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41D5" w14:textId="77777777" w:rsidR="00324645" w:rsidRDefault="00324645" w:rsidP="00324645">
      <w:pPr>
        <w:pStyle w:val="NormalWeb"/>
        <w:numPr>
          <w:ilvl w:val="0"/>
          <w:numId w:val="1"/>
        </w:numPr>
        <w:spacing w:before="0" w:beforeAutospacing="0" w:after="0" w:afterAutospacing="0"/>
        <w:textAlignment w:val="baseline"/>
        <w:rPr>
          <w:rFonts w:ascii="Cambria" w:hAnsi="Cambria"/>
          <w:b/>
          <w:bCs/>
          <w:color w:val="000000"/>
        </w:rPr>
      </w:pPr>
      <w:r>
        <w:rPr>
          <w:rFonts w:ascii="Cambria" w:hAnsi="Cambria"/>
          <w:b/>
          <w:bCs/>
          <w:color w:val="000000"/>
        </w:rPr>
        <w:t>Test case 1 ID: TC#0001</w:t>
      </w:r>
    </w:p>
    <w:p w14:paraId="2B0C53C2" w14:textId="77777777" w:rsidR="00324645" w:rsidRDefault="00324645" w:rsidP="00324645">
      <w:pPr>
        <w:pStyle w:val="NormalWeb"/>
        <w:numPr>
          <w:ilvl w:val="0"/>
          <w:numId w:val="2"/>
        </w:numPr>
        <w:spacing w:before="0" w:beforeAutospacing="0" w:after="0" w:afterAutospacing="0"/>
        <w:ind w:left="1440"/>
        <w:textAlignment w:val="baseline"/>
        <w:rPr>
          <w:rFonts w:ascii="Cambria" w:hAnsi="Cambria"/>
          <w:color w:val="000000"/>
        </w:rPr>
      </w:pPr>
      <w:r>
        <w:rPr>
          <w:rFonts w:ascii="Cambria" w:hAnsi="Cambria"/>
          <w:color w:val="000000"/>
        </w:rPr>
        <w:t>Description: This test case examines the functionality of the login button and how the username and password input fields correlate with the back-end system. This is also an opportunity to test out the ability of the back-end database to verify the user’s inputs in the respective username and password fields.</w:t>
      </w:r>
    </w:p>
    <w:p w14:paraId="12F608FB" w14:textId="77777777" w:rsidR="00324645" w:rsidRDefault="00324645" w:rsidP="00324645">
      <w:pPr>
        <w:pStyle w:val="NormalWeb"/>
        <w:numPr>
          <w:ilvl w:val="0"/>
          <w:numId w:val="3"/>
        </w:numPr>
        <w:spacing w:before="0" w:beforeAutospacing="0" w:after="0" w:afterAutospacing="0"/>
        <w:textAlignment w:val="baseline"/>
        <w:rPr>
          <w:rFonts w:ascii="Cambria" w:hAnsi="Cambria"/>
          <w:b/>
          <w:bCs/>
          <w:color w:val="000000"/>
        </w:rPr>
      </w:pPr>
      <w:r>
        <w:rPr>
          <w:rFonts w:ascii="Cambria" w:hAnsi="Cambria"/>
          <w:b/>
          <w:bCs/>
          <w:color w:val="000000"/>
        </w:rPr>
        <w:t xml:space="preserve">Test Type: </w:t>
      </w:r>
      <w:r>
        <w:rPr>
          <w:rFonts w:ascii="Cambria" w:hAnsi="Cambria"/>
          <w:color w:val="000000"/>
        </w:rPr>
        <w:t>Unit test</w:t>
      </w:r>
      <w:r>
        <w:rPr>
          <w:rFonts w:ascii="Cambria" w:hAnsi="Cambria"/>
          <w:b/>
          <w:bCs/>
          <w:color w:val="000000"/>
        </w:rPr>
        <w:t> </w:t>
      </w:r>
    </w:p>
    <w:p w14:paraId="27F0E755" w14:textId="77777777" w:rsidR="00324645" w:rsidRDefault="00324645" w:rsidP="00324645">
      <w:pPr>
        <w:pStyle w:val="NormalWeb"/>
        <w:spacing w:before="0" w:beforeAutospacing="0" w:after="0" w:afterAutospacing="0"/>
        <w:ind w:left="720"/>
        <w:textAlignment w:val="baseline"/>
        <w:rPr>
          <w:rFonts w:ascii="Cambria" w:hAnsi="Cambria"/>
          <w:b/>
          <w:bCs/>
          <w:color w:val="000000"/>
        </w:rPr>
      </w:pPr>
    </w:p>
    <w:p w14:paraId="4504A8F1" w14:textId="77777777" w:rsidR="00324645" w:rsidRDefault="00324645" w:rsidP="00324645">
      <w:pPr>
        <w:pStyle w:val="NormalWeb"/>
        <w:numPr>
          <w:ilvl w:val="0"/>
          <w:numId w:val="3"/>
        </w:numPr>
        <w:spacing w:before="0" w:beforeAutospacing="0" w:after="0" w:afterAutospacing="0"/>
        <w:textAlignment w:val="baseline"/>
        <w:rPr>
          <w:rFonts w:ascii="Cambria" w:hAnsi="Cambria"/>
          <w:b/>
          <w:bCs/>
          <w:color w:val="000000"/>
        </w:rPr>
      </w:pPr>
      <w:r>
        <w:rPr>
          <w:rFonts w:ascii="Cambria" w:hAnsi="Cambria"/>
          <w:b/>
          <w:bCs/>
          <w:color w:val="000000"/>
        </w:rPr>
        <w:t>Test case ID: TC#0002</w:t>
      </w:r>
    </w:p>
    <w:p w14:paraId="5ED206F5" w14:textId="77777777" w:rsidR="00324645" w:rsidRDefault="00324645" w:rsidP="00324645">
      <w:pPr>
        <w:pStyle w:val="NormalWeb"/>
        <w:numPr>
          <w:ilvl w:val="1"/>
          <w:numId w:val="3"/>
        </w:numPr>
        <w:spacing w:before="0" w:beforeAutospacing="0" w:after="0" w:afterAutospacing="0"/>
        <w:textAlignment w:val="baseline"/>
        <w:rPr>
          <w:rFonts w:ascii="Cambria" w:hAnsi="Cambria"/>
          <w:color w:val="000000"/>
        </w:rPr>
      </w:pPr>
      <w:r>
        <w:rPr>
          <w:rFonts w:ascii="Cambria" w:hAnsi="Cambria"/>
          <w:color w:val="000000"/>
        </w:rPr>
        <w:t xml:space="preserve">Description: This test case is to validate whether the login function of the application </w:t>
      </w:r>
      <w:proofErr w:type="gramStart"/>
      <w:r>
        <w:rPr>
          <w:rFonts w:ascii="Cambria" w:hAnsi="Cambria"/>
          <w:color w:val="000000"/>
        </w:rPr>
        <w:t>is able to</w:t>
      </w:r>
      <w:proofErr w:type="gramEnd"/>
      <w:r>
        <w:rPr>
          <w:rFonts w:ascii="Cambria" w:hAnsi="Cambria"/>
          <w:color w:val="000000"/>
        </w:rPr>
        <w:t xml:space="preserve"> detect invalid user data or not. This serves </w:t>
      </w:r>
      <w:proofErr w:type="gramStart"/>
      <w:r>
        <w:rPr>
          <w:rFonts w:ascii="Cambria" w:hAnsi="Cambria"/>
          <w:color w:val="000000"/>
        </w:rPr>
        <w:t>as a means to</w:t>
      </w:r>
      <w:proofErr w:type="gramEnd"/>
      <w:r>
        <w:rPr>
          <w:rFonts w:ascii="Cambria" w:hAnsi="Cambria"/>
          <w:color w:val="000000"/>
        </w:rPr>
        <w:t xml:space="preserve"> verify the capability of both the login button function and back-end database, when invalid user data is entered. </w:t>
      </w:r>
    </w:p>
    <w:p w14:paraId="3A61C3F0" w14:textId="77777777" w:rsidR="00324645" w:rsidRPr="00324645" w:rsidRDefault="00324645" w:rsidP="00324645">
      <w:pPr>
        <w:pStyle w:val="NormalWeb"/>
        <w:numPr>
          <w:ilvl w:val="0"/>
          <w:numId w:val="3"/>
        </w:numPr>
        <w:spacing w:before="0" w:beforeAutospacing="0" w:after="0" w:afterAutospacing="0"/>
        <w:textAlignment w:val="baseline"/>
        <w:rPr>
          <w:rFonts w:ascii="Cambria" w:hAnsi="Cambria"/>
          <w:b/>
          <w:bCs/>
          <w:color w:val="000000"/>
        </w:rPr>
      </w:pPr>
      <w:r>
        <w:rPr>
          <w:rFonts w:ascii="Cambria" w:hAnsi="Cambria"/>
          <w:b/>
          <w:bCs/>
          <w:color w:val="000000"/>
        </w:rPr>
        <w:t xml:space="preserve">Test Type: </w:t>
      </w:r>
      <w:r>
        <w:rPr>
          <w:rFonts w:ascii="Cambria" w:hAnsi="Cambria"/>
          <w:color w:val="000000"/>
        </w:rPr>
        <w:t>Unit test</w:t>
      </w:r>
    </w:p>
    <w:p w14:paraId="0A1CDAA2" w14:textId="77777777" w:rsidR="00324645" w:rsidRPr="00324645" w:rsidRDefault="00324645" w:rsidP="00324645">
      <w:pPr>
        <w:pStyle w:val="NormalWeb"/>
        <w:spacing w:before="0" w:beforeAutospacing="0" w:after="0" w:afterAutospacing="0"/>
        <w:textAlignment w:val="baseline"/>
        <w:rPr>
          <w:rFonts w:ascii="Cambria" w:hAnsi="Cambria"/>
          <w:b/>
          <w:bCs/>
          <w:color w:val="000000"/>
        </w:rPr>
      </w:pPr>
    </w:p>
    <w:p w14:paraId="6349108D" w14:textId="77777777" w:rsidR="00324645" w:rsidRDefault="00324645" w:rsidP="00324645">
      <w:pPr>
        <w:pStyle w:val="NormalWeb"/>
        <w:numPr>
          <w:ilvl w:val="0"/>
          <w:numId w:val="5"/>
        </w:numPr>
        <w:spacing w:before="0" w:beforeAutospacing="0" w:after="0" w:afterAutospacing="0"/>
        <w:textAlignment w:val="baseline"/>
        <w:rPr>
          <w:rFonts w:ascii="Cambria" w:hAnsi="Cambria"/>
          <w:b/>
          <w:bCs/>
          <w:color w:val="000000"/>
        </w:rPr>
      </w:pPr>
      <w:r>
        <w:rPr>
          <w:rFonts w:ascii="Cambria" w:hAnsi="Cambria"/>
          <w:b/>
          <w:bCs/>
          <w:color w:val="000000"/>
        </w:rPr>
        <w:t>Test case ID: TC#0003</w:t>
      </w:r>
    </w:p>
    <w:p w14:paraId="050CEC7C" w14:textId="77777777" w:rsidR="00324645" w:rsidRDefault="00324645" w:rsidP="00324645">
      <w:pPr>
        <w:pStyle w:val="NormalWeb"/>
        <w:numPr>
          <w:ilvl w:val="0"/>
          <w:numId w:val="6"/>
        </w:numPr>
        <w:spacing w:before="0" w:beforeAutospacing="0" w:after="0" w:afterAutospacing="0"/>
        <w:ind w:left="1440"/>
        <w:textAlignment w:val="baseline"/>
        <w:rPr>
          <w:rFonts w:ascii="Cambria" w:hAnsi="Cambria"/>
          <w:color w:val="000000"/>
        </w:rPr>
      </w:pPr>
      <w:r>
        <w:rPr>
          <w:rFonts w:ascii="Cambria" w:hAnsi="Cambria"/>
          <w:color w:val="000000"/>
        </w:rPr>
        <w:t xml:space="preserve">Description: This test case is to observe the behaviour and functionality of the signup button when the user enters the required inputs of the </w:t>
      </w:r>
      <w:proofErr w:type="gramStart"/>
      <w:r>
        <w:rPr>
          <w:rFonts w:ascii="Cambria" w:hAnsi="Cambria"/>
          <w:color w:val="000000"/>
        </w:rPr>
        <w:t>sign up</w:t>
      </w:r>
      <w:proofErr w:type="gramEnd"/>
      <w:r>
        <w:rPr>
          <w:rFonts w:ascii="Cambria" w:hAnsi="Cambria"/>
          <w:color w:val="000000"/>
        </w:rPr>
        <w:t xml:space="preserve"> page. These are: their full name, email, password, company name, ABN of the business, and an image that represents the company. </w:t>
      </w:r>
    </w:p>
    <w:p w14:paraId="5BD8FCCE" w14:textId="77777777" w:rsidR="00324645" w:rsidRDefault="00324645" w:rsidP="00324645">
      <w:pPr>
        <w:pStyle w:val="NormalWeb"/>
        <w:numPr>
          <w:ilvl w:val="0"/>
          <w:numId w:val="7"/>
        </w:numPr>
        <w:spacing w:before="0" w:beforeAutospacing="0" w:after="0" w:afterAutospacing="0"/>
        <w:textAlignment w:val="baseline"/>
        <w:rPr>
          <w:rFonts w:ascii="Cambria" w:hAnsi="Cambria"/>
          <w:b/>
          <w:bCs/>
          <w:color w:val="000000"/>
        </w:rPr>
      </w:pPr>
      <w:r>
        <w:rPr>
          <w:rFonts w:ascii="Cambria" w:hAnsi="Cambria"/>
          <w:b/>
          <w:bCs/>
          <w:color w:val="000000"/>
        </w:rPr>
        <w:t xml:space="preserve">Test Type: </w:t>
      </w:r>
      <w:r>
        <w:rPr>
          <w:rFonts w:ascii="Cambria" w:hAnsi="Cambria"/>
          <w:color w:val="000000"/>
        </w:rPr>
        <w:t>Unit test</w:t>
      </w:r>
    </w:p>
    <w:p w14:paraId="5ACCC6B3" w14:textId="77777777" w:rsidR="00324645" w:rsidRDefault="00324645" w:rsidP="00324645">
      <w:pPr>
        <w:pStyle w:val="NormalWeb"/>
        <w:spacing w:before="0" w:beforeAutospacing="0" w:after="0" w:afterAutospacing="0"/>
        <w:ind w:left="360"/>
        <w:textAlignment w:val="baseline"/>
        <w:rPr>
          <w:rFonts w:ascii="Cambria" w:hAnsi="Cambria"/>
          <w:b/>
          <w:bCs/>
          <w:color w:val="000000"/>
        </w:rPr>
      </w:pPr>
    </w:p>
    <w:p w14:paraId="50CFF0FD" w14:textId="77777777" w:rsidR="00324645" w:rsidRDefault="00324645" w:rsidP="00324645">
      <w:pPr>
        <w:pStyle w:val="NormalWeb"/>
        <w:numPr>
          <w:ilvl w:val="0"/>
          <w:numId w:val="8"/>
        </w:numPr>
        <w:spacing w:before="0" w:beforeAutospacing="0" w:after="0" w:afterAutospacing="0"/>
        <w:textAlignment w:val="baseline"/>
        <w:rPr>
          <w:rFonts w:ascii="Cambria" w:hAnsi="Cambria"/>
          <w:b/>
          <w:bCs/>
          <w:color w:val="000000"/>
        </w:rPr>
      </w:pPr>
      <w:r>
        <w:rPr>
          <w:rFonts w:ascii="Cambria" w:hAnsi="Cambria"/>
          <w:b/>
          <w:bCs/>
          <w:color w:val="000000"/>
        </w:rPr>
        <w:t>Test case ID: TC#0004</w:t>
      </w:r>
    </w:p>
    <w:p w14:paraId="545CF83E" w14:textId="77777777" w:rsidR="00324645" w:rsidRDefault="00324645" w:rsidP="00324645">
      <w:pPr>
        <w:pStyle w:val="NormalWeb"/>
        <w:numPr>
          <w:ilvl w:val="0"/>
          <w:numId w:val="9"/>
        </w:numPr>
        <w:spacing w:before="0" w:beforeAutospacing="0" w:after="0" w:afterAutospacing="0"/>
        <w:ind w:left="1440"/>
        <w:textAlignment w:val="baseline"/>
        <w:rPr>
          <w:rFonts w:ascii="Cambria" w:hAnsi="Cambria"/>
          <w:color w:val="000000"/>
        </w:rPr>
      </w:pPr>
      <w:r>
        <w:rPr>
          <w:rFonts w:ascii="Cambria" w:hAnsi="Cambria"/>
          <w:color w:val="000000"/>
        </w:rPr>
        <w:t xml:space="preserve">Description: This test case tests the ability of the application to detect that there is one or more input fields being empty. If this is to occur, the user is then notified </w:t>
      </w:r>
      <w:proofErr w:type="gramStart"/>
      <w:r>
        <w:rPr>
          <w:rFonts w:ascii="Cambria" w:hAnsi="Cambria"/>
          <w:color w:val="000000"/>
        </w:rPr>
        <w:t>that  "</w:t>
      </w:r>
      <w:proofErr w:type="gramEnd"/>
      <w:r>
        <w:rPr>
          <w:rFonts w:ascii="Cambria" w:hAnsi="Cambria"/>
          <w:color w:val="000000"/>
        </w:rPr>
        <w:t>One or more of the registration fields are empty."</w:t>
      </w:r>
    </w:p>
    <w:p w14:paraId="0DAC56AA" w14:textId="77777777" w:rsidR="00324645" w:rsidRDefault="00324645" w:rsidP="00324645">
      <w:pPr>
        <w:pStyle w:val="NormalWeb"/>
        <w:numPr>
          <w:ilvl w:val="0"/>
          <w:numId w:val="10"/>
        </w:numPr>
        <w:spacing w:before="0" w:beforeAutospacing="0" w:after="0" w:afterAutospacing="0"/>
        <w:textAlignment w:val="baseline"/>
        <w:rPr>
          <w:rFonts w:ascii="Cambria" w:hAnsi="Cambria"/>
          <w:b/>
          <w:bCs/>
          <w:color w:val="000000"/>
        </w:rPr>
      </w:pPr>
      <w:r>
        <w:rPr>
          <w:rFonts w:ascii="Cambria" w:hAnsi="Cambria"/>
          <w:b/>
          <w:bCs/>
          <w:color w:val="000000"/>
        </w:rPr>
        <w:t xml:space="preserve">Test type: </w:t>
      </w:r>
      <w:r>
        <w:rPr>
          <w:rFonts w:ascii="Cambria" w:hAnsi="Cambria"/>
          <w:color w:val="000000"/>
        </w:rPr>
        <w:t>Unit test</w:t>
      </w:r>
    </w:p>
    <w:p w14:paraId="354C6A7C" w14:textId="77777777" w:rsidR="00324645" w:rsidRDefault="00324645" w:rsidP="00324645">
      <w:pPr>
        <w:pStyle w:val="NormalWeb"/>
        <w:spacing w:before="0" w:beforeAutospacing="0" w:after="0" w:afterAutospacing="0"/>
        <w:ind w:left="360"/>
        <w:textAlignment w:val="baseline"/>
        <w:rPr>
          <w:rFonts w:ascii="Cambria" w:hAnsi="Cambria"/>
          <w:b/>
          <w:bCs/>
          <w:color w:val="000000"/>
        </w:rPr>
      </w:pPr>
    </w:p>
    <w:p w14:paraId="2554AB2C" w14:textId="77777777" w:rsidR="00324645" w:rsidRDefault="00324645" w:rsidP="00324645">
      <w:pPr>
        <w:pStyle w:val="NormalWeb"/>
        <w:numPr>
          <w:ilvl w:val="0"/>
          <w:numId w:val="11"/>
        </w:numPr>
        <w:spacing w:before="0" w:beforeAutospacing="0" w:after="0" w:afterAutospacing="0"/>
        <w:textAlignment w:val="baseline"/>
        <w:rPr>
          <w:rFonts w:ascii="Cambria" w:hAnsi="Cambria"/>
          <w:b/>
          <w:bCs/>
          <w:color w:val="000000"/>
        </w:rPr>
      </w:pPr>
      <w:r>
        <w:rPr>
          <w:rFonts w:ascii="Cambria" w:hAnsi="Cambria"/>
          <w:b/>
          <w:bCs/>
          <w:color w:val="000000"/>
        </w:rPr>
        <w:t>Test case ID: TC#0005</w:t>
      </w:r>
    </w:p>
    <w:p w14:paraId="3C37831D" w14:textId="77777777" w:rsidR="00324645" w:rsidRDefault="00324645" w:rsidP="00324645">
      <w:pPr>
        <w:pStyle w:val="NormalWeb"/>
        <w:numPr>
          <w:ilvl w:val="1"/>
          <w:numId w:val="12"/>
        </w:numPr>
        <w:spacing w:before="0" w:beforeAutospacing="0" w:after="0" w:afterAutospacing="0"/>
        <w:textAlignment w:val="baseline"/>
        <w:rPr>
          <w:rFonts w:ascii="Cambria" w:hAnsi="Cambria"/>
          <w:color w:val="000000"/>
        </w:rPr>
      </w:pPr>
      <w:r>
        <w:rPr>
          <w:rFonts w:ascii="Cambria" w:hAnsi="Cambria"/>
          <w:color w:val="000000"/>
        </w:rPr>
        <w:t>Description: This test is to see if users can sequentially use the user registration, login, and the logout button. </w:t>
      </w:r>
    </w:p>
    <w:p w14:paraId="38ADB7FE" w14:textId="77777777" w:rsidR="00324645" w:rsidRDefault="00324645" w:rsidP="00324645">
      <w:pPr>
        <w:pStyle w:val="NormalWeb"/>
        <w:numPr>
          <w:ilvl w:val="0"/>
          <w:numId w:val="11"/>
        </w:numPr>
        <w:spacing w:before="0" w:beforeAutospacing="0" w:after="0" w:afterAutospacing="0"/>
        <w:textAlignment w:val="baseline"/>
        <w:rPr>
          <w:rFonts w:ascii="Cambria" w:hAnsi="Cambria"/>
          <w:b/>
          <w:bCs/>
          <w:color w:val="000000"/>
        </w:rPr>
      </w:pPr>
      <w:r>
        <w:rPr>
          <w:rFonts w:ascii="Cambria" w:hAnsi="Cambria"/>
          <w:b/>
          <w:bCs/>
          <w:color w:val="000000"/>
        </w:rPr>
        <w:t xml:space="preserve">Test type: </w:t>
      </w:r>
      <w:r>
        <w:rPr>
          <w:rFonts w:ascii="Cambria" w:hAnsi="Cambria"/>
          <w:color w:val="000000"/>
        </w:rPr>
        <w:t>Integration test</w:t>
      </w:r>
    </w:p>
    <w:p w14:paraId="5C72E72E" w14:textId="77777777" w:rsidR="00324645" w:rsidRDefault="00324645" w:rsidP="00324645">
      <w:pPr>
        <w:pStyle w:val="NormalWeb"/>
        <w:spacing w:before="0" w:beforeAutospacing="0" w:after="0" w:afterAutospacing="0"/>
        <w:ind w:left="360"/>
        <w:textAlignment w:val="baseline"/>
        <w:rPr>
          <w:rFonts w:ascii="Cambria" w:hAnsi="Cambria"/>
          <w:b/>
          <w:bCs/>
          <w:color w:val="000000"/>
        </w:rPr>
      </w:pPr>
    </w:p>
    <w:p w14:paraId="6F5CDF35" w14:textId="77777777" w:rsidR="00324645" w:rsidRDefault="00324645" w:rsidP="00324645">
      <w:pPr>
        <w:pStyle w:val="NormalWeb"/>
        <w:numPr>
          <w:ilvl w:val="0"/>
          <w:numId w:val="13"/>
        </w:numPr>
        <w:spacing w:before="0" w:beforeAutospacing="0" w:after="0" w:afterAutospacing="0"/>
        <w:textAlignment w:val="baseline"/>
        <w:rPr>
          <w:rFonts w:ascii="Cambria" w:hAnsi="Cambria"/>
          <w:b/>
          <w:bCs/>
          <w:color w:val="000000"/>
        </w:rPr>
      </w:pPr>
      <w:r>
        <w:rPr>
          <w:rFonts w:ascii="Cambria" w:hAnsi="Cambria"/>
          <w:b/>
          <w:bCs/>
          <w:color w:val="000000"/>
        </w:rPr>
        <w:t>Test case ID: TC#0006</w:t>
      </w:r>
    </w:p>
    <w:p w14:paraId="58EBDAD4" w14:textId="77777777" w:rsidR="00324645" w:rsidRDefault="00324645" w:rsidP="00324645">
      <w:pPr>
        <w:pStyle w:val="NormalWeb"/>
        <w:numPr>
          <w:ilvl w:val="1"/>
          <w:numId w:val="14"/>
        </w:numPr>
        <w:spacing w:before="0" w:beforeAutospacing="0" w:after="0" w:afterAutospacing="0"/>
        <w:textAlignment w:val="baseline"/>
        <w:rPr>
          <w:rFonts w:ascii="Cambria" w:hAnsi="Cambria"/>
          <w:color w:val="000000"/>
        </w:rPr>
      </w:pPr>
      <w:r>
        <w:rPr>
          <w:rFonts w:ascii="Cambria" w:hAnsi="Cambria"/>
          <w:color w:val="000000"/>
        </w:rPr>
        <w:t>Description: This test covers the functionality of the registration of new projects and how it is added and viewed on the scrollable list.</w:t>
      </w:r>
    </w:p>
    <w:p w14:paraId="6B36EA7A" w14:textId="77777777" w:rsidR="00324645" w:rsidRDefault="00324645" w:rsidP="00324645">
      <w:pPr>
        <w:pStyle w:val="NormalWeb"/>
        <w:numPr>
          <w:ilvl w:val="0"/>
          <w:numId w:val="13"/>
        </w:numPr>
        <w:spacing w:before="0" w:beforeAutospacing="0" w:after="0" w:afterAutospacing="0"/>
        <w:textAlignment w:val="baseline"/>
        <w:rPr>
          <w:rFonts w:ascii="Cambria" w:hAnsi="Cambria"/>
          <w:b/>
          <w:bCs/>
          <w:color w:val="000000"/>
        </w:rPr>
      </w:pPr>
      <w:r>
        <w:rPr>
          <w:rFonts w:ascii="Cambria" w:hAnsi="Cambria"/>
          <w:b/>
          <w:bCs/>
          <w:color w:val="000000"/>
        </w:rPr>
        <w:t xml:space="preserve">Test type: </w:t>
      </w:r>
      <w:r>
        <w:rPr>
          <w:rFonts w:ascii="Cambria" w:hAnsi="Cambria"/>
          <w:color w:val="000000"/>
        </w:rPr>
        <w:t>Integration testing</w:t>
      </w:r>
    </w:p>
    <w:p w14:paraId="488C02EF" w14:textId="77777777" w:rsidR="00324645" w:rsidRDefault="00324645" w:rsidP="00324645">
      <w:pPr>
        <w:pStyle w:val="NormalWeb"/>
        <w:spacing w:before="0" w:beforeAutospacing="0" w:after="0" w:afterAutospacing="0"/>
        <w:ind w:left="360"/>
        <w:textAlignment w:val="baseline"/>
        <w:rPr>
          <w:rFonts w:ascii="Cambria" w:hAnsi="Cambria"/>
          <w:b/>
          <w:bCs/>
          <w:color w:val="000000"/>
        </w:rPr>
      </w:pPr>
    </w:p>
    <w:p w14:paraId="7AC55AA3" w14:textId="77777777" w:rsidR="00324645" w:rsidRDefault="00324645"/>
    <w:sectPr w:rsidR="00324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D29"/>
    <w:multiLevelType w:val="multilevel"/>
    <w:tmpl w:val="B84C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333F2"/>
    <w:multiLevelType w:val="multilevel"/>
    <w:tmpl w:val="F510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F4571"/>
    <w:multiLevelType w:val="multilevel"/>
    <w:tmpl w:val="79D8E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24E1D"/>
    <w:multiLevelType w:val="multilevel"/>
    <w:tmpl w:val="D298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D0CB3"/>
    <w:multiLevelType w:val="multilevel"/>
    <w:tmpl w:val="9ED4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D152A"/>
    <w:multiLevelType w:val="multilevel"/>
    <w:tmpl w:val="254C2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2479B"/>
    <w:multiLevelType w:val="multilevel"/>
    <w:tmpl w:val="A524D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02C9D"/>
    <w:multiLevelType w:val="multilevel"/>
    <w:tmpl w:val="5E2C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76ECB"/>
    <w:multiLevelType w:val="multilevel"/>
    <w:tmpl w:val="545C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E5BF1"/>
    <w:multiLevelType w:val="multilevel"/>
    <w:tmpl w:val="F2CC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502DD"/>
    <w:multiLevelType w:val="multilevel"/>
    <w:tmpl w:val="2A24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C3F6A"/>
    <w:multiLevelType w:val="multilevel"/>
    <w:tmpl w:val="0B984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773487">
    <w:abstractNumId w:val="4"/>
  </w:num>
  <w:num w:numId="2" w16cid:durableId="1259102413">
    <w:abstractNumId w:val="7"/>
  </w:num>
  <w:num w:numId="3" w16cid:durableId="1076826256">
    <w:abstractNumId w:val="11"/>
  </w:num>
  <w:num w:numId="4" w16cid:durableId="536818045">
    <w:abstractNumId w:val="6"/>
  </w:num>
  <w:num w:numId="5" w16cid:durableId="1074820938">
    <w:abstractNumId w:val="8"/>
  </w:num>
  <w:num w:numId="6" w16cid:durableId="759831817">
    <w:abstractNumId w:val="1"/>
  </w:num>
  <w:num w:numId="7" w16cid:durableId="1039629908">
    <w:abstractNumId w:val="3"/>
  </w:num>
  <w:num w:numId="8" w16cid:durableId="1778602125">
    <w:abstractNumId w:val="10"/>
  </w:num>
  <w:num w:numId="9" w16cid:durableId="395858318">
    <w:abstractNumId w:val="0"/>
  </w:num>
  <w:num w:numId="10" w16cid:durableId="620457073">
    <w:abstractNumId w:val="9"/>
  </w:num>
  <w:num w:numId="11" w16cid:durableId="1933777760">
    <w:abstractNumId w:val="5"/>
  </w:num>
  <w:num w:numId="12" w16cid:durableId="1471482717">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1100219342">
    <w:abstractNumId w:val="2"/>
  </w:num>
  <w:num w:numId="14" w16cid:durableId="1114522614">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45"/>
    <w:rsid w:val="00324645"/>
    <w:rsid w:val="004A71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3F3E5E9"/>
  <w15:chartTrackingRefBased/>
  <w15:docId w15:val="{FE11BC78-CB8F-BD43-9EEE-01B9D461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6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6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6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6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6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6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6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6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6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6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6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6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6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6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6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645"/>
    <w:rPr>
      <w:rFonts w:eastAsiaTheme="majorEastAsia" w:cstheme="majorBidi"/>
      <w:color w:val="272727" w:themeColor="text1" w:themeTint="D8"/>
    </w:rPr>
  </w:style>
  <w:style w:type="paragraph" w:styleId="Title">
    <w:name w:val="Title"/>
    <w:basedOn w:val="Normal"/>
    <w:next w:val="Normal"/>
    <w:link w:val="TitleChar"/>
    <w:uiPriority w:val="10"/>
    <w:qFormat/>
    <w:rsid w:val="00324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6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645"/>
    <w:pPr>
      <w:spacing w:before="160"/>
      <w:jc w:val="center"/>
    </w:pPr>
    <w:rPr>
      <w:i/>
      <w:iCs/>
      <w:color w:val="404040" w:themeColor="text1" w:themeTint="BF"/>
    </w:rPr>
  </w:style>
  <w:style w:type="character" w:customStyle="1" w:styleId="QuoteChar">
    <w:name w:val="Quote Char"/>
    <w:basedOn w:val="DefaultParagraphFont"/>
    <w:link w:val="Quote"/>
    <w:uiPriority w:val="29"/>
    <w:rsid w:val="00324645"/>
    <w:rPr>
      <w:i/>
      <w:iCs/>
      <w:color w:val="404040" w:themeColor="text1" w:themeTint="BF"/>
    </w:rPr>
  </w:style>
  <w:style w:type="paragraph" w:styleId="ListParagraph">
    <w:name w:val="List Paragraph"/>
    <w:basedOn w:val="Normal"/>
    <w:uiPriority w:val="34"/>
    <w:qFormat/>
    <w:rsid w:val="00324645"/>
    <w:pPr>
      <w:ind w:left="720"/>
      <w:contextualSpacing/>
    </w:pPr>
  </w:style>
  <w:style w:type="character" w:styleId="IntenseEmphasis">
    <w:name w:val="Intense Emphasis"/>
    <w:basedOn w:val="DefaultParagraphFont"/>
    <w:uiPriority w:val="21"/>
    <w:qFormat/>
    <w:rsid w:val="00324645"/>
    <w:rPr>
      <w:i/>
      <w:iCs/>
      <w:color w:val="0F4761" w:themeColor="accent1" w:themeShade="BF"/>
    </w:rPr>
  </w:style>
  <w:style w:type="paragraph" w:styleId="IntenseQuote">
    <w:name w:val="Intense Quote"/>
    <w:basedOn w:val="Normal"/>
    <w:next w:val="Normal"/>
    <w:link w:val="IntenseQuoteChar"/>
    <w:uiPriority w:val="30"/>
    <w:qFormat/>
    <w:rsid w:val="00324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645"/>
    <w:rPr>
      <w:i/>
      <w:iCs/>
      <w:color w:val="0F4761" w:themeColor="accent1" w:themeShade="BF"/>
    </w:rPr>
  </w:style>
  <w:style w:type="character" w:styleId="IntenseReference">
    <w:name w:val="Intense Reference"/>
    <w:basedOn w:val="DefaultParagraphFont"/>
    <w:uiPriority w:val="32"/>
    <w:qFormat/>
    <w:rsid w:val="00324645"/>
    <w:rPr>
      <w:b/>
      <w:bCs/>
      <w:smallCaps/>
      <w:color w:val="0F4761" w:themeColor="accent1" w:themeShade="BF"/>
      <w:spacing w:val="5"/>
    </w:rPr>
  </w:style>
  <w:style w:type="paragraph" w:styleId="NormalWeb">
    <w:name w:val="Normal (Web)"/>
    <w:basedOn w:val="Normal"/>
    <w:uiPriority w:val="99"/>
    <w:semiHidden/>
    <w:unhideWhenUsed/>
    <w:rsid w:val="00324645"/>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0294">
      <w:bodyDiv w:val="1"/>
      <w:marLeft w:val="0"/>
      <w:marRight w:val="0"/>
      <w:marTop w:val="0"/>
      <w:marBottom w:val="0"/>
      <w:divBdr>
        <w:top w:val="none" w:sz="0" w:space="0" w:color="auto"/>
        <w:left w:val="none" w:sz="0" w:space="0" w:color="auto"/>
        <w:bottom w:val="none" w:sz="0" w:space="0" w:color="auto"/>
        <w:right w:val="none" w:sz="0" w:space="0" w:color="auto"/>
      </w:divBdr>
    </w:div>
    <w:div w:id="537858608">
      <w:bodyDiv w:val="1"/>
      <w:marLeft w:val="0"/>
      <w:marRight w:val="0"/>
      <w:marTop w:val="0"/>
      <w:marBottom w:val="0"/>
      <w:divBdr>
        <w:top w:val="none" w:sz="0" w:space="0" w:color="auto"/>
        <w:left w:val="none" w:sz="0" w:space="0" w:color="auto"/>
        <w:bottom w:val="none" w:sz="0" w:space="0" w:color="auto"/>
        <w:right w:val="none" w:sz="0" w:space="0" w:color="auto"/>
      </w:divBdr>
    </w:div>
    <w:div w:id="1267814397">
      <w:bodyDiv w:val="1"/>
      <w:marLeft w:val="0"/>
      <w:marRight w:val="0"/>
      <w:marTop w:val="0"/>
      <w:marBottom w:val="0"/>
      <w:divBdr>
        <w:top w:val="none" w:sz="0" w:space="0" w:color="auto"/>
        <w:left w:val="none" w:sz="0" w:space="0" w:color="auto"/>
        <w:bottom w:val="none" w:sz="0" w:space="0" w:color="auto"/>
        <w:right w:val="none" w:sz="0" w:space="0" w:color="auto"/>
      </w:divBdr>
    </w:div>
    <w:div w:id="1544442823">
      <w:bodyDiv w:val="1"/>
      <w:marLeft w:val="0"/>
      <w:marRight w:val="0"/>
      <w:marTop w:val="0"/>
      <w:marBottom w:val="0"/>
      <w:divBdr>
        <w:top w:val="none" w:sz="0" w:space="0" w:color="auto"/>
        <w:left w:val="none" w:sz="0" w:space="0" w:color="auto"/>
        <w:bottom w:val="none" w:sz="0" w:space="0" w:color="auto"/>
        <w:right w:val="none" w:sz="0" w:space="0" w:color="auto"/>
      </w:divBdr>
    </w:div>
    <w:div w:id="1772430848">
      <w:bodyDiv w:val="1"/>
      <w:marLeft w:val="0"/>
      <w:marRight w:val="0"/>
      <w:marTop w:val="0"/>
      <w:marBottom w:val="0"/>
      <w:divBdr>
        <w:top w:val="none" w:sz="0" w:space="0" w:color="auto"/>
        <w:left w:val="none" w:sz="0" w:space="0" w:color="auto"/>
        <w:bottom w:val="none" w:sz="0" w:space="0" w:color="auto"/>
        <w:right w:val="none" w:sz="0" w:space="0" w:color="auto"/>
      </w:divBdr>
    </w:div>
    <w:div w:id="207030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YONGPHIRIYAKUL Phurichaya</dc:creator>
  <cp:keywords/>
  <dc:description/>
  <cp:lastModifiedBy>YONGPHIRIYAKUL Phurichaya</cp:lastModifiedBy>
  <cp:revision>1</cp:revision>
  <dcterms:created xsi:type="dcterms:W3CDTF">2024-05-19T12:04:00Z</dcterms:created>
  <dcterms:modified xsi:type="dcterms:W3CDTF">2024-05-19T12:06:00Z</dcterms:modified>
</cp:coreProperties>
</file>