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sz w:val="22"/>
          <w:szCs w:val="22"/>
        </w:rPr>
      </w:pPr>
      <w:r w:rsidDel="00000000" w:rsidR="00000000" w:rsidRPr="00000000">
        <w:rPr>
          <w:b w:val="1"/>
          <w:bCs w:val="1"/>
          <w:sz w:val="22"/>
          <w:szCs w:val="22"/>
          <w:rtl w:val="0"/>
        </w:rPr>
        <w:t xml:space="preserve">PSG COLLEGE OF TECHNOLOGY, COIMBATORE-641 004</w:t>
      </w:r>
      <w:r w:rsidDel="00000000" w:rsidR="00000000" w:rsidRPr="00000000">
        <w:rPr>
          <w:rtl w:val="0"/>
        </w:rPr>
      </w:r>
    </w:p>
    <w:p w:rsidR="00000000" w:rsidDel="00000000" w:rsidP="00000000" w:rsidRDefault="00000000" w:rsidRPr="00000000" w14:paraId="00000002">
      <w:pPr>
        <w:spacing w:after="240" w:line="276" w:lineRule="auto"/>
        <w:jc w:val="center"/>
        <w:rPr>
          <w:b w:val="1"/>
          <w:bCs w:val="1"/>
          <w:sz w:val="22"/>
          <w:szCs w:val="22"/>
        </w:rPr>
      </w:pPr>
      <w:r w:rsidDel="00000000" w:rsidR="00000000" w:rsidRPr="00000000">
        <w:rPr>
          <w:b w:val="1"/>
          <w:bCs w:val="1"/>
          <w:sz w:val="22"/>
          <w:szCs w:val="22"/>
          <w:rtl w:val="0"/>
        </w:rPr>
        <w:t xml:space="preserve">DEPARTMENT OF INFORMATION TECHNOLOGY</w:t>
      </w:r>
    </w:p>
    <w:p w:rsidR="00000000" w:rsidDel="00000000" w:rsidP="00000000" w:rsidRDefault="00000000" w:rsidRPr="00000000" w14:paraId="00000003">
      <w:pPr>
        <w:spacing w:after="240" w:line="276" w:lineRule="auto"/>
        <w:jc w:val="center"/>
        <w:rPr>
          <w:sz w:val="22"/>
          <w:szCs w:val="22"/>
        </w:rPr>
      </w:pPr>
      <w:r w:rsidDel="00000000" w:rsidR="00000000" w:rsidRPr="00000000">
        <w:rPr>
          <w:b w:val="1"/>
          <w:bCs w:val="1"/>
          <w:sz w:val="22"/>
          <w:szCs w:val="22"/>
          <w:rtl w:val="0"/>
        </w:rPr>
        <w:t xml:space="preserve">23I720-PROJECT WORK I</w:t>
      </w:r>
      <w:r w:rsidDel="00000000" w:rsidR="00000000" w:rsidRPr="00000000">
        <w:rPr>
          <w:rtl w:val="0"/>
        </w:rPr>
      </w:r>
    </w:p>
    <w:p w:rsidR="00000000" w:rsidDel="00000000" w:rsidP="00000000" w:rsidRDefault="00000000" w:rsidRPr="00000000" w14:paraId="00000004">
      <w:pPr>
        <w:spacing w:line="276" w:lineRule="auto"/>
        <w:rPr>
          <w:sz w:val="22"/>
          <w:szCs w:val="22"/>
        </w:rPr>
      </w:pPr>
      <w:r w:rsidDel="00000000" w:rsidR="00000000" w:rsidRPr="00000000">
        <w:rPr>
          <w:rtl w:val="0"/>
        </w:rPr>
      </w:r>
    </w:p>
    <w:p w:rsidR="00000000" w:rsidDel="00000000" w:rsidP="00000000" w:rsidRDefault="00000000" w:rsidRPr="00000000" w14:paraId="00000005">
      <w:pPr>
        <w:spacing w:line="276" w:lineRule="auto"/>
        <w:rPr>
          <w:sz w:val="22"/>
          <w:szCs w:val="22"/>
        </w:rPr>
      </w:pPr>
      <w:r w:rsidDel="00000000" w:rsidR="00000000" w:rsidRPr="00000000">
        <w:rPr>
          <w:b w:val="1"/>
          <w:bCs w:val="1"/>
          <w:sz w:val="22"/>
          <w:szCs w:val="22"/>
          <w:rtl w:val="0"/>
        </w:rPr>
        <w:t xml:space="preserve">BATCH NO : 01</w:t>
      </w:r>
      <w:r w:rsidDel="00000000" w:rsidR="00000000" w:rsidRPr="00000000">
        <w:rPr>
          <w:rtl w:val="0"/>
        </w:rPr>
      </w:r>
    </w:p>
    <w:p w:rsidR="00000000" w:rsidDel="00000000" w:rsidP="00000000" w:rsidRDefault="00000000" w:rsidRPr="00000000" w14:paraId="00000006">
      <w:pPr>
        <w:spacing w:line="276" w:lineRule="auto"/>
        <w:rPr>
          <w:b w:val="1"/>
          <w:bCs w:val="1"/>
          <w:sz w:val="22"/>
          <w:szCs w:val="22"/>
        </w:rPr>
      </w:pPr>
      <w:r w:rsidDel="00000000" w:rsidR="00000000" w:rsidRPr="00000000">
        <w:rPr>
          <w:b w:val="1"/>
          <w:bCs w:val="1"/>
          <w:sz w:val="22"/>
          <w:szCs w:val="22"/>
          <w:rtl w:val="0"/>
        </w:rPr>
        <w:t xml:space="preserve">TEAM MEMBERS:</w:t>
      </w:r>
    </w:p>
    <w:tbl>
      <w:tblPr>
        <w:tblStyle w:val="Table1"/>
        <w:tblpPr w:leftFromText="180" w:rightFromText="180" w:topFromText="0" w:bottomFromText="0" w:vertAnchor="text" w:horzAnchor="text" w:tblpX="2694" w:tblpY="106"/>
        <w:tblW w:w="310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52"/>
        <w:gridCol w:w="851"/>
        <w:tblGridChange w:id="0">
          <w:tblGrid>
            <w:gridCol w:w="2252"/>
            <w:gridCol w:w="851"/>
          </w:tblGrid>
        </w:tblGridChange>
      </w:tblGrid>
      <w:tr>
        <w:trPr>
          <w:cantSplit w:val="0"/>
          <w:tblHeader w:val="0"/>
        </w:trPr>
        <w:tc>
          <w:tcPr/>
          <w:p w:rsidR="00000000" w:rsidDel="00000000" w:rsidP="00000000" w:rsidRDefault="00000000" w:rsidRPr="00000000" w14:paraId="00000007">
            <w:pPr>
              <w:spacing w:line="276" w:lineRule="auto"/>
              <w:rPr>
                <w:sz w:val="22"/>
                <w:szCs w:val="22"/>
              </w:rPr>
            </w:pPr>
            <w:r w:rsidDel="00000000" w:rsidR="00000000" w:rsidRPr="00000000">
              <w:rPr>
                <w:sz w:val="22"/>
                <w:szCs w:val="22"/>
                <w:rtl w:val="0"/>
              </w:rPr>
              <w:t xml:space="preserve">ABARAJITHA S K             </w:t>
            </w:r>
          </w:p>
        </w:tc>
        <w:tc>
          <w:tcPr/>
          <w:p w:rsidR="00000000" w:rsidDel="00000000" w:rsidP="00000000" w:rsidRDefault="00000000" w:rsidRPr="00000000" w14:paraId="00000008">
            <w:pPr>
              <w:spacing w:line="276" w:lineRule="auto"/>
              <w:rPr>
                <w:sz w:val="22"/>
                <w:szCs w:val="22"/>
              </w:rPr>
            </w:pPr>
            <w:r w:rsidDel="00000000" w:rsidR="00000000" w:rsidRPr="00000000">
              <w:rPr>
                <w:sz w:val="22"/>
                <w:szCs w:val="22"/>
                <w:rtl w:val="0"/>
              </w:rPr>
              <w:t xml:space="preserve">23I301</w:t>
            </w:r>
          </w:p>
        </w:tc>
      </w:tr>
      <w:tr>
        <w:trPr>
          <w:cantSplit w:val="0"/>
          <w:tblHeader w:val="0"/>
        </w:trPr>
        <w:tc>
          <w:tcPr/>
          <w:p w:rsidR="00000000" w:rsidDel="00000000" w:rsidP="00000000" w:rsidRDefault="00000000" w:rsidRPr="00000000" w14:paraId="00000009">
            <w:pPr>
              <w:spacing w:line="276" w:lineRule="auto"/>
              <w:rPr>
                <w:sz w:val="22"/>
                <w:szCs w:val="22"/>
              </w:rPr>
            </w:pPr>
            <w:r w:rsidDel="00000000" w:rsidR="00000000" w:rsidRPr="00000000">
              <w:rPr>
                <w:sz w:val="22"/>
                <w:szCs w:val="22"/>
                <w:rtl w:val="0"/>
              </w:rPr>
              <w:t xml:space="preserve">S MAHADHEVAN               </w:t>
            </w:r>
          </w:p>
        </w:tc>
        <w:tc>
          <w:tcPr/>
          <w:p w:rsidR="00000000" w:rsidDel="00000000" w:rsidP="00000000" w:rsidRDefault="00000000" w:rsidRPr="00000000" w14:paraId="0000000A">
            <w:pPr>
              <w:spacing w:line="276" w:lineRule="auto"/>
              <w:rPr>
                <w:sz w:val="22"/>
                <w:szCs w:val="22"/>
              </w:rPr>
            </w:pPr>
            <w:r w:rsidDel="00000000" w:rsidR="00000000" w:rsidRPr="00000000">
              <w:rPr>
                <w:sz w:val="22"/>
                <w:szCs w:val="22"/>
                <w:rtl w:val="0"/>
              </w:rPr>
              <w:t xml:space="preserve">23I348</w:t>
            </w:r>
          </w:p>
        </w:tc>
      </w:tr>
      <w:tr>
        <w:trPr>
          <w:cantSplit w:val="0"/>
          <w:tblHeader w:val="0"/>
        </w:trPr>
        <w:tc>
          <w:tcPr/>
          <w:p w:rsidR="00000000" w:rsidDel="00000000" w:rsidP="00000000" w:rsidRDefault="00000000" w:rsidRPr="00000000" w14:paraId="0000000B">
            <w:pPr>
              <w:spacing w:line="276" w:lineRule="auto"/>
              <w:rPr>
                <w:sz w:val="22"/>
                <w:szCs w:val="22"/>
              </w:rPr>
            </w:pPr>
            <w:r w:rsidDel="00000000" w:rsidR="00000000" w:rsidRPr="00000000">
              <w:rPr>
                <w:sz w:val="22"/>
                <w:szCs w:val="22"/>
                <w:rtl w:val="0"/>
              </w:rPr>
              <w:t xml:space="preserve">G ASWATH RUPAN           </w:t>
            </w:r>
          </w:p>
        </w:tc>
        <w:tc>
          <w:tcPr/>
          <w:p w:rsidR="00000000" w:rsidDel="00000000" w:rsidP="00000000" w:rsidRDefault="00000000" w:rsidRPr="00000000" w14:paraId="0000000C">
            <w:pPr>
              <w:spacing w:line="276" w:lineRule="auto"/>
              <w:rPr>
                <w:sz w:val="22"/>
                <w:szCs w:val="22"/>
              </w:rPr>
            </w:pPr>
            <w:r w:rsidDel="00000000" w:rsidR="00000000" w:rsidRPr="00000000">
              <w:rPr>
                <w:sz w:val="22"/>
                <w:szCs w:val="22"/>
                <w:rtl w:val="0"/>
              </w:rPr>
              <w:t xml:space="preserve">23I321</w:t>
            </w:r>
          </w:p>
        </w:tc>
      </w:tr>
      <w:tr>
        <w:trPr>
          <w:cantSplit w:val="0"/>
          <w:tblHeader w:val="0"/>
        </w:trPr>
        <w:tc>
          <w:tcPr/>
          <w:p w:rsidR="00000000" w:rsidDel="00000000" w:rsidP="00000000" w:rsidRDefault="00000000" w:rsidRPr="00000000" w14:paraId="0000000D">
            <w:pPr>
              <w:spacing w:line="276" w:lineRule="auto"/>
              <w:rPr>
                <w:sz w:val="22"/>
                <w:szCs w:val="22"/>
              </w:rPr>
            </w:pPr>
            <w:r w:rsidDel="00000000" w:rsidR="00000000" w:rsidRPr="00000000">
              <w:rPr>
                <w:sz w:val="22"/>
                <w:szCs w:val="22"/>
                <w:rtl w:val="0"/>
              </w:rPr>
              <w:t xml:space="preserve">JEGADEESHWARI S           </w:t>
            </w:r>
          </w:p>
        </w:tc>
        <w:tc>
          <w:tcPr/>
          <w:p w:rsidR="00000000" w:rsidDel="00000000" w:rsidP="00000000" w:rsidRDefault="00000000" w:rsidRPr="00000000" w14:paraId="0000000E">
            <w:pPr>
              <w:spacing w:line="276" w:lineRule="auto"/>
              <w:rPr>
                <w:sz w:val="22"/>
                <w:szCs w:val="22"/>
              </w:rPr>
            </w:pPr>
            <w:r w:rsidDel="00000000" w:rsidR="00000000" w:rsidRPr="00000000">
              <w:rPr>
                <w:sz w:val="22"/>
                <w:szCs w:val="22"/>
                <w:rtl w:val="0"/>
              </w:rPr>
              <w:t xml:space="preserve">23I325</w:t>
            </w:r>
          </w:p>
        </w:tc>
      </w:tr>
    </w:tbl>
    <w:p w:rsidR="00000000" w:rsidDel="00000000" w:rsidP="00000000" w:rsidRDefault="00000000" w:rsidRPr="00000000" w14:paraId="0000000F">
      <w:pPr>
        <w:spacing w:line="276" w:lineRule="auto"/>
        <w:rPr>
          <w:sz w:val="22"/>
          <w:szCs w:val="22"/>
        </w:rPr>
      </w:pPr>
      <w:r w:rsidDel="00000000" w:rsidR="00000000" w:rsidRPr="00000000">
        <w:rPr>
          <w:rtl w:val="0"/>
        </w:rPr>
      </w:r>
    </w:p>
    <w:p w:rsidR="00000000" w:rsidDel="00000000" w:rsidP="00000000" w:rsidRDefault="00000000" w:rsidRPr="00000000" w14:paraId="00000010">
      <w:pPr>
        <w:spacing w:line="276" w:lineRule="auto"/>
        <w:rPr>
          <w:sz w:val="22"/>
          <w:szCs w:val="22"/>
        </w:rPr>
      </w:pPr>
      <w:r w:rsidDel="00000000" w:rsidR="00000000" w:rsidRPr="00000000">
        <w:rPr>
          <w:rtl w:val="0"/>
        </w:rPr>
      </w:r>
    </w:p>
    <w:p w:rsidR="00000000" w:rsidDel="00000000" w:rsidP="00000000" w:rsidRDefault="00000000" w:rsidRPr="00000000" w14:paraId="0000001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1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1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14">
      <w:pPr>
        <w:spacing w:line="276" w:lineRule="auto"/>
        <w:rPr>
          <w:sz w:val="22"/>
          <w:szCs w:val="22"/>
        </w:rPr>
      </w:pPr>
      <w:r w:rsidDel="00000000" w:rsidR="00000000" w:rsidRPr="00000000">
        <w:rPr>
          <w:b w:val="1"/>
          <w:bCs w:val="1"/>
          <w:sz w:val="22"/>
          <w:szCs w:val="22"/>
          <w:rtl w:val="0"/>
        </w:rPr>
        <w:t xml:space="preserve">PROJECT TITLE:  KNOWLEDGE-INFUSED MULTI-TASK TEMPORAL DEEP LEARNING FRAMEWORK FOR EARLY FETAL DISTRESS PREDICTION USING CARDIOTOCOGRAPHY</w:t>
      </w:r>
      <w:r w:rsidDel="00000000" w:rsidR="00000000" w:rsidRPr="00000000">
        <w:rPr>
          <w:rtl w:val="0"/>
        </w:rPr>
      </w:r>
    </w:p>
    <w:p w:rsidR="00000000" w:rsidDel="00000000" w:rsidP="00000000" w:rsidRDefault="00000000" w:rsidRPr="00000000" w14:paraId="00000015">
      <w:pPr>
        <w:spacing w:line="276" w:lineRule="auto"/>
        <w:rPr>
          <w:sz w:val="22"/>
          <w:szCs w:val="22"/>
        </w:rPr>
      </w:pPr>
      <w:r w:rsidDel="00000000" w:rsidR="00000000" w:rsidRPr="00000000">
        <w:rPr>
          <w:rtl w:val="0"/>
        </w:rPr>
      </w:r>
    </w:p>
    <w:p w:rsidR="00000000" w:rsidDel="00000000" w:rsidP="00000000" w:rsidRDefault="00000000" w:rsidRPr="00000000" w14:paraId="00000016">
      <w:pPr>
        <w:spacing w:line="276" w:lineRule="auto"/>
        <w:rPr>
          <w:sz w:val="22"/>
          <w:szCs w:val="22"/>
        </w:rPr>
      </w:pPr>
      <w:r w:rsidDel="00000000" w:rsidR="00000000" w:rsidRPr="00000000">
        <w:rPr>
          <w:b w:val="1"/>
          <w:bCs w:val="1"/>
          <w:sz w:val="22"/>
          <w:szCs w:val="22"/>
          <w:rtl w:val="0"/>
        </w:rPr>
        <w:t xml:space="preserve">PROJECT GUIDE: DR. B. VINOTH KUMAR</w:t>
      </w:r>
      <w:r w:rsidDel="00000000" w:rsidR="00000000" w:rsidRPr="00000000">
        <w:rPr>
          <w:rtl w:val="0"/>
        </w:rPr>
      </w:r>
    </w:p>
    <w:p w:rsidR="00000000" w:rsidDel="00000000" w:rsidP="00000000" w:rsidRDefault="00000000" w:rsidRPr="00000000" w14:paraId="00000017">
      <w:pPr>
        <w:spacing w:line="276" w:lineRule="auto"/>
        <w:rPr>
          <w:sz w:val="22"/>
          <w:szCs w:val="22"/>
        </w:rPr>
      </w:pPr>
      <w:r w:rsidDel="00000000" w:rsidR="00000000" w:rsidRPr="00000000">
        <w:rPr>
          <w:rtl w:val="0"/>
        </w:rPr>
      </w:r>
    </w:p>
    <w:p w:rsidR="00000000" w:rsidDel="00000000" w:rsidP="00000000" w:rsidRDefault="00000000" w:rsidRPr="00000000" w14:paraId="00000018">
      <w:pPr>
        <w:spacing w:line="276" w:lineRule="auto"/>
        <w:rPr>
          <w:sz w:val="22"/>
          <w:szCs w:val="22"/>
        </w:rPr>
      </w:pPr>
      <w:r w:rsidDel="00000000" w:rsidR="00000000" w:rsidRPr="00000000">
        <w:rPr>
          <w:b w:val="1"/>
          <w:bCs w:val="1"/>
          <w:sz w:val="22"/>
          <w:szCs w:val="22"/>
          <w:rtl w:val="0"/>
        </w:rPr>
        <w:t xml:space="preserve">ABSTRACT:</w:t>
      </w:r>
      <w:r w:rsidDel="00000000" w:rsidR="00000000" w:rsidRPr="00000000">
        <w:rPr>
          <w:rtl w:val="0"/>
        </w:rPr>
      </w:r>
    </w:p>
    <w:p w:rsidR="00000000" w:rsidDel="00000000" w:rsidP="00000000" w:rsidRDefault="00000000" w:rsidRPr="00000000" w14:paraId="00000019">
      <w:pPr>
        <w:spacing w:line="276" w:lineRule="auto"/>
        <w:rPr>
          <w:sz w:val="22"/>
          <w:szCs w:val="22"/>
        </w:rPr>
      </w:pPr>
      <w:r w:rsidDel="00000000" w:rsidR="00000000" w:rsidRPr="00000000">
        <w:rPr>
          <w:rtl w:val="0"/>
        </w:rPr>
      </w:r>
    </w:p>
    <w:p w:rsidR="00000000" w:rsidDel="00000000" w:rsidP="00000000" w:rsidRDefault="00000000" w:rsidRPr="00000000" w14:paraId="0000001A">
      <w:pPr>
        <w:spacing w:line="276" w:lineRule="auto"/>
        <w:ind w:firstLine="720"/>
        <w:jc w:val="both"/>
        <w:rPr>
          <w:sz w:val="22"/>
          <w:szCs w:val="22"/>
        </w:rPr>
      </w:pPr>
      <w:r w:rsidDel="00000000" w:rsidR="00000000" w:rsidRPr="00000000">
        <w:rPr>
          <w:sz w:val="22"/>
          <w:szCs w:val="22"/>
          <w:rtl w:val="0"/>
        </w:rPr>
        <w:t xml:space="preserve">Cardiotocography (CTG) is a widely used non-invasive technique for monitoring fetal well-being through continuous recording of fetal heart rate and uterine contractions during pregnancy and labor. Despite being routine in obstetric practice, CTG interpretation remains subjective, and clinicians often reach different conclusions from the same recording, resulting in inconsistent diagnoses and, at times, unnecessary interventions. Most existing AI-based CTG analysis methods are limited to classifying recordings into normal, suspicious, or pathological categories, an output that offers little clinical insight into the underlying cause of a classification or how the fetal condition may progress, restricting their usefulness in supporting early intervention.</w:t>
      </w:r>
    </w:p>
    <w:p w:rsidR="00000000" w:rsidDel="00000000" w:rsidP="00000000" w:rsidRDefault="00000000" w:rsidRPr="00000000" w14:paraId="0000001B">
      <w:pPr>
        <w:spacing w:line="276" w:lineRule="auto"/>
        <w:rPr>
          <w:sz w:val="22"/>
          <w:szCs w:val="22"/>
        </w:rPr>
      </w:pPr>
      <w:r w:rsidDel="00000000" w:rsidR="00000000" w:rsidRPr="00000000">
        <w:rPr>
          <w:rtl w:val="0"/>
        </w:rPr>
      </w:r>
    </w:p>
    <w:p w:rsidR="00000000" w:rsidDel="00000000" w:rsidP="00000000" w:rsidRDefault="00000000" w:rsidRPr="00000000" w14:paraId="0000001C">
      <w:pPr>
        <w:spacing w:line="276" w:lineRule="auto"/>
        <w:ind w:firstLine="720"/>
        <w:jc w:val="both"/>
        <w:rPr>
          <w:sz w:val="22"/>
          <w:szCs w:val="22"/>
        </w:rPr>
      </w:pPr>
      <w:r w:rsidDel="00000000" w:rsidR="00000000" w:rsidRPr="00000000">
        <w:rPr>
          <w:sz w:val="22"/>
          <w:szCs w:val="22"/>
          <w:rtl w:val="0"/>
        </w:rPr>
        <w:t xml:space="preserve">This work proposes a Knowledge-Infused Multi-Task Temporal Deep Learning Framework for Early Fetal Distress Prediction Using Cardiotocography. Instead of producing a single overall label, the framework uses a shared temporal feature extraction network to learn representations from the CTG signal, which are then passed to multiple task-specific branches that jointly estimate clinically meaningful parameters, including baseline fetal heart rate, variability, accelerations, decelerations, and uterine contraction characteristics, alongside the overall fetal status. Domain knowledge drawn from established obstetric guidelines is incorporated through a knowledge-infusion mechanism that guides feature learning toward physiologically consistent predictions, improving the clinical reliability of the model's outputs.</w:t>
      </w:r>
    </w:p>
    <w:p w:rsidR="00000000" w:rsidDel="00000000" w:rsidP="00000000" w:rsidRDefault="00000000" w:rsidRPr="00000000" w14:paraId="0000001D">
      <w:pPr>
        <w:spacing w:line="276" w:lineRule="auto"/>
        <w:rPr>
          <w:sz w:val="22"/>
          <w:szCs w:val="22"/>
        </w:rPr>
      </w:pPr>
      <w:r w:rsidDel="00000000" w:rsidR="00000000" w:rsidRPr="00000000">
        <w:rPr>
          <w:rtl w:val="0"/>
        </w:rPr>
      </w:r>
    </w:p>
    <w:p w:rsidR="00000000" w:rsidDel="00000000" w:rsidP="00000000" w:rsidRDefault="00000000" w:rsidRPr="00000000" w14:paraId="0000001E">
      <w:pPr>
        <w:spacing w:line="276" w:lineRule="auto"/>
        <w:ind w:firstLine="720"/>
        <w:jc w:val="both"/>
        <w:rPr>
          <w:sz w:val="22"/>
          <w:szCs w:val="22"/>
        </w:rPr>
      </w:pPr>
      <w:r w:rsidDel="00000000" w:rsidR="00000000" w:rsidRPr="00000000">
        <w:rPr>
          <w:sz w:val="22"/>
          <w:szCs w:val="22"/>
          <w:rtl w:val="0"/>
        </w:rPr>
        <w:t xml:space="preserve">The framework further introduces an early fetal distress prediction module that analyses the temporal evolution of CTG signals to estimate the likelihood of fetal compromise before it becomes clinically apparent. By modelling both the current fetal condition and its progression over time, the system is intended to give clinicians useful lead time for timely intervention. Outputs are designed to be clinically interpretable, including extracted CTG features, a fetal distress risk score, and structured supporting information, so that predictions can be understood and verified rather than treated as a black box.</w:t>
      </w:r>
    </w:p>
    <w:p w:rsidR="00000000" w:rsidDel="00000000" w:rsidP="00000000" w:rsidRDefault="00000000" w:rsidRPr="00000000" w14:paraId="0000001F">
      <w:pPr>
        <w:spacing w:line="276" w:lineRule="auto"/>
        <w:rPr>
          <w:sz w:val="22"/>
          <w:szCs w:val="22"/>
        </w:rPr>
      </w:pPr>
      <w:r w:rsidDel="00000000" w:rsidR="00000000" w:rsidRPr="00000000">
        <w:rPr>
          <w:rtl w:val="0"/>
        </w:rPr>
      </w:r>
    </w:p>
    <w:p w:rsidR="00000000" w:rsidDel="00000000" w:rsidP="00000000" w:rsidRDefault="00000000" w:rsidRPr="00000000" w14:paraId="00000020">
      <w:pPr>
        <w:spacing w:line="276" w:lineRule="auto"/>
        <w:ind w:firstLine="720"/>
        <w:jc w:val="both"/>
        <w:rPr>
          <w:sz w:val="22"/>
          <w:szCs w:val="22"/>
        </w:rPr>
      </w:pPr>
      <w:r w:rsidDel="00000000" w:rsidR="00000000" w:rsidRPr="00000000">
        <w:rPr>
          <w:sz w:val="22"/>
          <w:szCs w:val="22"/>
          <w:rtl w:val="0"/>
        </w:rPr>
        <w:t xml:space="preserve">Overall, the proposed approach aims to improve diagnostic consistency, reduce inter-observer variability, and support earlier identification of fetal distress. By bringing together multi-task learning, temporal modelling, and knowledge-infused prediction within a single framework, this work seeks to contribute a more interpretable and clinically grounded approach to automated CTG analysis, with the broader aim of improving maternal and fetal healthcare outcomes.</w:t>
      </w:r>
    </w:p>
    <w:p w:rsidR="00000000" w:rsidDel="00000000" w:rsidP="00000000" w:rsidRDefault="00000000" w:rsidRPr="00000000" w14:paraId="00000021">
      <w:pPr>
        <w:spacing w:line="276" w:lineRule="auto"/>
        <w:rPr>
          <w:sz w:val="22"/>
          <w:szCs w:val="22"/>
        </w:rPr>
      </w:pPr>
      <w:r w:rsidDel="00000000" w:rsidR="00000000" w:rsidRPr="00000000">
        <w:rPr>
          <w:rtl w:val="0"/>
        </w:rPr>
      </w:r>
    </w:p>
    <w:p w:rsidR="00000000" w:rsidDel="00000000" w:rsidP="00000000" w:rsidRDefault="00000000" w:rsidRPr="00000000" w14:paraId="00000022">
      <w:pPr>
        <w:spacing w:line="276" w:lineRule="auto"/>
        <w:rPr>
          <w:sz w:val="22"/>
          <w:szCs w:val="22"/>
        </w:rPr>
      </w:pPr>
      <w:r w:rsidDel="00000000" w:rsidR="00000000" w:rsidRPr="00000000">
        <w:rPr>
          <w:b w:val="1"/>
          <w:bCs w:val="1"/>
          <w:sz w:val="22"/>
          <w:szCs w:val="22"/>
          <w:rtl w:val="0"/>
        </w:rPr>
        <w:t xml:space="preserve">REFERENCE LINKS:</w:t>
      </w:r>
      <w:r w:rsidDel="00000000" w:rsidR="00000000" w:rsidRPr="00000000">
        <w:rPr>
          <w:rtl w:val="0"/>
        </w:rPr>
      </w:r>
    </w:p>
    <w:p w:rsidR="00000000" w:rsidDel="00000000" w:rsidP="00000000" w:rsidRDefault="00000000" w:rsidRPr="00000000" w14:paraId="00000023">
      <w:pPr>
        <w:spacing w:line="276" w:lineRule="auto"/>
        <w:jc w:val="both"/>
        <w:rPr>
          <w:sz w:val="22"/>
          <w:szCs w:val="22"/>
        </w:rPr>
      </w:pPr>
      <w:r w:rsidDel="00000000" w:rsidR="00000000" w:rsidRPr="00000000">
        <w:rPr>
          <w:sz w:val="22"/>
          <w:szCs w:val="22"/>
          <w:rtl w:val="0"/>
        </w:rPr>
        <w:t xml:space="preserve">1. Mendis, L., Karmakar, D., Palaniswami, M., Brownfoot, F., &amp; Keenan, E. (2025). Cross-database evaluation of deep learning methods for intrapartum cardiotocography classification. IEEE Journal of Translational Engineering in Health and Medicine, 13, 123-135.</w:t>
      </w:r>
    </w:p>
    <w:p w:rsidR="00000000" w:rsidDel="00000000" w:rsidP="00000000" w:rsidRDefault="00000000" w:rsidRPr="00000000" w14:paraId="00000024">
      <w:pPr>
        <w:spacing w:line="276" w:lineRule="auto"/>
        <w:jc w:val="both"/>
        <w:rPr>
          <w:sz w:val="22"/>
          <w:szCs w:val="22"/>
        </w:rPr>
      </w:pPr>
      <w:r w:rsidDel="00000000" w:rsidR="00000000" w:rsidRPr="00000000">
        <w:rPr>
          <w:sz w:val="22"/>
          <w:szCs w:val="22"/>
          <w:rtl w:val="0"/>
        </w:rPr>
        <w:t xml:space="preserve">2. Khan, M. J., Vatish, M., &amp; Davis Jones, G. (2025). PatchCTG: A patch cardiotocography transformer for antepartum fetal health monitoring. Sensors, 25(9), 2650.</w:t>
      </w:r>
    </w:p>
    <w:p w:rsidR="00000000" w:rsidDel="00000000" w:rsidP="00000000" w:rsidRDefault="00000000" w:rsidRPr="00000000" w14:paraId="00000025">
      <w:pPr>
        <w:spacing w:line="276" w:lineRule="auto"/>
        <w:jc w:val="both"/>
        <w:rPr>
          <w:sz w:val="22"/>
          <w:szCs w:val="22"/>
        </w:rPr>
      </w:pPr>
      <w:r w:rsidDel="00000000" w:rsidR="00000000" w:rsidRPr="00000000">
        <w:rPr>
          <w:sz w:val="22"/>
          <w:szCs w:val="22"/>
          <w:rtl w:val="0"/>
        </w:rPr>
        <w:t xml:space="preserve">3. Asfaw, D., Jordanov, I., Impey, L., Namburete, A., Lee, R., &amp; Georgieva, A. (2023). Multimodal deep learning for predicting adverse birth outcomes based on early labour data. Bioengineering, 10(6), 730.</w:t>
      </w:r>
    </w:p>
    <w:p w:rsidR="00000000" w:rsidDel="00000000" w:rsidP="00000000" w:rsidRDefault="00000000" w:rsidRPr="00000000" w14:paraId="00000026">
      <w:pPr>
        <w:spacing w:line="276" w:lineRule="auto"/>
        <w:jc w:val="both"/>
        <w:rPr>
          <w:sz w:val="22"/>
          <w:szCs w:val="22"/>
        </w:rPr>
      </w:pPr>
      <w:r w:rsidDel="00000000" w:rsidR="00000000" w:rsidRPr="00000000">
        <w:rPr>
          <w:sz w:val="22"/>
          <w:szCs w:val="22"/>
          <w:rtl w:val="0"/>
        </w:rPr>
        <w:t xml:space="preserve">4. Cao, Z., Wang, G., Xu, L., Li, C., Hao, Y., Chen, Q., Li, X., Liu, G., &amp; Wei, H. (2023). Intelligent antepartum fetal monitoring via deep learning and fusion of cardiotocographic signals and clinical data. Health Information Science and Systems, 11(1), 16.</w:t>
      </w:r>
    </w:p>
    <w:p w:rsidR="00000000" w:rsidDel="00000000" w:rsidP="00000000" w:rsidRDefault="00000000" w:rsidRPr="00000000" w14:paraId="00000027">
      <w:pPr>
        <w:spacing w:line="276" w:lineRule="auto"/>
        <w:jc w:val="both"/>
        <w:rPr>
          <w:sz w:val="22"/>
          <w:szCs w:val="22"/>
        </w:rPr>
      </w:pPr>
      <w:r w:rsidDel="00000000" w:rsidR="00000000" w:rsidRPr="00000000">
        <w:rPr>
          <w:sz w:val="22"/>
          <w:szCs w:val="22"/>
          <w:rtl w:val="0"/>
        </w:rPr>
        <w:t xml:space="preserve">5. Zhang, Y., Deng, Y., Zhou, Z., Zhang, X., Jiao, P., &amp; Zhao, Z. (2022). Multimodal learning for fetal distress diagnosis using a multimodal medical information fusion framework. Frontiers in Physiology, 13, 1021400.</w:t>
      </w:r>
    </w:p>
    <w:p w:rsidR="00000000" w:rsidDel="00000000" w:rsidP="00000000" w:rsidRDefault="00000000" w:rsidRPr="00000000" w14:paraId="00000028">
      <w:pPr>
        <w:spacing w:line="276" w:lineRule="auto"/>
        <w:jc w:val="both"/>
        <w:rPr>
          <w:sz w:val="22"/>
          <w:szCs w:val="22"/>
        </w:rPr>
      </w:pPr>
      <w:r w:rsidDel="00000000" w:rsidR="00000000" w:rsidRPr="00000000">
        <w:rPr>
          <w:sz w:val="22"/>
          <w:szCs w:val="22"/>
          <w:rtl w:val="0"/>
        </w:rPr>
        <w:t xml:space="preserve">6. McCoy, J. A., Levine, L. D., Wan, G., Chivers, C., Teel, J., &amp; La Cava, W. G. (2024). Intrapartum electronic fetal heart rate monitoring to predict acidemia at birth with the use of deep learning. American Journal of Obstetrics and Gynecology, 232, 116.e1.</w:t>
      </w:r>
    </w:p>
    <w:p w:rsidR="00000000" w:rsidDel="00000000" w:rsidP="00000000" w:rsidRDefault="00000000" w:rsidRPr="00000000" w14:paraId="00000029">
      <w:pPr>
        <w:spacing w:line="276" w:lineRule="auto"/>
        <w:rPr>
          <w:sz w:val="22"/>
          <w:szCs w:val="22"/>
        </w:rPr>
      </w:pPr>
      <w:r w:rsidDel="00000000" w:rsidR="00000000" w:rsidRPr="00000000">
        <w:rPr>
          <w:rtl w:val="0"/>
        </w:rPr>
      </w:r>
    </w:p>
    <w:p w:rsidR="00000000" w:rsidDel="00000000" w:rsidP="00000000" w:rsidRDefault="00000000" w:rsidRPr="00000000" w14:paraId="0000002A">
      <w:pPr>
        <w:spacing w:line="276" w:lineRule="auto"/>
        <w:rPr>
          <w:sz w:val="22"/>
          <w:szCs w:val="22"/>
        </w:rPr>
      </w:pPr>
      <w:r w:rsidDel="00000000" w:rsidR="00000000" w:rsidRPr="00000000">
        <w:rPr>
          <w:rtl w:val="0"/>
        </w:rPr>
      </w:r>
    </w:p>
    <w:p w:rsidR="00000000" w:rsidDel="00000000" w:rsidP="00000000" w:rsidRDefault="00000000" w:rsidRPr="00000000" w14:paraId="0000002B">
      <w:pPr>
        <w:spacing w:line="276" w:lineRule="auto"/>
        <w:rPr>
          <w:sz w:val="22"/>
          <w:szCs w:val="22"/>
        </w:rPr>
      </w:pPr>
      <w:r w:rsidDel="00000000" w:rsidR="00000000" w:rsidRPr="00000000">
        <w:rPr>
          <w:b w:val="1"/>
          <w:bCs w:val="1"/>
          <w:sz w:val="22"/>
          <w:szCs w:val="22"/>
          <w:rtl w:val="0"/>
        </w:rPr>
        <w:t xml:space="preserve">MENTOR SIGNATURE:</w:t>
      </w:r>
      <w:r w:rsidDel="00000000" w:rsidR="00000000" w:rsidRPr="00000000">
        <w:rPr>
          <w:rtl w:val="0"/>
        </w:rPr>
      </w:r>
    </w:p>
    <w:p w:rsidR="00000000" w:rsidDel="00000000" w:rsidP="00000000" w:rsidRDefault="00000000" w:rsidRPr="00000000" w14:paraId="0000002C">
      <w:pPr>
        <w:spacing w:line="276" w:lineRule="auto"/>
        <w:rPr>
          <w:sz w:val="22"/>
          <w:szCs w:val="22"/>
        </w:rPr>
      </w:pPr>
      <w:r w:rsidDel="00000000" w:rsidR="00000000" w:rsidRPr="00000000">
        <w:rPr>
          <w:b w:val="1"/>
          <w:bCs w:val="1"/>
          <w:sz w:val="22"/>
          <w:szCs w:val="22"/>
          <w:rtl w:val="0"/>
        </w:rPr>
        <w:t xml:space="preserve">DATE: __________</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