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03 october 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SWTID-2026-4339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Streamlining IT Procurement: Automating Standard Laptop Orders with Flow Designer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jc w:val="center"/>
        <w:rPr>
          <w:rFonts w:ascii="Arial" w:eastAsia="Arial" w:cs="Arial" w:hAnsi="Arial"/>
          <w:b/>
        </w:rPr>
      </w:pPr>
      <w:r>
        <w:drawing>
          <wp:inline distT="0" distB="0" distL="114298" distR="114298">
            <wp:extent cx="6480000" cy="2861642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0000" cy="286164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eastAsia="Arial" w:cs="Arial" w:hAnsi="Arial"/>
          <w:b/>
        </w:rPr>
      </w:pPr>
    </w:p>
    <w:p>
      <w:pPr>
        <w:pageBreakBefore/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Table-1 : Components &amp; Technologies:</w:t>
      </w:r>
    </w:p>
    <w:tbl>
      <w:tblPr>
        <w:jc w:val="left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User Interface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Employees request laptops and track status in the Service Portal; managers approve from email or the portal.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Service Portal / Employee Center (HTML, CSS, JavaScript, AngularJS widgets)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Application Logic-1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Request handling: the Standard Laptop catalog item with variables creates the request (RITM) and triggers the flow.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Service Catalog, Flow Designer trigger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Application Logic-2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Approval logic: manager approval, extra approval above the cost threshold, SLA reminders and rejection handling.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Flow Designer (Ask for Approval action, subflows)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Application Logic-3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Fulfillment logic: stock check, asset assignment, purchase order task when out of stock, and request closure.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Flow Designer actions (Look Up Record, Update Record, Create Task), server-side JavaScript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Database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Stores requests, approvals, tasks, users and departments.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platform relational database (sc_req_item, sysapproval_approver)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Cloud Database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Asset records and stock levels used for the inventory check.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Asset Management (alm_hardware) on the cloud instance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File Storage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Attachments such as quotes and invoices stored on requests.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attachment storage (sys_attachment)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External API-1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Email notifications to the requester and approvers at approval, shipment and delivery.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Notifications with SMTP email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External API-2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Sends purchase order details to the vendor and receives shipment information.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Vendor integration via REST API or email (IntegrationHub, optional)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Machine Learning Model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Not used. The solution is rule-based workflow automation.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Not applicable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Infrastructure (Server / Cloud)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Application deployment on Cloud</w:t>
            </w:r>
          </w:p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Local Server Configuration: Not required</w:t>
            </w:r>
          </w:p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Cloud Server Configuration: ServiceNow hosted instance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Cloud (hosted instance)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Table-2: Application Characteristics:</w:t>
      </w:r>
    </w:p>
    <w:tbl>
      <w:tblPr>
        <w:jc w:val="left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 xml:space="preserve">Technology </w:t>
            </w:r>
            <w:bookmarkStart w:id="0" w:name="_GoBack"/>
            <w:bookmarkEnd w:id="0"/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Open-source libraries used by the Service Portal front end.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AngularJS, Bootstrap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Security Implementations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Role-based access control and ACLs, approvals only by the assigned approver, audit trail of every action, encrypted communication.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roles and ACLs, HTTPS/TLS, audit logs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Scalable Architecture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Multi-tier cloud platform. Flow logic is split into reusable subflows and actions, so new catalog items can be added without rebuilding.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platform (3-tier), Flow Designer subflows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Availability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Hosted on ServiceNow cloud infrastructure with platform-level redundancy and failover.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ServiceNow cloud hosting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Performance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Event-driven flow with asynchronous notifications and indexed lookups on the asset table.</w:t>
            </w:r>
          </w:p>
        </w:tc>
        <w:tc>
          <w:tcPr/>
          <w:p>
            <w:pPr>
              <w:tabs>
                <w:tab w:val="left" w:pos="2320"/>
              </w:tabs>
              <w:spacing w:before="0" w:after="0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Flow Designer, ServiceNow event queue, database indexes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References: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412</Words>
  <Characters>3007</Characters>
  <Lines>130</Lines>
  <Paragraphs>78</Paragraphs>
  <CharactersWithSpaces>3342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2026-10-03T12:26:30Z</dcterms:modified>
</cp:coreProperties>
</file>