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>Rule-based ServiceNow Flow Designer automation for standard laptop orders: a catalog request triggers a flow that routes manager approval, creates the procurement task and notifies the requester. No AI/ML model is used.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463040" cy="10404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flo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4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Training Accuracy - N/A (no machine learning model)</w:t>
              <w:br/>
              <w:br/>
              <w:t>Validation Accuracy - N/A; validated through testing: 6 of 6 UAT test cases passed (100%)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463040" cy="7667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ua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66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Validation Accuracy - N/A (no model to fine-tune); the flow was validated through functional UAT test cases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463040" cy="5286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528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