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Model 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03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SWTID-2026-4339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Streamlining IT Procurement: Automating Standard Laptop Orders with Flow Designer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9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400"/>
        <w:gridCol w:w="3360"/>
        <w:gridCol w:w="3210"/>
        <w:tblGridChange w:id="0">
          <w:tblGrid>
            <w:gridCol w:w="735"/>
            <w:gridCol w:w="2400"/>
            <w:gridCol w:w="3360"/>
            <w:gridCol w:w="321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Values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Screenshot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3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Model Summary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ServiceNow Flow Designer automation for standard laptop orders: a catalog request triggers a flow that routes manager approval, creates the procurement task and notifies the requester.</w:t>
              <w:br/>
              <w:br/>
            </w: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Note : 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If the request data is valid and approved, the procurement task is created; otherwise the flow stops and shows an error or rejection notice.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76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737360" cy="1235509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flow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123550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Accuracy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Training Accuracy - N/A (rule-based workflow, no machine learning model)</w:t>
              <w:br/>
              <w:br/>
              <w:t>Validation Accuracy - N/A; validated through testing: 6 of 6 UAT test cases passed (100%)</w:t>
            </w:r>
          </w:p>
        </w:tc>
        <w:tc>
          <w:tcPr/>
          <w:p w:rsidR="00000000" w:rsidDel="00000000" w:rsidP="00000000" w:rsidRDefault="00000000" w:rsidRPr="00000000" w14:paraId="0000001B">
            <w:pPr>
              <w:spacing w:line="276" w:lineRule="auto"/>
              <w:ind w:left="90" w:hanging="360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  <w:r>
              <w:drawing>
                <wp:inline>
                  <wp:extent cx="1737360" cy="910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g_uat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910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C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Confidence Score (Only Yolo Projects)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>Class Detected - N/A (not a YOLO / object detection project)</w:t>
              <w:br/>
              <w:br/>
              <w:t>Confidence Score - N/A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9"/>
      </w:pPr>
      <w:rPr>
        <w:u w:val="none"/>
      </w:rPr>
    </w:lvl>
    <w:lvl w:ilvl="1">
      <w:start w:val="1"/>
      <w:numFmt w:val="lowerLetter"/>
      <w:lvlText w:val="%2."/>
      <w:lvlJc w:val="left"/>
      <w:pPr>
        <w:ind w:left="1364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084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04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524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244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4964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684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04" w:hanging="18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10" Type="http://schemas.openxmlformats.org/officeDocument/2006/relationships/image" Target="media/image5.png"/><Relationship Id="rId1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