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03 october 2026</w:t>
            </w:r>
          </w:p>
          <w:p>
            <w:pPr>
              <w:spacing w:after="0" w:line="240" w:lineRule="auto"/>
            </w:pP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SWTID-2026-4339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Streamlining IT Procurement: Automating Standard Laptop Orders with Flow Designer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FR-1</w:t>
            </w:r>
          </w:p>
        </w:tc>
        <w:tc>
          <w:tcPr/>
          <w:p>
            <w:r>
              <w:rPr>
                <w:rtl/>
              </w:rPr>
              <w:t>Laptop Request (Service Catalog)</w:t>
            </w:r>
          </w:p>
        </w:tc>
        <w:tc>
          <w:tcPr/>
          <w:p>
            <w:r>
              <w:rPr>
                <w:rtl/>
              </w:rPr>
              <w:t>Standard Laptop catalog item with model, department and cost center variables</w:t>
            </w:r>
          </w:p>
          <w:p>
            <w:r>
              <w:rPr>
                <w:rtl/>
              </w:rPr>
              <w:t>Request (RITM) creation on submit</w:t>
            </w:r>
          </w:p>
          <w:p>
            <w:r>
              <w:rPr>
                <w:rtl/>
              </w:rPr>
              <w:t>Confirmation email to the requester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FR-2</w:t>
            </w:r>
          </w:p>
        </w:tc>
        <w:tc>
          <w:tcPr/>
          <w:p>
            <w:r>
              <w:rPr>
                <w:rtl/>
              </w:rPr>
              <w:t>Approval Management</w:t>
            </w:r>
          </w:p>
        </w:tc>
        <w:tc>
          <w:tcPr/>
          <w:p>
            <w:r>
              <w:rPr>
                <w:rtl/>
              </w:rPr>
              <w:t>Manager approval through Flow Designer</w:t>
            </w:r>
          </w:p>
          <w:p>
            <w:r>
              <w:rPr>
                <w:rtl/>
              </w:rPr>
              <w:t>Additional budget-owner approval above the cost threshold</w:t>
            </w:r>
          </w:p>
          <w:p>
            <w:r>
              <w:rPr>
                <w:rtl/>
              </w:rPr>
              <w:t>Reminder if approval is delayed beyond the SLA</w:t>
            </w:r>
          </w:p>
          <w:p>
            <w:r>
              <w:rPr>
                <w:rtl/>
              </w:rPr>
              <w:t>Rejection handling: close request and notify requester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FR-3</w:t>
            </w:r>
          </w:p>
        </w:tc>
        <w:tc>
          <w:tcPr/>
          <w:p>
            <w:r>
              <w:rPr>
                <w:rtl/>
              </w:rPr>
              <w:t>Inventory Check &amp; Asset Assignment</w:t>
            </w:r>
          </w:p>
        </w:tc>
        <w:tc>
          <w:tcPr/>
          <w:p>
            <w:r>
              <w:rPr>
                <w:rtl/>
              </w:rPr>
              <w:t>Look up available stock in Asset Inventory</w:t>
            </w:r>
          </w:p>
          <w:p>
            <w:r>
              <w:rPr>
                <w:rtl/>
              </w:rPr>
              <w:t>Assign the available laptop to the requester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FR-4</w:t>
            </w:r>
          </w:p>
        </w:tc>
        <w:tc>
          <w:tcPr/>
          <w:p>
            <w:r>
              <w:rPr>
                <w:rtl/>
              </w:rPr>
              <w:t>Procurement &amp; Fulfillment</w:t>
            </w:r>
          </w:p>
        </w:tc>
        <w:tc>
          <w:tcPr/>
          <w:p>
            <w:r>
              <w:rPr>
                <w:rtl/>
              </w:rPr>
              <w:t>Auto-create purchase order / catalog task when out of stock</w:t>
            </w:r>
          </w:p>
          <w:p>
            <w:r>
              <w:rPr>
                <w:rtl/>
              </w:rPr>
              <w:t>Send purchase order details to the vendor</w:t>
            </w:r>
          </w:p>
          <w:p>
            <w:r>
              <w:rPr>
                <w:rtl/>
              </w:rPr>
              <w:t>Track shipment and delivery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FR-5</w:t>
            </w:r>
          </w:p>
        </w:tc>
        <w:tc>
          <w:tcPr/>
          <w:p>
            <w:r>
              <w:rPr>
                <w:rtl/>
              </w:rPr>
              <w:t>Notifications &amp; Tracking</w:t>
            </w:r>
          </w:p>
        </w:tc>
        <w:tc>
          <w:tcPr/>
          <w:p>
            <w:r>
              <w:rPr>
                <w:rtl/>
              </w:rPr>
              <w:t>Email updates on approval, shipment and delivery</w:t>
            </w:r>
          </w:p>
          <w:p>
            <w:r>
              <w:rPr>
                <w:rtl/>
              </w:rPr>
              <w:t>Request status visible in the portal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FR-6</w:t>
            </w:r>
          </w:p>
        </w:tc>
        <w:tc>
          <w:tcPr/>
          <w:p>
            <w:r>
              <w:rPr>
                <w:rtl/>
              </w:rPr>
              <w:t>Closure &amp; Administration</w:t>
            </w:r>
          </w:p>
        </w:tc>
        <w:tc>
          <w:tcPr/>
          <w:p>
            <w:r>
              <w:rPr>
                <w:rtl/>
              </w:rPr>
              <w:t>Auto-close request as Closed Complete on delivery</w:t>
            </w:r>
          </w:p>
          <w:p>
            <w:r>
              <w:rPr>
                <w:rtl/>
              </w:rPr>
              <w:t>Configurable approval threshold and flow settings</w:t>
            </w:r>
          </w:p>
          <w:p>
            <w:r>
              <w:rPr>
                <w:rtl/>
              </w:rPr>
              <w:t>Error logging and flow execution history</w:t>
            </w:r>
          </w:p>
        </w:tc>
      </w:tr>
    </w:tbl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NFR-1</w:t>
            </w:r>
          </w:p>
        </w:tc>
        <w:tc>
          <w:tcPr/>
          <w:p>
            <w:r>
              <w:rPr>
                <w:b/>
                <w:rtl/>
              </w:rPr>
              <w:t>Usability</w:t>
            </w:r>
          </w:p>
        </w:tc>
        <w:tc>
          <w:tcPr/>
          <w:p>
            <w:r>
              <w:rPr>
                <w:rtl/>
              </w:rPr>
              <w:t>Simple catalog form with pre-filled user details and mandatory fields, so a laptop can be requested in a few clicks from the Service Portal on desktop or mobile.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NFR-2</w:t>
            </w:r>
          </w:p>
        </w:tc>
        <w:tc>
          <w:tcPr/>
          <w:p>
            <w:r>
              <w:rPr>
                <w:b/>
                <w:rtl/>
              </w:rPr>
              <w:t>Security</w:t>
            </w:r>
          </w:p>
        </w:tc>
        <w:tc>
          <w:tcPr/>
          <w:p>
            <w:r>
              <w:rPr>
                <w:rtl/>
              </w:rPr>
              <w:t>Role-based access control: only the assigned approver can approve a request. All actions are audited and data is protected in transit.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NFR-3</w:t>
            </w:r>
          </w:p>
        </w:tc>
        <w:tc>
          <w:tcPr/>
          <w:p>
            <w:r>
              <w:rPr>
                <w:b/>
                <w:rtl/>
              </w:rPr>
              <w:t>Reliability</w:t>
            </w:r>
          </w:p>
        </w:tc>
        <w:tc>
          <w:tcPr/>
          <w:p>
            <w:r>
              <w:rPr>
                <w:rtl/>
              </w:rPr>
              <w:t>Flow error handling with failure notifications, so no request is lost or stuck. Failed executions are logged for retry.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NFR-4</w:t>
            </w:r>
          </w:p>
        </w:tc>
        <w:tc>
          <w:tcPr/>
          <w:p>
            <w:r>
              <w:rPr>
                <w:b/>
                <w:rtl/>
              </w:rPr>
              <w:t>Performance</w:t>
            </w:r>
          </w:p>
        </w:tc>
        <w:tc>
          <w:tcPr/>
          <w:p>
            <w:r>
              <w:rPr>
                <w:rtl/>
              </w:rPr>
              <w:t>Request creation, approval routing and stock lookup complete within a few seconds. Notifications are sent without noticeable delay.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NFR-5</w:t>
            </w:r>
          </w:p>
        </w:tc>
        <w:tc>
          <w:tcPr/>
          <w:p>
            <w:r>
              <w:rPr>
                <w:b/>
                <w:rtl/>
              </w:rPr>
              <w:t>Availability</w:t>
            </w:r>
          </w:p>
        </w:tc>
        <w:tc>
          <w:tcPr/>
          <w:p>
            <w:r>
              <w:rPr>
                <w:rtl/>
              </w:rPr>
              <w:t>Runs on the cloud-hosted ServiceNow instance, so ordering is available around the clock in line with the platform availability commitment.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NFR-6</w:t>
            </w:r>
          </w:p>
        </w:tc>
        <w:tc>
          <w:tcPr/>
          <w:p>
            <w:pPr>
              <w:rPr>
                <w:color w:val="222222"/>
              </w:rPr>
            </w:pPr>
            <w:r>
              <w:rPr>
                <w:b/>
                <w:color w:val="222222"/>
                <w:rtl/>
              </w:rPr>
              <w:t>Scalability</w:t>
            </w:r>
          </w:p>
        </w:tc>
        <w:tc>
          <w:tcPr/>
          <w:p>
            <w:r>
              <w:rPr>
                <w:rtl/>
              </w:rPr>
              <w:t>Handles growing request volume. Subflows and variables can be reused for other standard items without rebuilding the flow.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345</Words>
  <Characters>2106</Characters>
  <Lines>106</Lines>
  <Paragraphs>67</Paragraphs>
  <CharactersWithSpaces>2384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2026-10-03T12:23:30Z</dcterms:modified>
</cp:coreProperties>
</file>