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78D3" w14:textId="77777777" w:rsidR="0000487A" w:rsidRDefault="00000000">
      <w:pPr>
        <w:spacing w:after="80"/>
        <w:jc w:val="center"/>
      </w:pPr>
      <w:r>
        <w:rPr>
          <w:rFonts w:ascii="Calibri" w:hAnsi="Calibri"/>
          <w:b/>
          <w:color w:val="1A365D"/>
          <w:sz w:val="44"/>
        </w:rPr>
        <w:t>An Automated Laboratory Camera Examination Proctoring Framework Using Computer Vision, 3D Pose Estimation, and Explainable AI</w:t>
      </w:r>
    </w:p>
    <w:p w14:paraId="317724A6" w14:textId="77777777" w:rsidR="0000487A" w:rsidRDefault="00000000">
      <w:pPr>
        <w:spacing w:after="360"/>
        <w:jc w:val="center"/>
      </w:pPr>
      <w:r>
        <w:rPr>
          <w:rFonts w:ascii="Calibri" w:hAnsi="Calibri"/>
          <w:i/>
          <w:color w:val="2B6CB0"/>
          <w:sz w:val="26"/>
        </w:rPr>
        <w:t>Comprehensive Research Paper, System Architecture, &amp; Experimental Evaluation</w:t>
      </w:r>
    </w:p>
    <w:tbl>
      <w:tblPr>
        <w:tblW w:w="0" w:type="auto"/>
        <w:jc w:val="center"/>
        <w:tblBorders>
          <w:top w:val="single" w:sz="4" w:space="0" w:color="CBD5E0"/>
          <w:bottom w:val="single" w:sz="6" w:space="0" w:color="1A365D"/>
          <w:insideH w:val="single" w:sz="4" w:space="0" w:color="CBD5E0"/>
        </w:tblBorders>
        <w:tblLook w:val="04A0" w:firstRow="1" w:lastRow="0" w:firstColumn="1" w:lastColumn="0" w:noHBand="0" w:noVBand="1"/>
      </w:tblPr>
      <w:tblGrid>
        <w:gridCol w:w="2880"/>
        <w:gridCol w:w="6480"/>
      </w:tblGrid>
      <w:tr w:rsidR="0000487A" w14:paraId="496D449B" w14:textId="77777777">
        <w:trPr>
          <w:jc w:val="center"/>
        </w:trPr>
        <w:tc>
          <w:tcPr>
            <w:tcW w:w="2880" w:type="dxa"/>
            <w:shd w:val="clear" w:color="auto" w:fill="F7FAFC"/>
            <w:tcMar>
              <w:top w:w="80" w:type="dxa"/>
              <w:left w:w="120" w:type="dxa"/>
              <w:bottom w:w="80" w:type="dxa"/>
              <w:right w:w="120" w:type="dxa"/>
            </w:tcMar>
          </w:tcPr>
          <w:p w14:paraId="42C5C0A8" w14:textId="77777777" w:rsidR="0000487A" w:rsidRDefault="00000000">
            <w:r>
              <w:rPr>
                <w:rFonts w:ascii="Calibri" w:hAnsi="Calibri"/>
                <w:b/>
                <w:color w:val="1A365D"/>
                <w:sz w:val="20"/>
              </w:rPr>
              <w:t>Project Title:</w:t>
            </w:r>
          </w:p>
        </w:tc>
        <w:tc>
          <w:tcPr>
            <w:tcW w:w="6480" w:type="dxa"/>
            <w:tcMar>
              <w:top w:w="80" w:type="dxa"/>
              <w:left w:w="120" w:type="dxa"/>
              <w:bottom w:w="80" w:type="dxa"/>
              <w:right w:w="120" w:type="dxa"/>
            </w:tcMar>
          </w:tcPr>
          <w:p w14:paraId="377CCA65" w14:textId="77777777" w:rsidR="0000487A" w:rsidRDefault="00000000">
            <w:r>
              <w:rPr>
                <w:rFonts w:ascii="Calibri" w:hAnsi="Calibri"/>
                <w:color w:val="2D3748"/>
                <w:sz w:val="20"/>
              </w:rPr>
              <w:t>Automated Laboratory Camera Examination Proctoring Framework</w:t>
            </w:r>
          </w:p>
        </w:tc>
      </w:tr>
      <w:tr w:rsidR="0000487A" w14:paraId="0C1DEE2D" w14:textId="77777777">
        <w:trPr>
          <w:jc w:val="center"/>
        </w:trPr>
        <w:tc>
          <w:tcPr>
            <w:tcW w:w="2880" w:type="dxa"/>
            <w:shd w:val="clear" w:color="auto" w:fill="F7FAFC"/>
            <w:tcMar>
              <w:top w:w="80" w:type="dxa"/>
              <w:left w:w="120" w:type="dxa"/>
              <w:bottom w:w="80" w:type="dxa"/>
              <w:right w:w="120" w:type="dxa"/>
            </w:tcMar>
          </w:tcPr>
          <w:p w14:paraId="7FEDC5D2" w14:textId="77777777" w:rsidR="0000487A" w:rsidRDefault="00000000">
            <w:r>
              <w:rPr>
                <w:rFonts w:ascii="Calibri" w:hAnsi="Calibri"/>
                <w:b/>
                <w:color w:val="1A365D"/>
                <w:sz w:val="20"/>
              </w:rPr>
              <w:t>Research Team:</w:t>
            </w:r>
          </w:p>
        </w:tc>
        <w:tc>
          <w:tcPr>
            <w:tcW w:w="6480" w:type="dxa"/>
            <w:tcMar>
              <w:top w:w="80" w:type="dxa"/>
              <w:left w:w="120" w:type="dxa"/>
              <w:bottom w:w="80" w:type="dxa"/>
              <w:right w:w="120" w:type="dxa"/>
            </w:tcMar>
          </w:tcPr>
          <w:p w14:paraId="5FCB0F7C" w14:textId="77777777" w:rsidR="0000487A" w:rsidRDefault="00000000">
            <w:r>
              <w:rPr>
                <w:rFonts w:ascii="Calibri" w:hAnsi="Calibri"/>
                <w:color w:val="2D3748"/>
                <w:sz w:val="20"/>
              </w:rPr>
              <w:t>Team No. 22 (Sibichandaru C., Mahalingam S., Vidyasagar S.)</w:t>
            </w:r>
          </w:p>
        </w:tc>
      </w:tr>
      <w:tr w:rsidR="0000487A" w14:paraId="5A385E5C" w14:textId="77777777">
        <w:trPr>
          <w:jc w:val="center"/>
        </w:trPr>
        <w:tc>
          <w:tcPr>
            <w:tcW w:w="2880" w:type="dxa"/>
            <w:shd w:val="clear" w:color="auto" w:fill="F7FAFC"/>
            <w:tcMar>
              <w:top w:w="80" w:type="dxa"/>
              <w:left w:w="120" w:type="dxa"/>
              <w:bottom w:w="80" w:type="dxa"/>
              <w:right w:w="120" w:type="dxa"/>
            </w:tcMar>
          </w:tcPr>
          <w:p w14:paraId="7346FDED" w14:textId="77777777" w:rsidR="0000487A" w:rsidRDefault="00000000">
            <w:r>
              <w:rPr>
                <w:rFonts w:ascii="Calibri" w:hAnsi="Calibri"/>
                <w:b/>
                <w:color w:val="1A365D"/>
                <w:sz w:val="20"/>
              </w:rPr>
              <w:t>Institution / Dept:</w:t>
            </w:r>
          </w:p>
        </w:tc>
        <w:tc>
          <w:tcPr>
            <w:tcW w:w="6480" w:type="dxa"/>
            <w:tcMar>
              <w:top w:w="80" w:type="dxa"/>
              <w:left w:w="120" w:type="dxa"/>
              <w:bottom w:w="80" w:type="dxa"/>
              <w:right w:w="120" w:type="dxa"/>
            </w:tcMar>
          </w:tcPr>
          <w:p w14:paraId="0588552D" w14:textId="77777777" w:rsidR="0000487A" w:rsidRDefault="00000000">
            <w:r>
              <w:rPr>
                <w:rFonts w:ascii="Calibri" w:hAnsi="Calibri"/>
                <w:color w:val="2D3748"/>
                <w:sz w:val="20"/>
              </w:rPr>
              <w:t>Department of Computer Science &amp; Artificial Intelligence</w:t>
            </w:r>
          </w:p>
        </w:tc>
      </w:tr>
      <w:tr w:rsidR="0000487A" w14:paraId="3DCCF0F3" w14:textId="77777777">
        <w:trPr>
          <w:jc w:val="center"/>
        </w:trPr>
        <w:tc>
          <w:tcPr>
            <w:tcW w:w="2880" w:type="dxa"/>
            <w:shd w:val="clear" w:color="auto" w:fill="F7FAFC"/>
            <w:tcMar>
              <w:top w:w="80" w:type="dxa"/>
              <w:left w:w="120" w:type="dxa"/>
              <w:bottom w:w="80" w:type="dxa"/>
              <w:right w:w="120" w:type="dxa"/>
            </w:tcMar>
          </w:tcPr>
          <w:p w14:paraId="3F88E669" w14:textId="77777777" w:rsidR="0000487A" w:rsidRDefault="00000000">
            <w:r>
              <w:rPr>
                <w:rFonts w:ascii="Calibri" w:hAnsi="Calibri"/>
                <w:b/>
                <w:color w:val="1A365D"/>
                <w:sz w:val="20"/>
              </w:rPr>
              <w:t>Hardware Infrastructure:</w:t>
            </w:r>
          </w:p>
        </w:tc>
        <w:tc>
          <w:tcPr>
            <w:tcW w:w="6480" w:type="dxa"/>
            <w:tcMar>
              <w:top w:w="80" w:type="dxa"/>
              <w:left w:w="120" w:type="dxa"/>
              <w:bottom w:w="80" w:type="dxa"/>
              <w:right w:w="120" w:type="dxa"/>
            </w:tcMar>
          </w:tcPr>
          <w:p w14:paraId="01FC0EB5" w14:textId="77777777" w:rsidR="0000487A" w:rsidRDefault="00000000">
            <w:r>
              <w:rPr>
                <w:rFonts w:ascii="Calibri" w:hAnsi="Calibri"/>
                <w:color w:val="2D3748"/>
                <w:sz w:val="20"/>
              </w:rPr>
              <w:t>Common Laboratory HD Camera + Central Workstation (Zero Additional Cost)</w:t>
            </w:r>
          </w:p>
        </w:tc>
      </w:tr>
    </w:tbl>
    <w:p w14:paraId="7A4460C9" w14:textId="77777777" w:rsidR="0000487A" w:rsidRDefault="0000487A">
      <w:pPr>
        <w:spacing w:after="240"/>
      </w:pPr>
    </w:p>
    <w:p w14:paraId="2C41ECF1" w14:textId="77777777" w:rsidR="0000487A" w:rsidRDefault="00000000">
      <w:pPr>
        <w:keepNext/>
        <w:spacing w:before="320" w:after="120"/>
      </w:pPr>
      <w:r>
        <w:rPr>
          <w:rFonts w:ascii="Calibri" w:hAnsi="Calibri"/>
          <w:b/>
          <w:color w:val="1A365D"/>
          <w:sz w:val="30"/>
        </w:rPr>
        <w:t>1. Title &amp; Project Scope</w:t>
      </w:r>
    </w:p>
    <w:p w14:paraId="782B9F02" w14:textId="77777777" w:rsidR="0000487A" w:rsidRDefault="00000000">
      <w:pPr>
        <w:spacing w:after="120"/>
      </w:pPr>
      <w:r>
        <w:rPr>
          <w:rFonts w:ascii="Calibri" w:hAnsi="Calibri"/>
          <w:color w:val="2D3748"/>
        </w:rPr>
        <w:t>The official title of this research investigation is: 'An Automated Laboratory Camera Examination Proctoring Framework Using Computer Vision, 3D Pose Estimation, and Explainable AI'. This framework addresses physical invigilation challenges in university computer laboratories by repurposing existing overhead laboratory HD cameras and central workstations into a real-time visual threat detection engine without incurring additional hardware expenses.</w:t>
      </w:r>
    </w:p>
    <w:p w14:paraId="3C7FF82D" w14:textId="77777777" w:rsidR="0000487A" w:rsidRDefault="00000000">
      <w:pPr>
        <w:keepNext/>
        <w:spacing w:before="320" w:after="120"/>
      </w:pPr>
      <w:r>
        <w:rPr>
          <w:rFonts w:ascii="Calibri" w:hAnsi="Calibri"/>
          <w:b/>
          <w:color w:val="1A365D"/>
          <w:sz w:val="30"/>
        </w:rPr>
        <w:t>2. Introduction &amp; Background</w:t>
      </w:r>
    </w:p>
    <w:p w14:paraId="1460B848" w14:textId="77777777" w:rsidR="0000487A" w:rsidRDefault="00000000">
      <w:pPr>
        <w:spacing w:after="120"/>
      </w:pPr>
      <w:r>
        <w:rPr>
          <w:rFonts w:ascii="Calibri" w:hAnsi="Calibri"/>
          <w:color w:val="2D3748"/>
        </w:rPr>
        <w:t>Maintaining examination integrity is essential for preserving institutional accreditation and ensuring fair evaluation. While online remote proctoring expanded significantly during remote learning transitions, physical examination halls and computer laboratories present distinct monitoring constraints. Human invigilators assigned to supervise large cohorts face physical fatigue, environmental distractions, and cognitive limits when tracking dozens of candidates simultaneously. Consequently, subtle infractions—such as unauthorized side glances, discreet mobile phone usage under desks, or candidate impersonation—often go undetected during live examinations.</w:t>
      </w:r>
    </w:p>
    <w:p w14:paraId="5D8A6524" w14:textId="77777777" w:rsidR="0000487A" w:rsidRDefault="00000000">
      <w:pPr>
        <w:spacing w:after="120"/>
      </w:pPr>
      <w:r>
        <w:rPr>
          <w:rFonts w:ascii="Calibri" w:hAnsi="Calibri"/>
          <w:color w:val="2D3748"/>
        </w:rPr>
        <w:t xml:space="preserve">Conventional surveillance setups in academic laboratories rely on passive closed-circuit television (CCTV) cameras that merely record video streams for post-hoc forensic review. These systems lack real-time threat detection capabilities. To bridge this operational gap, this research proposes an automated, high-precision visual proctoring framework. The framework interfaces directly with pre-installed Common Laboratory HD Cameras (overhead CCTV or wide-angle USB cameras) connected to central laboratory </w:t>
      </w:r>
      <w:r>
        <w:rPr>
          <w:rFonts w:ascii="Calibri" w:hAnsi="Calibri"/>
          <w:color w:val="2D3748"/>
        </w:rPr>
        <w:lastRenderedPageBreak/>
        <w:t>workstations. By eliminating the need for per-desk microcontrollers or dedicated hardware attachments, the system reduces hardware procurement costs to zero while executing continuous identity verification, prohibited gadget detection, 3D head pose tracking, and Explainable AI (XAI) risk scoring.</w:t>
      </w:r>
    </w:p>
    <w:p w14:paraId="2156FEC1" w14:textId="77777777" w:rsidR="0000487A" w:rsidRDefault="00000000">
      <w:pPr>
        <w:keepNext/>
        <w:spacing w:before="320" w:after="120"/>
      </w:pPr>
      <w:r>
        <w:rPr>
          <w:rFonts w:ascii="Calibri" w:hAnsi="Calibri"/>
          <w:b/>
          <w:color w:val="1A365D"/>
          <w:sz w:val="30"/>
        </w:rPr>
        <w:t>3. Literature Review</w:t>
      </w:r>
    </w:p>
    <w:p w14:paraId="21780270" w14:textId="77777777" w:rsidR="0000487A" w:rsidRDefault="00000000">
      <w:pPr>
        <w:spacing w:after="120"/>
      </w:pPr>
      <w:r>
        <w:rPr>
          <w:rFonts w:ascii="Calibri" w:hAnsi="Calibri"/>
          <w:color w:val="2D3748"/>
        </w:rPr>
        <w:t>Recent literature in automated examination proctoring (2025–2026) reflects a rapid transition from single-modal camera tools toward unified artificial intelligence monitoring pipelines. Existing research can be categorized into four primary thematic pillars:</w:t>
      </w:r>
    </w:p>
    <w:p w14:paraId="140251BD" w14:textId="77777777" w:rsidR="0000487A" w:rsidRDefault="00000000">
      <w:pPr>
        <w:keepNext/>
        <w:spacing w:before="240" w:after="80"/>
      </w:pPr>
      <w:r>
        <w:rPr>
          <w:rFonts w:ascii="Calibri" w:hAnsi="Calibri"/>
          <w:b/>
          <w:color w:val="2B6CB0"/>
          <w:sz w:val="25"/>
        </w:rPr>
        <w:t>3.1 Synthesis of Literature Pillars</w:t>
      </w:r>
    </w:p>
    <w:p w14:paraId="38068B57" w14:textId="77777777" w:rsidR="0000487A" w:rsidRDefault="00000000">
      <w:pPr>
        <w:pStyle w:val="ListBullet"/>
        <w:spacing w:after="60"/>
      </w:pPr>
      <w:r>
        <w:rPr>
          <w:rFonts w:ascii="Calibri" w:hAnsi="Calibri"/>
          <w:b/>
          <w:color w:val="2D3748"/>
        </w:rPr>
        <w:t xml:space="preserve">Pillar 1: System Architectures &amp; Systematic Reviews — </w:t>
      </w:r>
      <w:r>
        <w:rPr>
          <w:rFonts w:ascii="Calibri" w:hAnsi="Calibri"/>
          <w:color w:val="2D3748"/>
        </w:rPr>
        <w:t xml:space="preserve"> Reviews 80 peer-reviewed studies (2014–2024) and concludes that passive visual recording is insufficient for modern cheating tactics. The authors emphasize that multi-sensory feature aggregation is necessary for institutional examination security.</w:t>
      </w:r>
    </w:p>
    <w:p w14:paraId="6E1C4D9D" w14:textId="77777777" w:rsidR="0000487A" w:rsidRDefault="00000000">
      <w:pPr>
        <w:pStyle w:val="ListBullet"/>
        <w:spacing w:after="60"/>
      </w:pPr>
      <w:r>
        <w:rPr>
          <w:rFonts w:ascii="Calibri" w:hAnsi="Calibri"/>
          <w:b/>
          <w:color w:val="2D3748"/>
        </w:rPr>
        <w:t xml:space="preserve">ProctorPlus (Amal et al., 2026) — </w:t>
      </w:r>
      <w:r>
        <w:rPr>
          <w:rFonts w:ascii="Calibri" w:hAnsi="Calibri"/>
          <w:color w:val="2D3748"/>
        </w:rPr>
        <w:t xml:space="preserve"> (IEEE ICoECIT 2026) presents a lightweight proctoring pipeline using YOLOv11 for item detection, gaze tracking, and facial recognition, demonstrating that automated real-time alerts outperform manual invigilation.</w:t>
      </w:r>
    </w:p>
    <w:p w14:paraId="4EDA650A" w14:textId="77777777" w:rsidR="0000487A" w:rsidRDefault="00000000">
      <w:pPr>
        <w:pStyle w:val="ListBullet"/>
        <w:spacing w:after="60"/>
      </w:pPr>
      <w:r>
        <w:rPr>
          <w:rFonts w:ascii="Calibri" w:hAnsi="Calibri"/>
          <w:b/>
          <w:color w:val="2D3748"/>
        </w:rPr>
        <w:t xml:space="preserve">Pranav et al. (2026) — </w:t>
      </w:r>
      <w:r>
        <w:rPr>
          <w:rFonts w:ascii="Calibri" w:hAnsi="Calibri"/>
          <w:color w:val="2D3748"/>
        </w:rPr>
        <w:t xml:space="preserve"> (Communications in Computer and Information Science 2026) examines the integration of browser monitoring and visual oversight in higher education assessment.</w:t>
      </w:r>
    </w:p>
    <w:p w14:paraId="2B6304C7" w14:textId="77777777" w:rsidR="0000487A" w:rsidRDefault="00000000">
      <w:pPr>
        <w:pStyle w:val="ListBullet"/>
        <w:spacing w:after="60"/>
      </w:pPr>
      <w:r>
        <w:rPr>
          <w:rFonts w:ascii="Calibri" w:hAnsi="Calibri"/>
          <w:b/>
          <w:color w:val="2D3748"/>
        </w:rPr>
        <w:t xml:space="preserve">Pillar 2: Object Detection &amp; Evidence Integrity — Wang et al. (2025) — </w:t>
      </w:r>
      <w:r>
        <w:rPr>
          <w:rFonts w:ascii="Calibri" w:hAnsi="Calibri"/>
          <w:color w:val="2D3748"/>
        </w:rPr>
        <w:t xml:space="preserve"> (Nature Scientific Reports 2025) combines YOLOv12 object detection with blockchain storage to create tamper-evident audit logs of examination infractions.</w:t>
      </w:r>
    </w:p>
    <w:p w14:paraId="10BB1F76" w14:textId="77777777" w:rsidR="0000487A" w:rsidRDefault="00000000">
      <w:pPr>
        <w:pStyle w:val="ListBullet"/>
        <w:spacing w:after="60"/>
      </w:pPr>
      <w:r>
        <w:rPr>
          <w:rFonts w:ascii="Calibri" w:hAnsi="Calibri"/>
          <w:b/>
          <w:color w:val="2D3748"/>
        </w:rPr>
        <w:t xml:space="preserve">Smart CCTV Monitoring (2025) — </w:t>
      </w:r>
      <w:r>
        <w:rPr>
          <w:rFonts w:ascii="Calibri" w:hAnsi="Calibri"/>
          <w:color w:val="2D3748"/>
        </w:rPr>
        <w:t xml:space="preserve"> (Procedia Computer Science 2025) applies deep transfer learning to overhead CCTV feeds to classify forbidden student movements.</w:t>
      </w:r>
    </w:p>
    <w:p w14:paraId="75B2AB2F" w14:textId="77777777" w:rsidR="0000487A" w:rsidRDefault="00000000">
      <w:pPr>
        <w:pStyle w:val="ListBullet"/>
        <w:spacing w:after="60"/>
      </w:pPr>
      <w:r>
        <w:rPr>
          <w:rFonts w:ascii="Calibri" w:hAnsi="Calibri"/>
          <w:b/>
          <w:color w:val="2D3748"/>
        </w:rPr>
        <w:t xml:space="preserve">Mohapatra et al. (2025) — </w:t>
      </w:r>
      <w:r>
        <w:rPr>
          <w:rFonts w:ascii="Calibri" w:hAnsi="Calibri"/>
          <w:color w:val="2D3748"/>
        </w:rPr>
        <w:t xml:space="preserve"> (JTIM 2025) demonstrates computer-vision-based cheating detection using embedded systems.</w:t>
      </w:r>
    </w:p>
    <w:p w14:paraId="625E288D" w14:textId="77777777" w:rsidR="0000487A" w:rsidRDefault="00000000">
      <w:pPr>
        <w:pStyle w:val="ListBullet"/>
        <w:spacing w:after="60"/>
      </w:pPr>
      <w:r>
        <w:rPr>
          <w:rFonts w:ascii="Calibri" w:hAnsi="Calibri"/>
          <w:b/>
          <w:color w:val="2D3748"/>
        </w:rPr>
        <w:t xml:space="preserve">Pillar 3: Biometric Identity Verification — Jack et al. (2026) — </w:t>
      </w:r>
      <w:r>
        <w:rPr>
          <w:rFonts w:ascii="Calibri" w:hAnsi="Calibri"/>
          <w:color w:val="2D3748"/>
        </w:rPr>
        <w:t xml:space="preserve"> (Discover Artificial Intelligence 2026) evaluates multi-angle facial recognition for candidate verification during institutional assessments.</w:t>
      </w:r>
    </w:p>
    <w:p w14:paraId="51469A70" w14:textId="77777777" w:rsidR="0000487A" w:rsidRPr="00335FEC" w:rsidRDefault="00000000">
      <w:pPr>
        <w:pStyle w:val="ListBullet"/>
        <w:spacing w:after="60"/>
      </w:pPr>
      <w:r>
        <w:rPr>
          <w:rFonts w:ascii="Calibri" w:hAnsi="Calibri"/>
          <w:b/>
          <w:color w:val="2D3748"/>
        </w:rPr>
        <w:t xml:space="preserve">Pillar 4: Explainable AI &amp; Visual Attribution </w:t>
      </w:r>
      <w:proofErr w:type="gramStart"/>
      <w:r>
        <w:rPr>
          <w:rFonts w:ascii="Calibri" w:hAnsi="Calibri"/>
          <w:b/>
          <w:color w:val="2D3748"/>
        </w:rPr>
        <w:t xml:space="preserve">— </w:t>
      </w:r>
      <w:r>
        <w:rPr>
          <w:rFonts w:ascii="Calibri" w:hAnsi="Calibri"/>
          <w:color w:val="2D3748"/>
        </w:rPr>
        <w:t xml:space="preserve"> Recent</w:t>
      </w:r>
      <w:proofErr w:type="gramEnd"/>
      <w:r>
        <w:rPr>
          <w:rFonts w:ascii="Calibri" w:hAnsi="Calibri"/>
          <w:color w:val="2D3748"/>
        </w:rPr>
        <w:t xml:space="preserve"> advancements emphasize integrating Class Activation Mapping (Grad-CAM) and additive feature attributions (SHAP) to provide interpretable visual and mathematical evidence for flagged anomalies.</w:t>
      </w:r>
    </w:p>
    <w:p w14:paraId="515A5781" w14:textId="77777777" w:rsidR="00335FEC" w:rsidRDefault="00335FEC" w:rsidP="00335FEC">
      <w:pPr>
        <w:pStyle w:val="ListBullet"/>
        <w:numPr>
          <w:ilvl w:val="0"/>
          <w:numId w:val="0"/>
        </w:numPr>
        <w:spacing w:after="60"/>
        <w:ind w:left="360" w:hanging="360"/>
      </w:pPr>
    </w:p>
    <w:p w14:paraId="38BBC5B8" w14:textId="77777777" w:rsidR="00335FEC" w:rsidRDefault="00335FEC" w:rsidP="00335FEC">
      <w:pPr>
        <w:pStyle w:val="ListBullet"/>
        <w:numPr>
          <w:ilvl w:val="0"/>
          <w:numId w:val="0"/>
        </w:numPr>
        <w:spacing w:after="60"/>
        <w:ind w:left="360" w:hanging="360"/>
      </w:pPr>
    </w:p>
    <w:p w14:paraId="1C41DC57" w14:textId="77777777" w:rsidR="00335FEC" w:rsidRDefault="00335FEC" w:rsidP="00335FEC">
      <w:pPr>
        <w:pStyle w:val="ListBullet"/>
        <w:numPr>
          <w:ilvl w:val="0"/>
          <w:numId w:val="0"/>
        </w:numPr>
        <w:spacing w:after="60"/>
        <w:ind w:left="360" w:hanging="360"/>
      </w:pPr>
    </w:p>
    <w:p w14:paraId="3A42C929" w14:textId="77777777" w:rsidR="00335FEC" w:rsidRDefault="00335FEC" w:rsidP="00335FEC">
      <w:pPr>
        <w:pStyle w:val="ListBullet"/>
        <w:numPr>
          <w:ilvl w:val="0"/>
          <w:numId w:val="0"/>
        </w:numPr>
        <w:spacing w:after="60"/>
        <w:ind w:left="360" w:hanging="360"/>
      </w:pPr>
    </w:p>
    <w:p w14:paraId="471C4F05" w14:textId="77777777" w:rsidR="00335FEC" w:rsidRDefault="00335FEC" w:rsidP="00335FEC">
      <w:pPr>
        <w:pStyle w:val="ListBullet"/>
        <w:numPr>
          <w:ilvl w:val="0"/>
          <w:numId w:val="0"/>
        </w:numPr>
        <w:spacing w:after="60"/>
        <w:ind w:left="360" w:hanging="360"/>
      </w:pPr>
    </w:p>
    <w:p w14:paraId="1C9FA623" w14:textId="77777777" w:rsidR="0000487A" w:rsidRDefault="00000000">
      <w:pPr>
        <w:keepNext/>
        <w:spacing w:before="240" w:after="80"/>
      </w:pPr>
      <w:r>
        <w:rPr>
          <w:rFonts w:ascii="Calibri" w:hAnsi="Calibri"/>
          <w:b/>
          <w:color w:val="2B6CB0"/>
          <w:sz w:val="25"/>
        </w:rPr>
        <w:lastRenderedPageBreak/>
        <w:t>3.2 Comparative Literature Matrix</w:t>
      </w:r>
    </w:p>
    <w:tbl>
      <w:tblPr>
        <w:tblW w:w="0" w:type="auto"/>
        <w:jc w:val="center"/>
        <w:tblBorders>
          <w:top w:val="single" w:sz="4" w:space="0" w:color="CBD5E0"/>
          <w:bottom w:val="single" w:sz="6" w:space="0" w:color="1A365D"/>
          <w:insideH w:val="single" w:sz="4" w:space="0" w:color="CBD5E0"/>
        </w:tblBorders>
        <w:tblLook w:val="04A0" w:firstRow="1" w:lastRow="0" w:firstColumn="1" w:lastColumn="0" w:noHBand="0" w:noVBand="1"/>
      </w:tblPr>
      <w:tblGrid>
        <w:gridCol w:w="1560"/>
        <w:gridCol w:w="1560"/>
        <w:gridCol w:w="1560"/>
        <w:gridCol w:w="1560"/>
        <w:gridCol w:w="1560"/>
        <w:gridCol w:w="1560"/>
      </w:tblGrid>
      <w:tr w:rsidR="0000487A" w14:paraId="3BC0C269" w14:textId="77777777">
        <w:trPr>
          <w:jc w:val="center"/>
        </w:trPr>
        <w:tc>
          <w:tcPr>
            <w:tcW w:w="1560" w:type="dxa"/>
            <w:shd w:val="clear" w:color="auto" w:fill="1A365D"/>
            <w:tcMar>
              <w:top w:w="100" w:type="dxa"/>
              <w:left w:w="100" w:type="dxa"/>
              <w:bottom w:w="100" w:type="dxa"/>
              <w:right w:w="100" w:type="dxa"/>
            </w:tcMar>
          </w:tcPr>
          <w:p w14:paraId="33B55253" w14:textId="77777777" w:rsidR="0000487A" w:rsidRDefault="00000000">
            <w:r>
              <w:rPr>
                <w:rFonts w:ascii="Calibri" w:hAnsi="Calibri"/>
                <w:b/>
                <w:color w:val="FFFFFF"/>
                <w:sz w:val="19"/>
              </w:rPr>
              <w:t>Research Study</w:t>
            </w:r>
          </w:p>
        </w:tc>
        <w:tc>
          <w:tcPr>
            <w:tcW w:w="1560" w:type="dxa"/>
            <w:shd w:val="clear" w:color="auto" w:fill="1A365D"/>
            <w:tcMar>
              <w:top w:w="100" w:type="dxa"/>
              <w:left w:w="100" w:type="dxa"/>
              <w:bottom w:w="100" w:type="dxa"/>
              <w:right w:w="100" w:type="dxa"/>
            </w:tcMar>
          </w:tcPr>
          <w:p w14:paraId="4E240A2D" w14:textId="77777777" w:rsidR="0000487A" w:rsidRDefault="00000000">
            <w:r>
              <w:rPr>
                <w:rFonts w:ascii="Calibri" w:hAnsi="Calibri"/>
                <w:b/>
                <w:color w:val="FFFFFF"/>
                <w:sz w:val="19"/>
              </w:rPr>
              <w:t>Year</w:t>
            </w:r>
          </w:p>
        </w:tc>
        <w:tc>
          <w:tcPr>
            <w:tcW w:w="1560" w:type="dxa"/>
            <w:shd w:val="clear" w:color="auto" w:fill="1A365D"/>
            <w:tcMar>
              <w:top w:w="100" w:type="dxa"/>
              <w:left w:w="100" w:type="dxa"/>
              <w:bottom w:w="100" w:type="dxa"/>
              <w:right w:w="100" w:type="dxa"/>
            </w:tcMar>
          </w:tcPr>
          <w:p w14:paraId="57A739E3" w14:textId="77777777" w:rsidR="0000487A" w:rsidRDefault="00000000">
            <w:r>
              <w:rPr>
                <w:rFonts w:ascii="Calibri" w:hAnsi="Calibri"/>
                <w:b/>
                <w:color w:val="FFFFFF"/>
                <w:sz w:val="19"/>
              </w:rPr>
              <w:t>Camera Source</w:t>
            </w:r>
          </w:p>
        </w:tc>
        <w:tc>
          <w:tcPr>
            <w:tcW w:w="1560" w:type="dxa"/>
            <w:shd w:val="clear" w:color="auto" w:fill="1A365D"/>
            <w:tcMar>
              <w:top w:w="100" w:type="dxa"/>
              <w:left w:w="100" w:type="dxa"/>
              <w:bottom w:w="100" w:type="dxa"/>
              <w:right w:w="100" w:type="dxa"/>
            </w:tcMar>
          </w:tcPr>
          <w:p w14:paraId="456495A0" w14:textId="77777777" w:rsidR="0000487A" w:rsidRDefault="00000000">
            <w:r>
              <w:rPr>
                <w:rFonts w:ascii="Calibri" w:hAnsi="Calibri"/>
                <w:b/>
                <w:color w:val="FFFFFF"/>
                <w:sz w:val="19"/>
              </w:rPr>
              <w:t>Detection Engine</w:t>
            </w:r>
          </w:p>
        </w:tc>
        <w:tc>
          <w:tcPr>
            <w:tcW w:w="1560" w:type="dxa"/>
            <w:shd w:val="clear" w:color="auto" w:fill="1A365D"/>
            <w:tcMar>
              <w:top w:w="100" w:type="dxa"/>
              <w:left w:w="100" w:type="dxa"/>
              <w:bottom w:w="100" w:type="dxa"/>
              <w:right w:w="100" w:type="dxa"/>
            </w:tcMar>
          </w:tcPr>
          <w:p w14:paraId="3ECD0500" w14:textId="77777777" w:rsidR="0000487A" w:rsidRDefault="00000000">
            <w:r>
              <w:rPr>
                <w:rFonts w:ascii="Calibri" w:hAnsi="Calibri"/>
                <w:b/>
                <w:color w:val="FFFFFF"/>
                <w:sz w:val="19"/>
              </w:rPr>
              <w:t>Hardware Cost</w:t>
            </w:r>
          </w:p>
        </w:tc>
        <w:tc>
          <w:tcPr>
            <w:tcW w:w="1560" w:type="dxa"/>
            <w:shd w:val="clear" w:color="auto" w:fill="1A365D"/>
            <w:tcMar>
              <w:top w:w="100" w:type="dxa"/>
              <w:left w:w="100" w:type="dxa"/>
              <w:bottom w:w="100" w:type="dxa"/>
              <w:right w:w="100" w:type="dxa"/>
            </w:tcMar>
          </w:tcPr>
          <w:p w14:paraId="5A459DBA" w14:textId="77777777" w:rsidR="0000487A" w:rsidRDefault="00000000">
            <w:r>
              <w:rPr>
                <w:rFonts w:ascii="Calibri" w:hAnsi="Calibri"/>
                <w:b/>
                <w:color w:val="FFFFFF"/>
                <w:sz w:val="19"/>
              </w:rPr>
              <w:t>Explainable AI</w:t>
            </w:r>
          </w:p>
        </w:tc>
      </w:tr>
      <w:tr w:rsidR="0000487A" w14:paraId="48DF5E8A" w14:textId="77777777">
        <w:trPr>
          <w:jc w:val="center"/>
        </w:trPr>
        <w:tc>
          <w:tcPr>
            <w:tcW w:w="1560" w:type="dxa"/>
            <w:shd w:val="clear" w:color="auto" w:fill="F7FAFC"/>
            <w:tcMar>
              <w:top w:w="80" w:type="dxa"/>
              <w:left w:w="80" w:type="dxa"/>
              <w:bottom w:w="80" w:type="dxa"/>
              <w:right w:w="80" w:type="dxa"/>
            </w:tcMar>
          </w:tcPr>
          <w:p w14:paraId="6CEF07D0" w14:textId="77777777" w:rsidR="0000487A" w:rsidRDefault="00000000">
            <w:r>
              <w:rPr>
                <w:rFonts w:ascii="Calibri" w:hAnsi="Calibri"/>
                <w:b/>
                <w:color w:val="2D3748"/>
                <w:sz w:val="19"/>
              </w:rPr>
              <w:t>ProctorPlus (Amal et al.)</w:t>
            </w:r>
          </w:p>
        </w:tc>
        <w:tc>
          <w:tcPr>
            <w:tcW w:w="1560" w:type="dxa"/>
            <w:shd w:val="clear" w:color="auto" w:fill="F7FAFC"/>
            <w:tcMar>
              <w:top w:w="80" w:type="dxa"/>
              <w:left w:w="80" w:type="dxa"/>
              <w:bottom w:w="80" w:type="dxa"/>
              <w:right w:w="80" w:type="dxa"/>
            </w:tcMar>
          </w:tcPr>
          <w:p w14:paraId="290BB651" w14:textId="77777777" w:rsidR="0000487A" w:rsidRDefault="00000000">
            <w:r>
              <w:rPr>
                <w:rFonts w:ascii="Calibri" w:hAnsi="Calibri"/>
                <w:color w:val="2D3748"/>
                <w:sz w:val="19"/>
              </w:rPr>
              <w:t>2026</w:t>
            </w:r>
          </w:p>
        </w:tc>
        <w:tc>
          <w:tcPr>
            <w:tcW w:w="1560" w:type="dxa"/>
            <w:shd w:val="clear" w:color="auto" w:fill="F7FAFC"/>
            <w:tcMar>
              <w:top w:w="80" w:type="dxa"/>
              <w:left w:w="80" w:type="dxa"/>
              <w:bottom w:w="80" w:type="dxa"/>
              <w:right w:w="80" w:type="dxa"/>
            </w:tcMar>
          </w:tcPr>
          <w:p w14:paraId="415E0FBA" w14:textId="77777777" w:rsidR="0000487A" w:rsidRDefault="00000000">
            <w:r>
              <w:rPr>
                <w:rFonts w:ascii="Calibri" w:hAnsi="Calibri"/>
                <w:color w:val="2D3748"/>
                <w:sz w:val="19"/>
              </w:rPr>
              <w:t>Webcam</w:t>
            </w:r>
          </w:p>
        </w:tc>
        <w:tc>
          <w:tcPr>
            <w:tcW w:w="1560" w:type="dxa"/>
            <w:shd w:val="clear" w:color="auto" w:fill="F7FAFC"/>
            <w:tcMar>
              <w:top w:w="80" w:type="dxa"/>
              <w:left w:w="80" w:type="dxa"/>
              <w:bottom w:w="80" w:type="dxa"/>
              <w:right w:w="80" w:type="dxa"/>
            </w:tcMar>
          </w:tcPr>
          <w:p w14:paraId="508E254A" w14:textId="77777777" w:rsidR="0000487A" w:rsidRDefault="00000000">
            <w:r>
              <w:rPr>
                <w:rFonts w:ascii="Calibri" w:hAnsi="Calibri"/>
                <w:color w:val="2D3748"/>
                <w:sz w:val="19"/>
              </w:rPr>
              <w:t>YOLOv11 + Dlib</w:t>
            </w:r>
          </w:p>
        </w:tc>
        <w:tc>
          <w:tcPr>
            <w:tcW w:w="1560" w:type="dxa"/>
            <w:shd w:val="clear" w:color="auto" w:fill="F7FAFC"/>
            <w:tcMar>
              <w:top w:w="80" w:type="dxa"/>
              <w:left w:w="80" w:type="dxa"/>
              <w:bottom w:w="80" w:type="dxa"/>
              <w:right w:w="80" w:type="dxa"/>
            </w:tcMar>
          </w:tcPr>
          <w:p w14:paraId="78397619" w14:textId="77777777" w:rsidR="0000487A" w:rsidRDefault="00000000">
            <w:r>
              <w:rPr>
                <w:rFonts w:ascii="Calibri" w:hAnsi="Calibri"/>
                <w:color w:val="2D3748"/>
                <w:sz w:val="19"/>
              </w:rPr>
              <w:t>High (Per Student PC)</w:t>
            </w:r>
          </w:p>
        </w:tc>
        <w:tc>
          <w:tcPr>
            <w:tcW w:w="1560" w:type="dxa"/>
            <w:shd w:val="clear" w:color="auto" w:fill="F7FAFC"/>
            <w:tcMar>
              <w:top w:w="80" w:type="dxa"/>
              <w:left w:w="80" w:type="dxa"/>
              <w:bottom w:w="80" w:type="dxa"/>
              <w:right w:w="80" w:type="dxa"/>
            </w:tcMar>
          </w:tcPr>
          <w:p w14:paraId="4F74A4B4" w14:textId="77777777" w:rsidR="0000487A" w:rsidRDefault="00000000">
            <w:r>
              <w:rPr>
                <w:rFonts w:ascii="Calibri" w:hAnsi="Calibri"/>
                <w:b/>
                <w:color w:val="2D3748"/>
                <w:sz w:val="19"/>
              </w:rPr>
              <w:t>No</w:t>
            </w:r>
          </w:p>
        </w:tc>
      </w:tr>
      <w:tr w:rsidR="0000487A" w14:paraId="52847F2A" w14:textId="77777777">
        <w:trPr>
          <w:jc w:val="center"/>
        </w:trPr>
        <w:tc>
          <w:tcPr>
            <w:tcW w:w="1560" w:type="dxa"/>
            <w:shd w:val="clear" w:color="auto" w:fill="FFFFFF"/>
            <w:tcMar>
              <w:top w:w="80" w:type="dxa"/>
              <w:left w:w="80" w:type="dxa"/>
              <w:bottom w:w="80" w:type="dxa"/>
              <w:right w:w="80" w:type="dxa"/>
            </w:tcMar>
          </w:tcPr>
          <w:p w14:paraId="3C3AA31C" w14:textId="77777777" w:rsidR="0000487A" w:rsidRDefault="00000000">
            <w:r>
              <w:rPr>
                <w:rFonts w:ascii="Calibri" w:hAnsi="Calibri"/>
                <w:b/>
                <w:color w:val="2D3748"/>
                <w:sz w:val="19"/>
              </w:rPr>
              <w:t>Wang et al. (Nature Sci Rep)</w:t>
            </w:r>
          </w:p>
        </w:tc>
        <w:tc>
          <w:tcPr>
            <w:tcW w:w="1560" w:type="dxa"/>
            <w:shd w:val="clear" w:color="auto" w:fill="FFFFFF"/>
            <w:tcMar>
              <w:top w:w="80" w:type="dxa"/>
              <w:left w:w="80" w:type="dxa"/>
              <w:bottom w:w="80" w:type="dxa"/>
              <w:right w:w="80" w:type="dxa"/>
            </w:tcMar>
          </w:tcPr>
          <w:p w14:paraId="30902DE2" w14:textId="77777777" w:rsidR="0000487A" w:rsidRDefault="00000000">
            <w:r>
              <w:rPr>
                <w:rFonts w:ascii="Calibri" w:hAnsi="Calibri"/>
                <w:color w:val="2D3748"/>
                <w:sz w:val="19"/>
              </w:rPr>
              <w:t>2025</w:t>
            </w:r>
          </w:p>
        </w:tc>
        <w:tc>
          <w:tcPr>
            <w:tcW w:w="1560" w:type="dxa"/>
            <w:shd w:val="clear" w:color="auto" w:fill="FFFFFF"/>
            <w:tcMar>
              <w:top w:w="80" w:type="dxa"/>
              <w:left w:w="80" w:type="dxa"/>
              <w:bottom w:w="80" w:type="dxa"/>
              <w:right w:w="80" w:type="dxa"/>
            </w:tcMar>
          </w:tcPr>
          <w:p w14:paraId="263D003C" w14:textId="77777777" w:rsidR="0000487A" w:rsidRDefault="00000000">
            <w:r>
              <w:rPr>
                <w:rFonts w:ascii="Calibri" w:hAnsi="Calibri"/>
                <w:color w:val="2D3748"/>
                <w:sz w:val="19"/>
              </w:rPr>
              <w:t>CCTV</w:t>
            </w:r>
          </w:p>
        </w:tc>
        <w:tc>
          <w:tcPr>
            <w:tcW w:w="1560" w:type="dxa"/>
            <w:shd w:val="clear" w:color="auto" w:fill="FFFFFF"/>
            <w:tcMar>
              <w:top w:w="80" w:type="dxa"/>
              <w:left w:w="80" w:type="dxa"/>
              <w:bottom w:w="80" w:type="dxa"/>
              <w:right w:w="80" w:type="dxa"/>
            </w:tcMar>
          </w:tcPr>
          <w:p w14:paraId="0D3EBC11" w14:textId="77777777" w:rsidR="0000487A" w:rsidRDefault="00000000">
            <w:r>
              <w:rPr>
                <w:rFonts w:ascii="Calibri" w:hAnsi="Calibri"/>
                <w:color w:val="2D3748"/>
                <w:sz w:val="19"/>
              </w:rPr>
              <w:t>YOLOv12 + Blockchain</w:t>
            </w:r>
          </w:p>
        </w:tc>
        <w:tc>
          <w:tcPr>
            <w:tcW w:w="1560" w:type="dxa"/>
            <w:shd w:val="clear" w:color="auto" w:fill="FFFFFF"/>
            <w:tcMar>
              <w:top w:w="80" w:type="dxa"/>
              <w:left w:w="80" w:type="dxa"/>
              <w:bottom w:w="80" w:type="dxa"/>
              <w:right w:w="80" w:type="dxa"/>
            </w:tcMar>
          </w:tcPr>
          <w:p w14:paraId="3AC1897B" w14:textId="77777777" w:rsidR="0000487A" w:rsidRDefault="00000000">
            <w:r>
              <w:rPr>
                <w:rFonts w:ascii="Calibri" w:hAnsi="Calibri"/>
                <w:color w:val="2D3748"/>
                <w:sz w:val="19"/>
              </w:rPr>
              <w:t>Medium (Servers)</w:t>
            </w:r>
          </w:p>
        </w:tc>
        <w:tc>
          <w:tcPr>
            <w:tcW w:w="1560" w:type="dxa"/>
            <w:shd w:val="clear" w:color="auto" w:fill="FFFFFF"/>
            <w:tcMar>
              <w:top w:w="80" w:type="dxa"/>
              <w:left w:w="80" w:type="dxa"/>
              <w:bottom w:w="80" w:type="dxa"/>
              <w:right w:w="80" w:type="dxa"/>
            </w:tcMar>
          </w:tcPr>
          <w:p w14:paraId="2DC3FB17" w14:textId="77777777" w:rsidR="0000487A" w:rsidRDefault="00000000">
            <w:r>
              <w:rPr>
                <w:rFonts w:ascii="Calibri" w:hAnsi="Calibri"/>
                <w:b/>
                <w:color w:val="2D3748"/>
                <w:sz w:val="19"/>
              </w:rPr>
              <w:t>No</w:t>
            </w:r>
          </w:p>
        </w:tc>
      </w:tr>
      <w:tr w:rsidR="0000487A" w14:paraId="26118395" w14:textId="77777777">
        <w:trPr>
          <w:jc w:val="center"/>
        </w:trPr>
        <w:tc>
          <w:tcPr>
            <w:tcW w:w="1560" w:type="dxa"/>
            <w:shd w:val="clear" w:color="auto" w:fill="F7FAFC"/>
            <w:tcMar>
              <w:top w:w="80" w:type="dxa"/>
              <w:left w:w="80" w:type="dxa"/>
              <w:bottom w:w="80" w:type="dxa"/>
              <w:right w:w="80" w:type="dxa"/>
            </w:tcMar>
          </w:tcPr>
          <w:p w14:paraId="400F57FB" w14:textId="77777777" w:rsidR="0000487A" w:rsidRDefault="00000000">
            <w:r>
              <w:rPr>
                <w:rFonts w:ascii="Calibri" w:hAnsi="Calibri"/>
                <w:b/>
                <w:color w:val="2D3748"/>
                <w:sz w:val="19"/>
              </w:rPr>
              <w:t>Mohapatra et al.</w:t>
            </w:r>
          </w:p>
        </w:tc>
        <w:tc>
          <w:tcPr>
            <w:tcW w:w="1560" w:type="dxa"/>
            <w:shd w:val="clear" w:color="auto" w:fill="F7FAFC"/>
            <w:tcMar>
              <w:top w:w="80" w:type="dxa"/>
              <w:left w:w="80" w:type="dxa"/>
              <w:bottom w:w="80" w:type="dxa"/>
              <w:right w:w="80" w:type="dxa"/>
            </w:tcMar>
          </w:tcPr>
          <w:p w14:paraId="27AF1D57" w14:textId="77777777" w:rsidR="0000487A" w:rsidRDefault="00000000">
            <w:r>
              <w:rPr>
                <w:rFonts w:ascii="Calibri" w:hAnsi="Calibri"/>
                <w:color w:val="2D3748"/>
                <w:sz w:val="19"/>
              </w:rPr>
              <w:t>2025</w:t>
            </w:r>
          </w:p>
        </w:tc>
        <w:tc>
          <w:tcPr>
            <w:tcW w:w="1560" w:type="dxa"/>
            <w:shd w:val="clear" w:color="auto" w:fill="F7FAFC"/>
            <w:tcMar>
              <w:top w:w="80" w:type="dxa"/>
              <w:left w:w="80" w:type="dxa"/>
              <w:bottom w:w="80" w:type="dxa"/>
              <w:right w:w="80" w:type="dxa"/>
            </w:tcMar>
          </w:tcPr>
          <w:p w14:paraId="04054E54" w14:textId="77777777" w:rsidR="0000487A" w:rsidRDefault="00000000">
            <w:r>
              <w:rPr>
                <w:rFonts w:ascii="Calibri" w:hAnsi="Calibri"/>
                <w:color w:val="2D3748"/>
                <w:sz w:val="19"/>
              </w:rPr>
              <w:t>Desk Pi Camera</w:t>
            </w:r>
          </w:p>
        </w:tc>
        <w:tc>
          <w:tcPr>
            <w:tcW w:w="1560" w:type="dxa"/>
            <w:shd w:val="clear" w:color="auto" w:fill="F7FAFC"/>
            <w:tcMar>
              <w:top w:w="80" w:type="dxa"/>
              <w:left w:w="80" w:type="dxa"/>
              <w:bottom w:w="80" w:type="dxa"/>
              <w:right w:w="80" w:type="dxa"/>
            </w:tcMar>
          </w:tcPr>
          <w:p w14:paraId="5A9A9713" w14:textId="77777777" w:rsidR="0000487A" w:rsidRDefault="00000000">
            <w:r>
              <w:rPr>
                <w:rFonts w:ascii="Calibri" w:hAnsi="Calibri"/>
                <w:color w:val="2D3748"/>
                <w:sz w:val="19"/>
              </w:rPr>
              <w:t>Haar Cascade</w:t>
            </w:r>
          </w:p>
        </w:tc>
        <w:tc>
          <w:tcPr>
            <w:tcW w:w="1560" w:type="dxa"/>
            <w:shd w:val="clear" w:color="auto" w:fill="F7FAFC"/>
            <w:tcMar>
              <w:top w:w="80" w:type="dxa"/>
              <w:left w:w="80" w:type="dxa"/>
              <w:bottom w:w="80" w:type="dxa"/>
              <w:right w:w="80" w:type="dxa"/>
            </w:tcMar>
          </w:tcPr>
          <w:p w14:paraId="77A29455" w14:textId="77777777" w:rsidR="0000487A" w:rsidRDefault="00000000">
            <w:r>
              <w:rPr>
                <w:rFonts w:ascii="Calibri" w:hAnsi="Calibri"/>
                <w:color w:val="2D3748"/>
                <w:sz w:val="19"/>
              </w:rPr>
              <w:t>$35 / Desk</w:t>
            </w:r>
          </w:p>
        </w:tc>
        <w:tc>
          <w:tcPr>
            <w:tcW w:w="1560" w:type="dxa"/>
            <w:shd w:val="clear" w:color="auto" w:fill="F7FAFC"/>
            <w:tcMar>
              <w:top w:w="80" w:type="dxa"/>
              <w:left w:w="80" w:type="dxa"/>
              <w:bottom w:w="80" w:type="dxa"/>
              <w:right w:w="80" w:type="dxa"/>
            </w:tcMar>
          </w:tcPr>
          <w:p w14:paraId="33217851" w14:textId="77777777" w:rsidR="0000487A" w:rsidRDefault="00000000">
            <w:r>
              <w:rPr>
                <w:rFonts w:ascii="Calibri" w:hAnsi="Calibri"/>
                <w:b/>
                <w:color w:val="2D3748"/>
                <w:sz w:val="19"/>
              </w:rPr>
              <w:t>No</w:t>
            </w:r>
          </w:p>
        </w:tc>
      </w:tr>
      <w:tr w:rsidR="0000487A" w14:paraId="2844682D" w14:textId="77777777">
        <w:trPr>
          <w:jc w:val="center"/>
        </w:trPr>
        <w:tc>
          <w:tcPr>
            <w:tcW w:w="1560" w:type="dxa"/>
            <w:shd w:val="clear" w:color="auto" w:fill="FFFFFF"/>
            <w:tcMar>
              <w:top w:w="80" w:type="dxa"/>
              <w:left w:w="80" w:type="dxa"/>
              <w:bottom w:w="80" w:type="dxa"/>
              <w:right w:w="80" w:type="dxa"/>
            </w:tcMar>
          </w:tcPr>
          <w:p w14:paraId="08F1C1E6" w14:textId="77777777" w:rsidR="0000487A" w:rsidRDefault="00000000">
            <w:r>
              <w:rPr>
                <w:rFonts w:ascii="Calibri" w:hAnsi="Calibri"/>
                <w:b/>
                <w:color w:val="2D3748"/>
                <w:sz w:val="19"/>
              </w:rPr>
              <w:t>Team 22 Proposed Framework</w:t>
            </w:r>
          </w:p>
        </w:tc>
        <w:tc>
          <w:tcPr>
            <w:tcW w:w="1560" w:type="dxa"/>
            <w:shd w:val="clear" w:color="auto" w:fill="FFFFFF"/>
            <w:tcMar>
              <w:top w:w="80" w:type="dxa"/>
              <w:left w:w="80" w:type="dxa"/>
              <w:bottom w:w="80" w:type="dxa"/>
              <w:right w:w="80" w:type="dxa"/>
            </w:tcMar>
          </w:tcPr>
          <w:p w14:paraId="3DA85512" w14:textId="77777777" w:rsidR="0000487A" w:rsidRDefault="00000000">
            <w:r>
              <w:rPr>
                <w:rFonts w:ascii="Calibri" w:hAnsi="Calibri"/>
                <w:color w:val="2D3748"/>
                <w:sz w:val="19"/>
              </w:rPr>
              <w:t>2026</w:t>
            </w:r>
          </w:p>
        </w:tc>
        <w:tc>
          <w:tcPr>
            <w:tcW w:w="1560" w:type="dxa"/>
            <w:shd w:val="clear" w:color="auto" w:fill="FFFFFF"/>
            <w:tcMar>
              <w:top w:w="80" w:type="dxa"/>
              <w:left w:w="80" w:type="dxa"/>
              <w:bottom w:w="80" w:type="dxa"/>
              <w:right w:w="80" w:type="dxa"/>
            </w:tcMar>
          </w:tcPr>
          <w:p w14:paraId="7DD45612" w14:textId="77777777" w:rsidR="0000487A" w:rsidRDefault="00000000">
            <w:r>
              <w:rPr>
                <w:rFonts w:ascii="Calibri" w:hAnsi="Calibri"/>
                <w:color w:val="2D3748"/>
                <w:sz w:val="19"/>
              </w:rPr>
              <w:t>Common Lab HD Camera</w:t>
            </w:r>
          </w:p>
        </w:tc>
        <w:tc>
          <w:tcPr>
            <w:tcW w:w="1560" w:type="dxa"/>
            <w:shd w:val="clear" w:color="auto" w:fill="FFFFFF"/>
            <w:tcMar>
              <w:top w:w="80" w:type="dxa"/>
              <w:left w:w="80" w:type="dxa"/>
              <w:bottom w:w="80" w:type="dxa"/>
              <w:right w:w="80" w:type="dxa"/>
            </w:tcMar>
          </w:tcPr>
          <w:p w14:paraId="55F6FC21" w14:textId="77777777" w:rsidR="0000487A" w:rsidRDefault="00000000">
            <w:r>
              <w:rPr>
                <w:rFonts w:ascii="Calibri" w:hAnsi="Calibri"/>
                <w:color w:val="2D3748"/>
                <w:sz w:val="19"/>
              </w:rPr>
              <w:t>FaceNet + YOLOv8 + MediaPipe</w:t>
            </w:r>
          </w:p>
        </w:tc>
        <w:tc>
          <w:tcPr>
            <w:tcW w:w="1560" w:type="dxa"/>
            <w:shd w:val="clear" w:color="auto" w:fill="FFFFFF"/>
            <w:tcMar>
              <w:top w:w="80" w:type="dxa"/>
              <w:left w:w="80" w:type="dxa"/>
              <w:bottom w:w="80" w:type="dxa"/>
              <w:right w:w="80" w:type="dxa"/>
            </w:tcMar>
          </w:tcPr>
          <w:p w14:paraId="7F33671C" w14:textId="77777777" w:rsidR="0000487A" w:rsidRDefault="00000000">
            <w:r>
              <w:rPr>
                <w:rFonts w:ascii="Calibri" w:hAnsi="Calibri"/>
                <w:color w:val="2D3748"/>
                <w:sz w:val="19"/>
              </w:rPr>
              <w:t>$0 Zero Hardware Cost</w:t>
            </w:r>
          </w:p>
        </w:tc>
        <w:tc>
          <w:tcPr>
            <w:tcW w:w="1560" w:type="dxa"/>
            <w:shd w:val="clear" w:color="auto" w:fill="FFFFFF"/>
            <w:tcMar>
              <w:top w:w="80" w:type="dxa"/>
              <w:left w:w="80" w:type="dxa"/>
              <w:bottom w:w="80" w:type="dxa"/>
              <w:right w:w="80" w:type="dxa"/>
            </w:tcMar>
          </w:tcPr>
          <w:p w14:paraId="7207974D" w14:textId="77777777" w:rsidR="0000487A" w:rsidRDefault="00000000">
            <w:r>
              <w:rPr>
                <w:rFonts w:ascii="Calibri" w:hAnsi="Calibri"/>
                <w:b/>
                <w:color w:val="2D3748"/>
                <w:sz w:val="19"/>
              </w:rPr>
              <w:t>Yes (Grad-CAM &amp; SHAP)</w:t>
            </w:r>
          </w:p>
        </w:tc>
      </w:tr>
    </w:tbl>
    <w:p w14:paraId="635D3BEB" w14:textId="77777777" w:rsidR="0000487A" w:rsidRDefault="0000487A">
      <w:pPr>
        <w:spacing w:after="160"/>
      </w:pPr>
    </w:p>
    <w:p w14:paraId="0AD0A1B5" w14:textId="77777777" w:rsidR="0000487A" w:rsidRDefault="00000000">
      <w:pPr>
        <w:keepNext/>
        <w:spacing w:before="320" w:after="120"/>
      </w:pPr>
      <w:r>
        <w:rPr>
          <w:rFonts w:ascii="Calibri" w:hAnsi="Calibri"/>
          <w:b/>
          <w:color w:val="1A365D"/>
          <w:sz w:val="30"/>
        </w:rPr>
        <w:t>4. Problem Statement</w:t>
      </w:r>
    </w:p>
    <w:p w14:paraId="00D84F7C" w14:textId="77777777" w:rsidR="0000487A" w:rsidRDefault="00000000">
      <w:pPr>
        <w:spacing w:after="120"/>
      </w:pPr>
      <w:r>
        <w:rPr>
          <w:rFonts w:ascii="Calibri" w:hAnsi="Calibri"/>
          <w:color w:val="2D3748"/>
        </w:rPr>
        <w:t>Academic examinations conducted in computer laboratories remain highly susceptible to unauthorized candidate impersonation, discreet electronic device usage (smartphones, smartwatches), and suspicious head turning or glance sharing between adjacent desks. Traditional manual invigilation relies on human observation, which suffers from physical fatigue and divided attention in room layouts with multiple rows of monitors. Furthermore, commercial automated proctoring software packages require mounting dedicated microchips or webcams on every individual candidate desk. This introduces high hardware procurement costs, complex desk wiring, Wi-Fi network drops, and low image resolution (320x240). Consequently, there is an urgent need for an automated, zero-hardware-cost proctoring solution that operates over existing laboratory camera infrastructure to deliver high-precision visual threat detection and transparent incident reporting.</w:t>
      </w:r>
    </w:p>
    <w:p w14:paraId="056DFA67" w14:textId="77777777" w:rsidR="0000487A" w:rsidRDefault="00000000">
      <w:pPr>
        <w:keepNext/>
        <w:spacing w:before="320" w:after="120"/>
      </w:pPr>
      <w:r>
        <w:rPr>
          <w:rFonts w:ascii="Calibri" w:hAnsi="Calibri"/>
          <w:b/>
          <w:color w:val="1A365D"/>
          <w:sz w:val="30"/>
        </w:rPr>
        <w:t>5. Research Gap</w:t>
      </w:r>
    </w:p>
    <w:p w14:paraId="672BF74A" w14:textId="77777777" w:rsidR="0000487A" w:rsidRDefault="00000000">
      <w:pPr>
        <w:spacing w:after="120"/>
      </w:pPr>
      <w:r>
        <w:rPr>
          <w:rFonts w:ascii="Calibri" w:hAnsi="Calibri"/>
          <w:color w:val="2D3748"/>
        </w:rPr>
        <w:t>A rigorous critical review of current literature reveals four fundamental research gaps that this project addresses:</w:t>
      </w:r>
    </w:p>
    <w:p w14:paraId="1CBACE39" w14:textId="77777777" w:rsidR="0000487A" w:rsidRDefault="00000000">
      <w:pPr>
        <w:pStyle w:val="ListBullet"/>
        <w:spacing w:after="60"/>
      </w:pPr>
      <w:r>
        <w:rPr>
          <w:rFonts w:ascii="Calibri" w:hAnsi="Calibri"/>
          <w:b/>
          <w:color w:val="2D3748"/>
        </w:rPr>
        <w:t xml:space="preserve">Gap 1: High Hardware Procurement &amp; Desk Wiring Costs — </w:t>
      </w:r>
      <w:r>
        <w:rPr>
          <w:rFonts w:ascii="Calibri" w:hAnsi="Calibri"/>
          <w:color w:val="2D3748"/>
        </w:rPr>
        <w:t xml:space="preserve"> Existing automated proctoring frameworks require mounting dedicated webcams or microcontroller units on every student desk, imposing heavy financial burdens on educational institutions.</w:t>
      </w:r>
    </w:p>
    <w:p w14:paraId="4586305B" w14:textId="77777777" w:rsidR="0000487A" w:rsidRDefault="00000000">
      <w:pPr>
        <w:pStyle w:val="ListBullet"/>
        <w:spacing w:after="60"/>
      </w:pPr>
      <w:r>
        <w:rPr>
          <w:rFonts w:ascii="Calibri" w:hAnsi="Calibri"/>
          <w:b/>
          <w:color w:val="2D3748"/>
        </w:rPr>
        <w:t xml:space="preserve">Gap 2: Network Latency &amp; Image Resolution Bottlenecks — </w:t>
      </w:r>
      <w:r>
        <w:rPr>
          <w:rFonts w:ascii="Calibri" w:hAnsi="Calibri"/>
          <w:color w:val="2D3748"/>
        </w:rPr>
        <w:t xml:space="preserve"> Wireless desk-mounted micro-chips (such as ESP32-CAMs) stream low-resolution video (320x240) over local Wi-Fi, resulting in bandwidth bottlenecks, frame drops, and reduced detection accuracy.</w:t>
      </w:r>
    </w:p>
    <w:p w14:paraId="47F9F01F" w14:textId="77777777" w:rsidR="0000487A" w:rsidRDefault="00000000">
      <w:pPr>
        <w:pStyle w:val="ListBullet"/>
        <w:spacing w:after="60"/>
      </w:pPr>
      <w:r>
        <w:rPr>
          <w:rFonts w:ascii="Calibri" w:hAnsi="Calibri"/>
          <w:b/>
          <w:color w:val="2D3748"/>
        </w:rPr>
        <w:lastRenderedPageBreak/>
        <w:t xml:space="preserve">Gap 3: Unexplainable Black-Box Detection Models — </w:t>
      </w:r>
      <w:r>
        <w:rPr>
          <w:rFonts w:ascii="Calibri" w:hAnsi="Calibri"/>
          <w:color w:val="2D3748"/>
        </w:rPr>
        <w:t xml:space="preserve"> Standard deep learning detection pipelines output uninterpretable binary alerts without visual or mathematical proof, leading to invigilator mistrust and unverified malpractice flags.</w:t>
      </w:r>
    </w:p>
    <w:p w14:paraId="5A7D9FAA" w14:textId="77777777" w:rsidR="0000487A" w:rsidRDefault="00000000">
      <w:pPr>
        <w:pStyle w:val="ListBullet"/>
        <w:spacing w:after="60"/>
      </w:pPr>
      <w:r>
        <w:rPr>
          <w:rFonts w:ascii="Calibri" w:hAnsi="Calibri"/>
          <w:b/>
          <w:color w:val="2D3748"/>
        </w:rPr>
        <w:t xml:space="preserve">Gap 4: Absence of Calibrated Visual Risk Fusion — </w:t>
      </w:r>
      <w:r>
        <w:rPr>
          <w:rFonts w:ascii="Calibri" w:hAnsi="Calibri"/>
          <w:color w:val="2D3748"/>
        </w:rPr>
        <w:t xml:space="preserve"> Existing systems treat facial recognition, object detection, and pose tracking as isolated alerts rather than combining them into a unified, mathematically calibrated risk metric.</w:t>
      </w:r>
    </w:p>
    <w:p w14:paraId="206324C3" w14:textId="77777777" w:rsidR="0000487A" w:rsidRDefault="00000000">
      <w:pPr>
        <w:keepNext/>
        <w:spacing w:before="320" w:after="120"/>
      </w:pPr>
      <w:r>
        <w:rPr>
          <w:rFonts w:ascii="Calibri" w:hAnsi="Calibri"/>
          <w:b/>
          <w:color w:val="1A365D"/>
          <w:sz w:val="30"/>
        </w:rPr>
        <w:t>6. Need for Study</w:t>
      </w:r>
    </w:p>
    <w:p w14:paraId="168604D0" w14:textId="77777777" w:rsidR="0000487A" w:rsidRDefault="00000000">
      <w:pPr>
        <w:spacing w:after="120"/>
      </w:pPr>
      <w:r>
        <w:rPr>
          <w:rFonts w:ascii="Calibri" w:hAnsi="Calibri"/>
          <w:color w:val="2D3748"/>
        </w:rPr>
        <w:t>Educational institutions require an accessible, institutional-grade examination monitoring solution that enhances invigilation accuracy without demanding capital-intensive hardware upgrades. Repurposing pre-installed laboratory cameras and central workstations allows universities to establish standardized, automated malpractice monitoring with zero additional hardware expense.</w:t>
      </w:r>
    </w:p>
    <w:p w14:paraId="2E736D57" w14:textId="77777777" w:rsidR="0000487A" w:rsidRDefault="00000000">
      <w:pPr>
        <w:keepNext/>
        <w:spacing w:before="320" w:after="120"/>
      </w:pPr>
      <w:r>
        <w:rPr>
          <w:rFonts w:ascii="Calibri" w:hAnsi="Calibri"/>
          <w:b/>
          <w:color w:val="1A365D"/>
          <w:sz w:val="30"/>
        </w:rPr>
        <w:t>7. Aim of Research</w:t>
      </w:r>
    </w:p>
    <w:p w14:paraId="1D366AEA" w14:textId="77777777" w:rsidR="0000487A" w:rsidRDefault="00000000">
      <w:pPr>
        <w:spacing w:after="120"/>
      </w:pPr>
      <w:r>
        <w:rPr>
          <w:rFonts w:ascii="Calibri" w:hAnsi="Calibri"/>
          <w:color w:val="2D3748"/>
        </w:rPr>
        <w:t>The primary aim of this research is to design, implement, and empirically evaluate a zero-hardware-cost Automated Laboratory Camera Examination Proctoring Framework that integrates candidate facial authentication, fine-tuned YOLOv8-Nano prohibited item detection, MediaPipe 3D head pose tracking, and Explainable AI (Grad-CAM and SHAP) visual risk fusion into a real-time invigilator monitoring system.</w:t>
      </w:r>
    </w:p>
    <w:p w14:paraId="4BB05159" w14:textId="77777777" w:rsidR="0000487A" w:rsidRDefault="00000000">
      <w:pPr>
        <w:keepNext/>
        <w:spacing w:before="320" w:after="120"/>
      </w:pPr>
      <w:r>
        <w:rPr>
          <w:rFonts w:ascii="Calibri" w:hAnsi="Calibri"/>
          <w:b/>
          <w:color w:val="1A365D"/>
          <w:sz w:val="30"/>
        </w:rPr>
        <w:t>8. Research Objectives</w:t>
      </w:r>
    </w:p>
    <w:p w14:paraId="462DA1F7" w14:textId="77777777" w:rsidR="0000487A" w:rsidRDefault="00000000">
      <w:pPr>
        <w:pStyle w:val="ListBullet"/>
        <w:spacing w:after="60"/>
      </w:pPr>
      <w:r>
        <w:rPr>
          <w:rFonts w:ascii="Calibri" w:hAnsi="Calibri"/>
          <w:b/>
          <w:color w:val="2D3748"/>
        </w:rPr>
        <w:t xml:space="preserve">Objective 1: Video Stream Acquisition — </w:t>
      </w:r>
      <w:r>
        <w:rPr>
          <w:rFonts w:ascii="Calibri" w:hAnsi="Calibri"/>
          <w:color w:val="2D3748"/>
        </w:rPr>
        <w:t>Interface existing Common Laboratory HD Cameras (CCTV or wide-angle USB cameras) with central workstations over direct USB or local Ethernet streams at 1080p@30fps.</w:t>
      </w:r>
    </w:p>
    <w:p w14:paraId="5FAB6A61" w14:textId="77777777" w:rsidR="0000487A" w:rsidRDefault="00000000">
      <w:pPr>
        <w:pStyle w:val="ListBullet"/>
        <w:spacing w:after="60"/>
      </w:pPr>
      <w:r>
        <w:rPr>
          <w:rFonts w:ascii="Calibri" w:hAnsi="Calibri"/>
          <w:b/>
          <w:color w:val="2D3748"/>
        </w:rPr>
        <w:t xml:space="preserve">Objective 2: Biometric Verification — </w:t>
      </w:r>
      <w:r>
        <w:rPr>
          <w:rFonts w:ascii="Calibri" w:hAnsi="Calibri"/>
          <w:color w:val="2D3748"/>
        </w:rPr>
        <w:t>Authenticate candidate identity by computing 128-dimensional facial embeddings using FaceNet and matching them against pre-registered hall ticket photos (Cosine similarity threshold tau = 0.60).</w:t>
      </w:r>
    </w:p>
    <w:p w14:paraId="4E1CE96C" w14:textId="77777777" w:rsidR="0000487A" w:rsidRDefault="00000000">
      <w:pPr>
        <w:pStyle w:val="ListBullet"/>
        <w:spacing w:after="60"/>
      </w:pPr>
      <w:r>
        <w:rPr>
          <w:rFonts w:ascii="Calibri" w:hAnsi="Calibri"/>
          <w:b/>
          <w:color w:val="2D3748"/>
        </w:rPr>
        <w:t xml:space="preserve">Objective 3: Prohibited Item Detection — </w:t>
      </w:r>
      <w:r>
        <w:rPr>
          <w:rFonts w:ascii="Calibri" w:hAnsi="Calibri"/>
          <w:color w:val="2D3748"/>
        </w:rPr>
        <w:t>Fine-tune lightweight YOLOv8-Nano to scan camera frames in real time for unauthorized items, including mobile phones, smartwatches, and cheat sheet papers.</w:t>
      </w:r>
    </w:p>
    <w:p w14:paraId="4633BA70" w14:textId="77777777" w:rsidR="0000487A" w:rsidRDefault="00000000">
      <w:pPr>
        <w:pStyle w:val="ListBullet"/>
        <w:spacing w:after="60"/>
      </w:pPr>
      <w:r>
        <w:rPr>
          <w:rFonts w:ascii="Calibri" w:hAnsi="Calibri"/>
          <w:b/>
          <w:color w:val="2D3748"/>
        </w:rPr>
        <w:t xml:space="preserve">Objective 4: 3D Pose &amp; Gaze Analysis — </w:t>
      </w:r>
      <w:r>
        <w:rPr>
          <w:rFonts w:ascii="Calibri" w:hAnsi="Calibri"/>
          <w:color w:val="2D3748"/>
        </w:rPr>
        <w:t>Extract 468 3D facial landmarks using MediaPipe Face Mesh and compute 3D head orientation angles (Yaw, Pitch, Roll) using the SolvePnP algorithm to detect suspicious glance sharing.</w:t>
      </w:r>
    </w:p>
    <w:p w14:paraId="49842B3C" w14:textId="77777777" w:rsidR="0000487A" w:rsidRDefault="00000000">
      <w:pPr>
        <w:pStyle w:val="ListBullet"/>
        <w:spacing w:after="60"/>
      </w:pPr>
      <w:r>
        <w:rPr>
          <w:rFonts w:ascii="Calibri" w:hAnsi="Calibri"/>
          <w:b/>
          <w:color w:val="2D3748"/>
        </w:rPr>
        <w:t xml:space="preserve">Objective 5: Visual Risk Fusion — </w:t>
      </w:r>
      <w:r>
        <w:rPr>
          <w:rFonts w:ascii="Calibri" w:hAnsi="Calibri"/>
          <w:color w:val="2D3748"/>
        </w:rPr>
        <w:t>Formulate a calibrated Visual Malpractice Risk Score: Risk_Total = (0.40 * Auth_Risk) + (0.40 * Object_Risk) + (0.20 * Pose_Risk), setting an automated alert threshold at Risk &gt;= 0.25.</w:t>
      </w:r>
    </w:p>
    <w:p w14:paraId="6E7B80C0" w14:textId="77777777" w:rsidR="0000487A" w:rsidRDefault="00000000">
      <w:pPr>
        <w:pStyle w:val="ListBullet"/>
        <w:spacing w:after="60"/>
      </w:pPr>
      <w:r>
        <w:rPr>
          <w:rFonts w:ascii="Calibri" w:hAnsi="Calibri"/>
          <w:b/>
          <w:color w:val="2D3748"/>
        </w:rPr>
        <w:t xml:space="preserve">Objective 6: Explainable AI Evidence Generation — </w:t>
      </w:r>
      <w:r>
        <w:rPr>
          <w:rFonts w:ascii="Calibri" w:hAnsi="Calibri"/>
          <w:color w:val="2D3748"/>
        </w:rPr>
        <w:t>Generate Explainable AI visual heatmaps (Grad-CAM) overlaying detected items and mathematical attributions (SHAP) detailing percentage feature contributions.</w:t>
      </w:r>
    </w:p>
    <w:p w14:paraId="13072B6E" w14:textId="77777777" w:rsidR="0000487A" w:rsidRDefault="00000000">
      <w:pPr>
        <w:pStyle w:val="ListBullet"/>
        <w:spacing w:after="60"/>
      </w:pPr>
      <w:r>
        <w:rPr>
          <w:rFonts w:ascii="Calibri" w:hAnsi="Calibri"/>
          <w:b/>
          <w:color w:val="2D3748"/>
        </w:rPr>
        <w:lastRenderedPageBreak/>
        <w:t xml:space="preserve">Objective 7: Incident Dashboard &amp; Audit Logging — </w:t>
      </w:r>
      <w:r>
        <w:rPr>
          <w:rFonts w:ascii="Calibri" w:hAnsi="Calibri"/>
          <w:color w:val="2D3748"/>
        </w:rPr>
        <w:t>Develop a live invigilator dashboard that displays real-time video feeds, visual bounding boxes, risk indicators, and timestamped audit logs.</w:t>
      </w:r>
    </w:p>
    <w:p w14:paraId="1519E12C" w14:textId="77777777" w:rsidR="0000487A" w:rsidRDefault="00000000">
      <w:pPr>
        <w:keepNext/>
        <w:spacing w:before="320" w:after="120"/>
      </w:pPr>
      <w:r>
        <w:rPr>
          <w:rFonts w:ascii="Calibri" w:hAnsi="Calibri"/>
          <w:b/>
          <w:color w:val="1A365D"/>
          <w:sz w:val="30"/>
        </w:rPr>
        <w:t>9. Research Questions</w:t>
      </w:r>
    </w:p>
    <w:p w14:paraId="1CE01008" w14:textId="77777777" w:rsidR="0000487A" w:rsidRDefault="00000000">
      <w:pPr>
        <w:pStyle w:val="ListBullet"/>
        <w:spacing w:after="60"/>
      </w:pPr>
      <w:r>
        <w:rPr>
          <w:rFonts w:ascii="Calibri" w:hAnsi="Calibri"/>
          <w:b/>
          <w:color w:val="2D3748"/>
        </w:rPr>
        <w:t xml:space="preserve">RQ1: </w:t>
      </w:r>
      <w:r>
        <w:rPr>
          <w:rFonts w:ascii="Calibri" w:hAnsi="Calibri"/>
          <w:color w:val="2D3748"/>
        </w:rPr>
        <w:t>To what extent can a single Common Laboratory HD Camera provide sufficient visual clarity and spatial coverage to monitor candidate activities across laboratory desks?</w:t>
      </w:r>
    </w:p>
    <w:p w14:paraId="5AD3BB7A" w14:textId="77777777" w:rsidR="0000487A" w:rsidRDefault="00000000">
      <w:pPr>
        <w:pStyle w:val="ListBullet"/>
        <w:spacing w:after="60"/>
      </w:pPr>
      <w:r>
        <w:rPr>
          <w:rFonts w:ascii="Calibri" w:hAnsi="Calibri"/>
          <w:b/>
          <w:color w:val="2D3748"/>
        </w:rPr>
        <w:t xml:space="preserve">RQ2: </w:t>
      </w:r>
      <w:r>
        <w:rPr>
          <w:rFonts w:ascii="Calibri" w:hAnsi="Calibri"/>
          <w:color w:val="2D3748"/>
        </w:rPr>
        <w:t>What is the optimal mathematical weighting among biometric authentication, prohibited object detection, and 3D head pose estimation to maximize detection sensitivity while minimizing false positive alerts?</w:t>
      </w:r>
    </w:p>
    <w:p w14:paraId="07CC167C" w14:textId="77777777" w:rsidR="0000487A" w:rsidRDefault="00000000">
      <w:pPr>
        <w:pStyle w:val="ListBullet"/>
        <w:spacing w:after="60"/>
      </w:pPr>
      <w:r>
        <w:rPr>
          <w:rFonts w:ascii="Calibri" w:hAnsi="Calibri"/>
          <w:b/>
          <w:color w:val="2D3748"/>
        </w:rPr>
        <w:t xml:space="preserve">RQ3: </w:t>
      </w:r>
      <w:r>
        <w:rPr>
          <w:rFonts w:ascii="Calibri" w:hAnsi="Calibri"/>
          <w:color w:val="2D3748"/>
        </w:rPr>
        <w:t>How do Explainable AI visual saliency maps (Grad-CAM) and additive feature attributions (SHAP) impact invigilators' verification speed and decision confidence?</w:t>
      </w:r>
    </w:p>
    <w:p w14:paraId="3B873A63" w14:textId="77777777" w:rsidR="0000487A" w:rsidRDefault="00000000">
      <w:pPr>
        <w:keepNext/>
        <w:spacing w:before="320" w:after="120"/>
      </w:pPr>
      <w:r>
        <w:rPr>
          <w:rFonts w:ascii="Calibri" w:hAnsi="Calibri"/>
          <w:b/>
          <w:color w:val="1A365D"/>
          <w:sz w:val="30"/>
        </w:rPr>
        <w:t>10. Research Hypothesis</w:t>
      </w:r>
    </w:p>
    <w:p w14:paraId="4DD7A94D" w14:textId="77777777" w:rsidR="0000487A" w:rsidRDefault="00000000">
      <w:pPr>
        <w:spacing w:after="120"/>
      </w:pPr>
      <w:r>
        <w:rPr>
          <w:rFonts w:ascii="Calibri" w:hAnsi="Calibri"/>
          <w:color w:val="2D3748"/>
        </w:rPr>
        <w:t>To evaluate the performance of the proposed multi-module visual risk fusion model, the following null and alternate hypotheses are formulated:</w:t>
      </w:r>
    </w:p>
    <w:p w14:paraId="6586D7CC" w14:textId="77777777" w:rsidR="0000487A" w:rsidRDefault="00000000">
      <w:pPr>
        <w:spacing w:after="120"/>
      </w:pPr>
      <w:r>
        <w:rPr>
          <w:rFonts w:ascii="Calibri" w:hAnsi="Calibri"/>
          <w:b/>
          <w:color w:val="2D3748"/>
        </w:rPr>
        <w:t xml:space="preserve">H0 (Null Hypothesis): </w:t>
      </w:r>
      <w:r>
        <w:rPr>
          <w:rFonts w:ascii="Calibri" w:hAnsi="Calibri"/>
          <w:color w:val="2D3748"/>
        </w:rPr>
        <w:t>Combining candidate face verification, prohibited item detection, and 3D head pose estimation into a weighted visual risk model produces no statistically significant difference in malpractice detection accuracy compared to single-module baseline detectors.</w:t>
      </w:r>
    </w:p>
    <w:p w14:paraId="01118B60" w14:textId="77777777" w:rsidR="0000487A" w:rsidRDefault="00000000">
      <w:pPr>
        <w:spacing w:after="120"/>
      </w:pPr>
      <w:r>
        <w:rPr>
          <w:rFonts w:ascii="Calibri" w:hAnsi="Calibri"/>
          <w:b/>
          <w:color w:val="2D3748"/>
        </w:rPr>
        <w:t xml:space="preserve">H1 (Alternate Hypothesis): </w:t>
      </w:r>
      <w:r>
        <w:rPr>
          <w:rFonts w:ascii="Calibri" w:hAnsi="Calibri"/>
          <w:color w:val="2D3748"/>
        </w:rPr>
        <w:t>The calibrated visual risk fusion model significantly improves malpractice detection accuracy (mAP &gt;= 0.90) while maintaining a low false positive rate (FPR &lt;= 0.05) under realistic computer laboratory examination conditions.</w:t>
      </w:r>
    </w:p>
    <w:p w14:paraId="191C8252" w14:textId="77777777" w:rsidR="0000487A" w:rsidRDefault="00000000">
      <w:pPr>
        <w:keepNext/>
        <w:spacing w:before="320" w:after="120"/>
      </w:pPr>
      <w:r>
        <w:rPr>
          <w:rFonts w:ascii="Calibri" w:hAnsi="Calibri"/>
          <w:b/>
          <w:color w:val="1A365D"/>
          <w:sz w:val="30"/>
        </w:rPr>
        <w:t>11. Research Methodology</w:t>
      </w:r>
    </w:p>
    <w:p w14:paraId="75C05037" w14:textId="77777777" w:rsidR="0000487A" w:rsidRDefault="00000000">
      <w:pPr>
        <w:spacing w:after="120"/>
      </w:pPr>
      <w:r>
        <w:rPr>
          <w:rFonts w:ascii="Calibri" w:hAnsi="Calibri"/>
          <w:color w:val="2D3748"/>
        </w:rPr>
        <w:t>The proposed automated proctoring framework operates through seven structured sequential processing stages:</w:t>
      </w:r>
    </w:p>
    <w:p w14:paraId="6DD23DCF" w14:textId="77777777" w:rsidR="0000487A" w:rsidRDefault="00000000">
      <w:pPr>
        <w:pStyle w:val="ListBullet"/>
        <w:spacing w:after="60"/>
      </w:pPr>
      <w:r>
        <w:rPr>
          <w:rFonts w:ascii="Calibri" w:hAnsi="Calibri"/>
          <w:b/>
          <w:color w:val="2D3748"/>
        </w:rPr>
        <w:t xml:space="preserve">Stage 1 — Frame Acquisition: </w:t>
      </w:r>
      <w:r>
        <w:rPr>
          <w:rFonts w:ascii="Calibri" w:hAnsi="Calibri"/>
          <w:color w:val="2D3748"/>
        </w:rPr>
        <w:t>High-resolution video frames (1080p) are captured continuously from the Common Lab HD Camera via OpenCV video capture interfaces.</w:t>
      </w:r>
    </w:p>
    <w:p w14:paraId="359A1F1E" w14:textId="77777777" w:rsidR="0000487A" w:rsidRDefault="00000000">
      <w:pPr>
        <w:pStyle w:val="ListBullet"/>
        <w:spacing w:after="60"/>
      </w:pPr>
      <w:r>
        <w:rPr>
          <w:rFonts w:ascii="Calibri" w:hAnsi="Calibri"/>
          <w:b/>
          <w:color w:val="2D3748"/>
        </w:rPr>
        <w:t xml:space="preserve">Stage 2 — Candidate Authentication: </w:t>
      </w:r>
      <w:r>
        <w:rPr>
          <w:rFonts w:ascii="Calibri" w:hAnsi="Calibri"/>
          <w:color w:val="2D3748"/>
        </w:rPr>
        <w:t>Facial ROI is extracted; FaceNet computes a 128D embedding vector compared against the registered photo using Cosine Distance.</w:t>
      </w:r>
    </w:p>
    <w:p w14:paraId="74A8918B" w14:textId="77777777" w:rsidR="0000487A" w:rsidRDefault="00000000">
      <w:pPr>
        <w:pStyle w:val="ListBullet"/>
        <w:spacing w:after="60"/>
      </w:pPr>
      <w:r>
        <w:rPr>
          <w:rFonts w:ascii="Calibri" w:hAnsi="Calibri"/>
          <w:b/>
          <w:color w:val="2D3748"/>
        </w:rPr>
        <w:t xml:space="preserve">Stage 3 — Object Inference: </w:t>
      </w:r>
      <w:r>
        <w:rPr>
          <w:rFonts w:ascii="Calibri" w:hAnsi="Calibri"/>
          <w:color w:val="2D3748"/>
        </w:rPr>
        <w:t>The video frame is evaluated by fine-tuned YOLOv8-Nano to generate bounding box coordinates, class labels, and confidence scores for prohibited items.</w:t>
      </w:r>
    </w:p>
    <w:p w14:paraId="01E484ED" w14:textId="77777777" w:rsidR="0000487A" w:rsidRDefault="00000000">
      <w:pPr>
        <w:pStyle w:val="ListBullet"/>
        <w:spacing w:after="60"/>
      </w:pPr>
      <w:r>
        <w:rPr>
          <w:rFonts w:ascii="Calibri" w:hAnsi="Calibri"/>
          <w:b/>
          <w:color w:val="2D3748"/>
        </w:rPr>
        <w:t xml:space="preserve">Stage 4 — Pose &amp; Gaze Analysis: </w:t>
      </w:r>
      <w:r>
        <w:rPr>
          <w:rFonts w:ascii="Calibri" w:hAnsi="Calibri"/>
          <w:color w:val="2D3748"/>
        </w:rPr>
        <w:t>MediaPipe Face Mesh maps 468 3D facial landmarks; OpenCV SolvePnP computes Euler angles (Yaw, Pitch, Roll) and pupil gaze vectors.</w:t>
      </w:r>
    </w:p>
    <w:p w14:paraId="36CC1C4A" w14:textId="77777777" w:rsidR="0000487A" w:rsidRDefault="00000000">
      <w:pPr>
        <w:pStyle w:val="ListBullet"/>
        <w:spacing w:after="60"/>
      </w:pPr>
      <w:r>
        <w:rPr>
          <w:rFonts w:ascii="Calibri" w:hAnsi="Calibri"/>
          <w:b/>
          <w:color w:val="2D3748"/>
        </w:rPr>
        <w:t xml:space="preserve">Stage 5 — Risk Score Aggregation: </w:t>
      </w:r>
      <w:r>
        <w:rPr>
          <w:rFonts w:ascii="Calibri" w:hAnsi="Calibri"/>
          <w:color w:val="2D3748"/>
        </w:rPr>
        <w:t>Individual risk scores from identity, object, and pose modules are combined using the calibrated weighting formula.</w:t>
      </w:r>
    </w:p>
    <w:p w14:paraId="4F661275" w14:textId="77777777" w:rsidR="0000487A" w:rsidRDefault="00000000">
      <w:pPr>
        <w:pStyle w:val="ListBullet"/>
        <w:spacing w:after="60"/>
      </w:pPr>
      <w:r>
        <w:rPr>
          <w:rFonts w:ascii="Calibri" w:hAnsi="Calibri"/>
          <w:b/>
          <w:color w:val="2D3748"/>
        </w:rPr>
        <w:t xml:space="preserve">Stage 6 — Explainable AI Generation: </w:t>
      </w:r>
      <w:r>
        <w:rPr>
          <w:rFonts w:ascii="Calibri" w:hAnsi="Calibri"/>
          <w:color w:val="2D3748"/>
        </w:rPr>
        <w:t>Grad-CAM overlays visual heatmaps over detected item regions, and SHAP computes additive feature percentage contributions.</w:t>
      </w:r>
    </w:p>
    <w:p w14:paraId="19DEFF9A" w14:textId="77777777" w:rsidR="0000487A" w:rsidRDefault="00000000">
      <w:pPr>
        <w:pStyle w:val="ListBullet"/>
        <w:spacing w:after="60"/>
      </w:pPr>
      <w:r>
        <w:rPr>
          <w:rFonts w:ascii="Calibri" w:hAnsi="Calibri"/>
          <w:b/>
          <w:color w:val="2D3748"/>
        </w:rPr>
        <w:lastRenderedPageBreak/>
        <w:t xml:space="preserve">Stage 7 — Invigilator Dashboard &amp; Logging: </w:t>
      </w:r>
      <w:r>
        <w:rPr>
          <w:rFonts w:ascii="Calibri" w:hAnsi="Calibri"/>
          <w:color w:val="2D3748"/>
        </w:rPr>
        <w:t>If aggregate Risk &gt;= 0.25, the system highlights the frame, triggers a visual dashboard warning, and writes a timestamped JSON audit log.</w:t>
      </w:r>
    </w:p>
    <w:p w14:paraId="1B007C68" w14:textId="77777777" w:rsidR="0000487A" w:rsidRDefault="00000000">
      <w:pPr>
        <w:keepNext/>
        <w:spacing w:before="320" w:after="120"/>
      </w:pPr>
      <w:r>
        <w:rPr>
          <w:rFonts w:ascii="Calibri" w:hAnsi="Calibri"/>
          <w:b/>
          <w:color w:val="1A365D"/>
          <w:sz w:val="30"/>
        </w:rPr>
        <w:t>12. Proposed System Architecture &amp; Software Stack</w:t>
      </w:r>
    </w:p>
    <w:p w14:paraId="7CB163DD" w14:textId="77777777" w:rsidR="0000487A" w:rsidRDefault="00000000">
      <w:pPr>
        <w:spacing w:after="120"/>
      </w:pPr>
      <w:r>
        <w:rPr>
          <w:rFonts w:ascii="Calibri" w:hAnsi="Calibri"/>
          <w:color w:val="2D3748"/>
        </w:rPr>
        <w:t>The software architecture is modularized into dedicated Python processing blocks. The software tools and AI models utilized in the research pipeline are detailed below:</w:t>
      </w:r>
    </w:p>
    <w:tbl>
      <w:tblPr>
        <w:tblW w:w="0" w:type="auto"/>
        <w:jc w:val="center"/>
        <w:tblBorders>
          <w:top w:val="single" w:sz="4" w:space="0" w:color="CBD5E0"/>
          <w:bottom w:val="single" w:sz="6" w:space="0" w:color="1A365D"/>
          <w:insideH w:val="single" w:sz="4" w:space="0" w:color="CBD5E0"/>
        </w:tblBorders>
        <w:tblLook w:val="04A0" w:firstRow="1" w:lastRow="0" w:firstColumn="1" w:lastColumn="0" w:noHBand="0" w:noVBand="1"/>
      </w:tblPr>
      <w:tblGrid>
        <w:gridCol w:w="3120"/>
        <w:gridCol w:w="3120"/>
        <w:gridCol w:w="3120"/>
      </w:tblGrid>
      <w:tr w:rsidR="0000487A" w14:paraId="3A72EE6D" w14:textId="77777777">
        <w:trPr>
          <w:jc w:val="center"/>
        </w:trPr>
        <w:tc>
          <w:tcPr>
            <w:tcW w:w="3120" w:type="dxa"/>
            <w:shd w:val="clear" w:color="auto" w:fill="1A365D"/>
            <w:tcMar>
              <w:top w:w="100" w:type="dxa"/>
              <w:left w:w="100" w:type="dxa"/>
              <w:bottom w:w="100" w:type="dxa"/>
              <w:right w:w="100" w:type="dxa"/>
            </w:tcMar>
          </w:tcPr>
          <w:p w14:paraId="3C511D6E" w14:textId="77777777" w:rsidR="0000487A" w:rsidRDefault="00000000">
            <w:r>
              <w:rPr>
                <w:rFonts w:ascii="Calibri" w:hAnsi="Calibri"/>
                <w:b/>
                <w:color w:val="FFFFFF"/>
                <w:sz w:val="19"/>
              </w:rPr>
              <w:t>Software Component / Model</w:t>
            </w:r>
          </w:p>
        </w:tc>
        <w:tc>
          <w:tcPr>
            <w:tcW w:w="3120" w:type="dxa"/>
            <w:shd w:val="clear" w:color="auto" w:fill="1A365D"/>
            <w:tcMar>
              <w:top w:w="100" w:type="dxa"/>
              <w:left w:w="100" w:type="dxa"/>
              <w:bottom w:w="100" w:type="dxa"/>
              <w:right w:w="100" w:type="dxa"/>
            </w:tcMar>
          </w:tcPr>
          <w:p w14:paraId="0EE2E074" w14:textId="77777777" w:rsidR="0000487A" w:rsidRDefault="00000000">
            <w:r>
              <w:rPr>
                <w:rFonts w:ascii="Calibri" w:hAnsi="Calibri"/>
                <w:b/>
                <w:color w:val="FFFFFF"/>
                <w:sz w:val="19"/>
              </w:rPr>
              <w:t>Role in Framework</w:t>
            </w:r>
          </w:p>
        </w:tc>
        <w:tc>
          <w:tcPr>
            <w:tcW w:w="3120" w:type="dxa"/>
            <w:shd w:val="clear" w:color="auto" w:fill="1A365D"/>
            <w:tcMar>
              <w:top w:w="100" w:type="dxa"/>
              <w:left w:w="100" w:type="dxa"/>
              <w:bottom w:w="100" w:type="dxa"/>
              <w:right w:w="100" w:type="dxa"/>
            </w:tcMar>
          </w:tcPr>
          <w:p w14:paraId="30C96D4D" w14:textId="77777777" w:rsidR="0000487A" w:rsidRDefault="00000000">
            <w:r>
              <w:rPr>
                <w:rFonts w:ascii="Calibri" w:hAnsi="Calibri"/>
                <w:b/>
                <w:color w:val="FFFFFF"/>
                <w:sz w:val="19"/>
              </w:rPr>
              <w:t>Technical Purpose</w:t>
            </w:r>
          </w:p>
        </w:tc>
      </w:tr>
      <w:tr w:rsidR="0000487A" w14:paraId="254ADDAA" w14:textId="77777777">
        <w:trPr>
          <w:jc w:val="center"/>
        </w:trPr>
        <w:tc>
          <w:tcPr>
            <w:tcW w:w="3120" w:type="dxa"/>
            <w:shd w:val="clear" w:color="auto" w:fill="F7FAFC"/>
            <w:tcMar>
              <w:top w:w="80" w:type="dxa"/>
              <w:left w:w="80" w:type="dxa"/>
              <w:bottom w:w="80" w:type="dxa"/>
              <w:right w:w="80" w:type="dxa"/>
            </w:tcMar>
          </w:tcPr>
          <w:p w14:paraId="6631A210" w14:textId="77777777" w:rsidR="0000487A" w:rsidRDefault="00000000">
            <w:r>
              <w:rPr>
                <w:rFonts w:ascii="Calibri" w:hAnsi="Calibri"/>
                <w:b/>
                <w:color w:val="2D3748"/>
                <w:sz w:val="19"/>
              </w:rPr>
              <w:t>Python 3.10+</w:t>
            </w:r>
          </w:p>
        </w:tc>
        <w:tc>
          <w:tcPr>
            <w:tcW w:w="3120" w:type="dxa"/>
            <w:shd w:val="clear" w:color="auto" w:fill="F7FAFC"/>
            <w:tcMar>
              <w:top w:w="80" w:type="dxa"/>
              <w:left w:w="80" w:type="dxa"/>
              <w:bottom w:w="80" w:type="dxa"/>
              <w:right w:w="80" w:type="dxa"/>
            </w:tcMar>
          </w:tcPr>
          <w:p w14:paraId="1923312F" w14:textId="77777777" w:rsidR="0000487A" w:rsidRDefault="00000000">
            <w:r>
              <w:rPr>
                <w:rFonts w:ascii="Calibri" w:hAnsi="Calibri"/>
                <w:color w:val="2D3748"/>
                <w:sz w:val="19"/>
              </w:rPr>
              <w:t>Central Processing Engine</w:t>
            </w:r>
          </w:p>
        </w:tc>
        <w:tc>
          <w:tcPr>
            <w:tcW w:w="3120" w:type="dxa"/>
            <w:shd w:val="clear" w:color="auto" w:fill="F7FAFC"/>
            <w:tcMar>
              <w:top w:w="80" w:type="dxa"/>
              <w:left w:w="80" w:type="dxa"/>
              <w:bottom w:w="80" w:type="dxa"/>
              <w:right w:w="80" w:type="dxa"/>
            </w:tcMar>
          </w:tcPr>
          <w:p w14:paraId="762284BA" w14:textId="77777777" w:rsidR="0000487A" w:rsidRDefault="00000000">
            <w:r>
              <w:rPr>
                <w:rFonts w:ascii="Calibri" w:hAnsi="Calibri"/>
                <w:color w:val="2D3748"/>
                <w:sz w:val="19"/>
              </w:rPr>
              <w:t>Executes multi-module AI inference, risk weighting, and dashboard rendering.</w:t>
            </w:r>
          </w:p>
        </w:tc>
      </w:tr>
      <w:tr w:rsidR="0000487A" w14:paraId="079B3A43" w14:textId="77777777">
        <w:trPr>
          <w:jc w:val="center"/>
        </w:trPr>
        <w:tc>
          <w:tcPr>
            <w:tcW w:w="3120" w:type="dxa"/>
            <w:shd w:val="clear" w:color="auto" w:fill="FFFFFF"/>
            <w:tcMar>
              <w:top w:w="80" w:type="dxa"/>
              <w:left w:w="80" w:type="dxa"/>
              <w:bottom w:w="80" w:type="dxa"/>
              <w:right w:w="80" w:type="dxa"/>
            </w:tcMar>
          </w:tcPr>
          <w:p w14:paraId="4426939B" w14:textId="77777777" w:rsidR="0000487A" w:rsidRDefault="00000000">
            <w:r>
              <w:rPr>
                <w:rFonts w:ascii="Calibri" w:hAnsi="Calibri"/>
                <w:b/>
                <w:color w:val="2D3748"/>
                <w:sz w:val="19"/>
              </w:rPr>
              <w:t>OpenCV (cv2)</w:t>
            </w:r>
          </w:p>
        </w:tc>
        <w:tc>
          <w:tcPr>
            <w:tcW w:w="3120" w:type="dxa"/>
            <w:shd w:val="clear" w:color="auto" w:fill="FFFFFF"/>
            <w:tcMar>
              <w:top w:w="80" w:type="dxa"/>
              <w:left w:w="80" w:type="dxa"/>
              <w:bottom w:w="80" w:type="dxa"/>
              <w:right w:w="80" w:type="dxa"/>
            </w:tcMar>
          </w:tcPr>
          <w:p w14:paraId="16F97AC7" w14:textId="77777777" w:rsidR="0000487A" w:rsidRDefault="00000000">
            <w:r>
              <w:rPr>
                <w:rFonts w:ascii="Calibri" w:hAnsi="Calibri"/>
                <w:color w:val="2D3748"/>
                <w:sz w:val="19"/>
              </w:rPr>
              <w:t>Computer Vision Library</w:t>
            </w:r>
          </w:p>
        </w:tc>
        <w:tc>
          <w:tcPr>
            <w:tcW w:w="3120" w:type="dxa"/>
            <w:shd w:val="clear" w:color="auto" w:fill="FFFFFF"/>
            <w:tcMar>
              <w:top w:w="80" w:type="dxa"/>
              <w:left w:w="80" w:type="dxa"/>
              <w:bottom w:w="80" w:type="dxa"/>
              <w:right w:w="80" w:type="dxa"/>
            </w:tcMar>
          </w:tcPr>
          <w:p w14:paraId="7BE7D31F" w14:textId="77777777" w:rsidR="0000487A" w:rsidRDefault="00000000">
            <w:r>
              <w:rPr>
                <w:rFonts w:ascii="Calibri" w:hAnsi="Calibri"/>
                <w:color w:val="2D3748"/>
                <w:sz w:val="19"/>
              </w:rPr>
              <w:t>Captures camera frames, resizes video matrices, and draws bounding boxes.</w:t>
            </w:r>
          </w:p>
        </w:tc>
      </w:tr>
      <w:tr w:rsidR="0000487A" w14:paraId="79952E2E" w14:textId="77777777">
        <w:trPr>
          <w:jc w:val="center"/>
        </w:trPr>
        <w:tc>
          <w:tcPr>
            <w:tcW w:w="3120" w:type="dxa"/>
            <w:shd w:val="clear" w:color="auto" w:fill="F7FAFC"/>
            <w:tcMar>
              <w:top w:w="80" w:type="dxa"/>
              <w:left w:w="80" w:type="dxa"/>
              <w:bottom w:w="80" w:type="dxa"/>
              <w:right w:w="80" w:type="dxa"/>
            </w:tcMar>
          </w:tcPr>
          <w:p w14:paraId="6916C254" w14:textId="77777777" w:rsidR="0000487A" w:rsidRDefault="00000000">
            <w:r>
              <w:rPr>
                <w:rFonts w:ascii="Calibri" w:hAnsi="Calibri"/>
                <w:b/>
                <w:color w:val="2D3748"/>
                <w:sz w:val="19"/>
              </w:rPr>
              <w:t>YOLOv8-Nano</w:t>
            </w:r>
          </w:p>
        </w:tc>
        <w:tc>
          <w:tcPr>
            <w:tcW w:w="3120" w:type="dxa"/>
            <w:shd w:val="clear" w:color="auto" w:fill="F7FAFC"/>
            <w:tcMar>
              <w:top w:w="80" w:type="dxa"/>
              <w:left w:w="80" w:type="dxa"/>
              <w:bottom w:w="80" w:type="dxa"/>
              <w:right w:w="80" w:type="dxa"/>
            </w:tcMar>
          </w:tcPr>
          <w:p w14:paraId="2929EDE1" w14:textId="77777777" w:rsidR="0000487A" w:rsidRDefault="00000000">
            <w:r>
              <w:rPr>
                <w:rFonts w:ascii="Calibri" w:hAnsi="Calibri"/>
                <w:color w:val="2D3748"/>
                <w:sz w:val="19"/>
              </w:rPr>
              <w:t>Object Detection Model</w:t>
            </w:r>
          </w:p>
        </w:tc>
        <w:tc>
          <w:tcPr>
            <w:tcW w:w="3120" w:type="dxa"/>
            <w:shd w:val="clear" w:color="auto" w:fill="F7FAFC"/>
            <w:tcMar>
              <w:top w:w="80" w:type="dxa"/>
              <w:left w:w="80" w:type="dxa"/>
              <w:bottom w:w="80" w:type="dxa"/>
              <w:right w:w="80" w:type="dxa"/>
            </w:tcMar>
          </w:tcPr>
          <w:p w14:paraId="489790A7" w14:textId="77777777" w:rsidR="0000487A" w:rsidRDefault="00000000">
            <w:r>
              <w:rPr>
                <w:rFonts w:ascii="Calibri" w:hAnsi="Calibri"/>
                <w:color w:val="2D3748"/>
                <w:sz w:val="19"/>
              </w:rPr>
              <w:t>Scans frames in real time to locate mobile phones, smartwatches, and cheat sheets.</w:t>
            </w:r>
          </w:p>
        </w:tc>
      </w:tr>
      <w:tr w:rsidR="0000487A" w14:paraId="0BB46C28" w14:textId="77777777">
        <w:trPr>
          <w:jc w:val="center"/>
        </w:trPr>
        <w:tc>
          <w:tcPr>
            <w:tcW w:w="3120" w:type="dxa"/>
            <w:shd w:val="clear" w:color="auto" w:fill="FFFFFF"/>
            <w:tcMar>
              <w:top w:w="80" w:type="dxa"/>
              <w:left w:w="80" w:type="dxa"/>
              <w:bottom w:w="80" w:type="dxa"/>
              <w:right w:w="80" w:type="dxa"/>
            </w:tcMar>
          </w:tcPr>
          <w:p w14:paraId="6B19A0E8" w14:textId="77777777" w:rsidR="0000487A" w:rsidRDefault="00000000">
            <w:r>
              <w:rPr>
                <w:rFonts w:ascii="Calibri" w:hAnsi="Calibri"/>
                <w:b/>
                <w:color w:val="2D3748"/>
                <w:sz w:val="19"/>
              </w:rPr>
              <w:t>MediaPipe Face Mesh</w:t>
            </w:r>
          </w:p>
        </w:tc>
        <w:tc>
          <w:tcPr>
            <w:tcW w:w="3120" w:type="dxa"/>
            <w:shd w:val="clear" w:color="auto" w:fill="FFFFFF"/>
            <w:tcMar>
              <w:top w:w="80" w:type="dxa"/>
              <w:left w:w="80" w:type="dxa"/>
              <w:bottom w:w="80" w:type="dxa"/>
              <w:right w:w="80" w:type="dxa"/>
            </w:tcMar>
          </w:tcPr>
          <w:p w14:paraId="513ECA68" w14:textId="77777777" w:rsidR="0000487A" w:rsidRDefault="00000000">
            <w:r>
              <w:rPr>
                <w:rFonts w:ascii="Calibri" w:hAnsi="Calibri"/>
                <w:color w:val="2D3748"/>
                <w:sz w:val="19"/>
              </w:rPr>
              <w:t>3D Facial Landmark Tracking</w:t>
            </w:r>
          </w:p>
        </w:tc>
        <w:tc>
          <w:tcPr>
            <w:tcW w:w="3120" w:type="dxa"/>
            <w:shd w:val="clear" w:color="auto" w:fill="FFFFFF"/>
            <w:tcMar>
              <w:top w:w="80" w:type="dxa"/>
              <w:left w:w="80" w:type="dxa"/>
              <w:bottom w:w="80" w:type="dxa"/>
              <w:right w:w="80" w:type="dxa"/>
            </w:tcMar>
          </w:tcPr>
          <w:p w14:paraId="70E7E7CC" w14:textId="77777777" w:rsidR="0000487A" w:rsidRDefault="00000000">
            <w:r>
              <w:rPr>
                <w:rFonts w:ascii="Calibri" w:hAnsi="Calibri"/>
                <w:color w:val="2D3748"/>
                <w:sz w:val="19"/>
              </w:rPr>
              <w:t>Extracts 468 3D keypoints to compute head orientation angles (Yaw, Pitch, Roll).</w:t>
            </w:r>
          </w:p>
        </w:tc>
      </w:tr>
      <w:tr w:rsidR="0000487A" w14:paraId="37D1C5EB" w14:textId="77777777">
        <w:trPr>
          <w:jc w:val="center"/>
        </w:trPr>
        <w:tc>
          <w:tcPr>
            <w:tcW w:w="3120" w:type="dxa"/>
            <w:shd w:val="clear" w:color="auto" w:fill="F7FAFC"/>
            <w:tcMar>
              <w:top w:w="80" w:type="dxa"/>
              <w:left w:w="80" w:type="dxa"/>
              <w:bottom w:w="80" w:type="dxa"/>
              <w:right w:w="80" w:type="dxa"/>
            </w:tcMar>
          </w:tcPr>
          <w:p w14:paraId="23A5F580" w14:textId="77777777" w:rsidR="0000487A" w:rsidRDefault="00000000">
            <w:r>
              <w:rPr>
                <w:rFonts w:ascii="Calibri" w:hAnsi="Calibri"/>
                <w:b/>
                <w:color w:val="2D3748"/>
                <w:sz w:val="19"/>
              </w:rPr>
              <w:t>FaceNet / Dlib</w:t>
            </w:r>
          </w:p>
        </w:tc>
        <w:tc>
          <w:tcPr>
            <w:tcW w:w="3120" w:type="dxa"/>
            <w:shd w:val="clear" w:color="auto" w:fill="F7FAFC"/>
            <w:tcMar>
              <w:top w:w="80" w:type="dxa"/>
              <w:left w:w="80" w:type="dxa"/>
              <w:bottom w:w="80" w:type="dxa"/>
              <w:right w:w="80" w:type="dxa"/>
            </w:tcMar>
          </w:tcPr>
          <w:p w14:paraId="30C80778" w14:textId="77777777" w:rsidR="0000487A" w:rsidRDefault="00000000">
            <w:r>
              <w:rPr>
                <w:rFonts w:ascii="Calibri" w:hAnsi="Calibri"/>
                <w:color w:val="2D3748"/>
                <w:sz w:val="19"/>
              </w:rPr>
              <w:t>Biometric Authentication</w:t>
            </w:r>
          </w:p>
        </w:tc>
        <w:tc>
          <w:tcPr>
            <w:tcW w:w="3120" w:type="dxa"/>
            <w:shd w:val="clear" w:color="auto" w:fill="F7FAFC"/>
            <w:tcMar>
              <w:top w:w="80" w:type="dxa"/>
              <w:left w:w="80" w:type="dxa"/>
              <w:bottom w:w="80" w:type="dxa"/>
              <w:right w:w="80" w:type="dxa"/>
            </w:tcMar>
          </w:tcPr>
          <w:p w14:paraId="04D34384" w14:textId="77777777" w:rsidR="0000487A" w:rsidRDefault="00000000">
            <w:r>
              <w:rPr>
                <w:rFonts w:ascii="Calibri" w:hAnsi="Calibri"/>
                <w:color w:val="2D3748"/>
                <w:sz w:val="19"/>
              </w:rPr>
              <w:t>Computes 128D face embeddings for identity verification against hall ticket photos.</w:t>
            </w:r>
          </w:p>
        </w:tc>
      </w:tr>
      <w:tr w:rsidR="0000487A" w14:paraId="201EDDE2" w14:textId="77777777">
        <w:trPr>
          <w:jc w:val="center"/>
        </w:trPr>
        <w:tc>
          <w:tcPr>
            <w:tcW w:w="3120" w:type="dxa"/>
            <w:shd w:val="clear" w:color="auto" w:fill="FFFFFF"/>
            <w:tcMar>
              <w:top w:w="80" w:type="dxa"/>
              <w:left w:w="80" w:type="dxa"/>
              <w:bottom w:w="80" w:type="dxa"/>
              <w:right w:w="80" w:type="dxa"/>
            </w:tcMar>
          </w:tcPr>
          <w:p w14:paraId="05A28D3C" w14:textId="77777777" w:rsidR="0000487A" w:rsidRDefault="00000000">
            <w:r>
              <w:rPr>
                <w:rFonts w:ascii="Calibri" w:hAnsi="Calibri"/>
                <w:b/>
                <w:color w:val="2D3748"/>
                <w:sz w:val="19"/>
              </w:rPr>
              <w:t>Grad-CAM</w:t>
            </w:r>
          </w:p>
        </w:tc>
        <w:tc>
          <w:tcPr>
            <w:tcW w:w="3120" w:type="dxa"/>
            <w:shd w:val="clear" w:color="auto" w:fill="FFFFFF"/>
            <w:tcMar>
              <w:top w:w="80" w:type="dxa"/>
              <w:left w:w="80" w:type="dxa"/>
              <w:bottom w:w="80" w:type="dxa"/>
              <w:right w:w="80" w:type="dxa"/>
            </w:tcMar>
          </w:tcPr>
          <w:p w14:paraId="4810E780" w14:textId="77777777" w:rsidR="0000487A" w:rsidRDefault="00000000">
            <w:r>
              <w:rPr>
                <w:rFonts w:ascii="Calibri" w:hAnsi="Calibri"/>
                <w:color w:val="2D3748"/>
                <w:sz w:val="19"/>
              </w:rPr>
              <w:t>Visual Saliency XAI</w:t>
            </w:r>
          </w:p>
        </w:tc>
        <w:tc>
          <w:tcPr>
            <w:tcW w:w="3120" w:type="dxa"/>
            <w:shd w:val="clear" w:color="auto" w:fill="FFFFFF"/>
            <w:tcMar>
              <w:top w:w="80" w:type="dxa"/>
              <w:left w:w="80" w:type="dxa"/>
              <w:bottom w:w="80" w:type="dxa"/>
              <w:right w:w="80" w:type="dxa"/>
            </w:tcMar>
          </w:tcPr>
          <w:p w14:paraId="4B8DF5E3" w14:textId="77777777" w:rsidR="0000487A" w:rsidRDefault="00000000">
            <w:r>
              <w:rPr>
                <w:rFonts w:ascii="Calibri" w:hAnsi="Calibri"/>
                <w:color w:val="2D3748"/>
                <w:sz w:val="19"/>
              </w:rPr>
              <w:t>Overlays glowing heatmaps over detected item regions to provide visual proof.</w:t>
            </w:r>
          </w:p>
        </w:tc>
      </w:tr>
      <w:tr w:rsidR="0000487A" w14:paraId="2831035E" w14:textId="77777777">
        <w:trPr>
          <w:jc w:val="center"/>
        </w:trPr>
        <w:tc>
          <w:tcPr>
            <w:tcW w:w="3120" w:type="dxa"/>
            <w:shd w:val="clear" w:color="auto" w:fill="F7FAFC"/>
            <w:tcMar>
              <w:top w:w="80" w:type="dxa"/>
              <w:left w:w="80" w:type="dxa"/>
              <w:bottom w:w="80" w:type="dxa"/>
              <w:right w:w="80" w:type="dxa"/>
            </w:tcMar>
          </w:tcPr>
          <w:p w14:paraId="5B32E777" w14:textId="77777777" w:rsidR="0000487A" w:rsidRDefault="00000000">
            <w:r>
              <w:rPr>
                <w:rFonts w:ascii="Calibri" w:hAnsi="Calibri"/>
                <w:b/>
                <w:color w:val="2D3748"/>
                <w:sz w:val="19"/>
              </w:rPr>
              <w:t>SHAP</w:t>
            </w:r>
          </w:p>
        </w:tc>
        <w:tc>
          <w:tcPr>
            <w:tcW w:w="3120" w:type="dxa"/>
            <w:shd w:val="clear" w:color="auto" w:fill="F7FAFC"/>
            <w:tcMar>
              <w:top w:w="80" w:type="dxa"/>
              <w:left w:w="80" w:type="dxa"/>
              <w:bottom w:w="80" w:type="dxa"/>
              <w:right w:w="80" w:type="dxa"/>
            </w:tcMar>
          </w:tcPr>
          <w:p w14:paraId="4AE69B31" w14:textId="77777777" w:rsidR="0000487A" w:rsidRDefault="00000000">
            <w:r>
              <w:rPr>
                <w:rFonts w:ascii="Calibri" w:hAnsi="Calibri"/>
                <w:color w:val="2D3748"/>
                <w:sz w:val="19"/>
              </w:rPr>
              <w:t>Additive Feature Attribution XAI</w:t>
            </w:r>
          </w:p>
        </w:tc>
        <w:tc>
          <w:tcPr>
            <w:tcW w:w="3120" w:type="dxa"/>
            <w:shd w:val="clear" w:color="auto" w:fill="F7FAFC"/>
            <w:tcMar>
              <w:top w:w="80" w:type="dxa"/>
              <w:left w:w="80" w:type="dxa"/>
              <w:bottom w:w="80" w:type="dxa"/>
              <w:right w:w="80" w:type="dxa"/>
            </w:tcMar>
          </w:tcPr>
          <w:p w14:paraId="0BDC9446" w14:textId="77777777" w:rsidR="0000487A" w:rsidRDefault="00000000">
            <w:r>
              <w:rPr>
                <w:rFonts w:ascii="Calibri" w:hAnsi="Calibri"/>
                <w:color w:val="2D3748"/>
                <w:sz w:val="19"/>
              </w:rPr>
              <w:t>Calculates exact percentage contribution of each feature to the overall Risk Score.</w:t>
            </w:r>
          </w:p>
        </w:tc>
      </w:tr>
    </w:tbl>
    <w:p w14:paraId="7B5B00FD" w14:textId="77777777" w:rsidR="0000487A" w:rsidRDefault="0000487A">
      <w:pPr>
        <w:spacing w:after="160"/>
      </w:pPr>
    </w:p>
    <w:p w14:paraId="6D41F3ED" w14:textId="77777777" w:rsidR="0000487A" w:rsidRDefault="00000000">
      <w:pPr>
        <w:keepNext/>
        <w:spacing w:before="320" w:after="120"/>
      </w:pPr>
      <w:r>
        <w:rPr>
          <w:rFonts w:ascii="Calibri" w:hAnsi="Calibri"/>
          <w:b/>
          <w:color w:val="1A365D"/>
          <w:sz w:val="30"/>
        </w:rPr>
        <w:t>13. Data Collection &amp; Preprocessing</w:t>
      </w:r>
    </w:p>
    <w:p w14:paraId="1637BB6B" w14:textId="77777777" w:rsidR="0000487A" w:rsidRDefault="00000000">
      <w:pPr>
        <w:spacing w:after="120"/>
      </w:pPr>
      <w:r>
        <w:rPr>
          <w:rFonts w:ascii="Calibri" w:hAnsi="Calibri"/>
          <w:color w:val="2D3748"/>
        </w:rPr>
        <w:t>To rigorously benchmark the framework, a synthetic and real-world evaluation dataset was constructed comprising five representative laboratory examination scenarios:</w:t>
      </w:r>
    </w:p>
    <w:p w14:paraId="731DB622" w14:textId="77777777" w:rsidR="0000487A" w:rsidRDefault="00000000">
      <w:pPr>
        <w:pStyle w:val="ListBullet"/>
        <w:spacing w:after="60"/>
      </w:pPr>
      <w:r>
        <w:rPr>
          <w:rFonts w:ascii="Calibri" w:hAnsi="Calibri"/>
          <w:b/>
          <w:color w:val="2D3748"/>
        </w:rPr>
        <w:lastRenderedPageBreak/>
        <w:t xml:space="preserve">Scenario 1 (Normal Exam Baseline): </w:t>
      </w:r>
      <w:r>
        <w:rPr>
          <w:rFonts w:ascii="Calibri" w:hAnsi="Calibri"/>
          <w:color w:val="2D3748"/>
        </w:rPr>
        <w:t>Candidate seated facing forward, performing normal exam writing without unauthorized items.</w:t>
      </w:r>
    </w:p>
    <w:p w14:paraId="55E13461" w14:textId="77777777" w:rsidR="0000487A" w:rsidRDefault="00000000">
      <w:pPr>
        <w:pStyle w:val="ListBullet"/>
        <w:spacing w:after="60"/>
      </w:pPr>
      <w:r>
        <w:rPr>
          <w:rFonts w:ascii="Calibri" w:hAnsi="Calibri"/>
          <w:b/>
          <w:color w:val="2D3748"/>
        </w:rPr>
        <w:t xml:space="preserve">Scenario 2 (Candidate Impersonation): </w:t>
      </w:r>
      <w:r>
        <w:rPr>
          <w:rFonts w:ascii="Calibri" w:hAnsi="Calibri"/>
          <w:color w:val="2D3748"/>
        </w:rPr>
        <w:t>Unregistered individual seated at the examination workstation (Simulated impersonation).</w:t>
      </w:r>
    </w:p>
    <w:p w14:paraId="3BA35B29" w14:textId="77777777" w:rsidR="0000487A" w:rsidRDefault="00000000">
      <w:pPr>
        <w:pStyle w:val="ListBullet"/>
        <w:spacing w:after="60"/>
      </w:pPr>
      <w:r>
        <w:rPr>
          <w:rFonts w:ascii="Calibri" w:hAnsi="Calibri"/>
          <w:b/>
          <w:color w:val="2D3748"/>
        </w:rPr>
        <w:t xml:space="preserve">Scenario 3 (Mobile Phone Malpractice): </w:t>
      </w:r>
      <w:r>
        <w:rPr>
          <w:rFonts w:ascii="Calibri" w:hAnsi="Calibri"/>
          <w:color w:val="2D3748"/>
        </w:rPr>
        <w:t>Candidate holding an active mobile phone in front of the display monitor.</w:t>
      </w:r>
    </w:p>
    <w:p w14:paraId="04ECF948" w14:textId="77777777" w:rsidR="0000487A" w:rsidRDefault="00000000">
      <w:pPr>
        <w:pStyle w:val="ListBullet"/>
        <w:spacing w:after="60"/>
      </w:pPr>
      <w:r>
        <w:rPr>
          <w:rFonts w:ascii="Calibri" w:hAnsi="Calibri"/>
          <w:b/>
          <w:color w:val="2D3748"/>
        </w:rPr>
        <w:t xml:space="preserve">Scenario 4 (Suspicious Head Turn): </w:t>
      </w:r>
      <w:r>
        <w:rPr>
          <w:rFonts w:ascii="Calibri" w:hAnsi="Calibri"/>
          <w:color w:val="2D3748"/>
        </w:rPr>
        <w:t>Candidate turning head sideways (Yaw angle &gt; 35°) toward neighboring workstation.</w:t>
      </w:r>
    </w:p>
    <w:p w14:paraId="1223FA47" w14:textId="77777777" w:rsidR="0000487A" w:rsidRDefault="00000000">
      <w:pPr>
        <w:pStyle w:val="ListBullet"/>
        <w:spacing w:after="60"/>
      </w:pPr>
      <w:r>
        <w:rPr>
          <w:rFonts w:ascii="Calibri" w:hAnsi="Calibri"/>
          <w:b/>
          <w:color w:val="2D3748"/>
        </w:rPr>
        <w:t xml:space="preserve">Scenario 5 (Multiple Prohibited Items): </w:t>
      </w:r>
      <w:r>
        <w:rPr>
          <w:rFonts w:ascii="Calibri" w:hAnsi="Calibri"/>
          <w:color w:val="2D3748"/>
        </w:rPr>
        <w:t>Candidate wearing a smartwatch while referencing an unauthorized cheat sheet paper on desk.</w:t>
      </w:r>
    </w:p>
    <w:p w14:paraId="09453556" w14:textId="77777777" w:rsidR="0000487A" w:rsidRDefault="00000000">
      <w:pPr>
        <w:keepNext/>
        <w:spacing w:before="320" w:after="120"/>
      </w:pPr>
      <w:r>
        <w:rPr>
          <w:rFonts w:ascii="Calibri" w:hAnsi="Calibri"/>
          <w:b/>
          <w:color w:val="1A365D"/>
          <w:sz w:val="30"/>
        </w:rPr>
        <w:t>14. Implementation &amp; Team Member Contributions</w:t>
      </w:r>
    </w:p>
    <w:p w14:paraId="3F1BD8EB" w14:textId="77777777" w:rsidR="0000487A" w:rsidRDefault="00000000">
      <w:pPr>
        <w:spacing w:after="120"/>
      </w:pPr>
      <w:r>
        <w:rPr>
          <w:rFonts w:ascii="Calibri" w:hAnsi="Calibri"/>
          <w:color w:val="2D3748"/>
        </w:rPr>
        <w:t>The research work was executed collaboratively by Team No. 22 with clearly demarcated technical responsibilities:</w:t>
      </w:r>
    </w:p>
    <w:p w14:paraId="2A5D7D73" w14:textId="77777777" w:rsidR="0000487A" w:rsidRDefault="00000000">
      <w:pPr>
        <w:pStyle w:val="ListBullet"/>
        <w:spacing w:after="60"/>
      </w:pPr>
      <w:r>
        <w:rPr>
          <w:rFonts w:ascii="Calibri" w:hAnsi="Calibri"/>
          <w:b/>
          <w:color w:val="2D3748"/>
        </w:rPr>
        <w:t xml:space="preserve">Sibichandaru C. (Member 1 — CB.SC.P2CSE26027): </w:t>
      </w:r>
      <w:r>
        <w:rPr>
          <w:rFonts w:ascii="Calibri" w:hAnsi="Calibri"/>
          <w:color w:val="2D3748"/>
        </w:rPr>
        <w:t>Responsible for systematic literature review, state-of-the-art analysis (ProctorPlus, multi-facet attendance systems), and comparative review synthesis.</w:t>
      </w:r>
    </w:p>
    <w:p w14:paraId="5FA26297" w14:textId="77777777" w:rsidR="0000487A" w:rsidRDefault="00000000">
      <w:pPr>
        <w:pStyle w:val="ListBullet"/>
        <w:spacing w:after="60"/>
      </w:pPr>
      <w:r>
        <w:rPr>
          <w:rFonts w:ascii="Calibri" w:hAnsi="Calibri"/>
          <w:b/>
          <w:color w:val="2D3748"/>
        </w:rPr>
        <w:t xml:space="preserve">Mahalingam S. (Member 2 — CB.SC.P2CSE26016): </w:t>
      </w:r>
      <w:r>
        <w:rPr>
          <w:rFonts w:ascii="Calibri" w:hAnsi="Calibri"/>
          <w:color w:val="2D3748"/>
        </w:rPr>
        <w:t>Responsible for overall system architecture, laboratory camera infrastructure integration, cheating behavior taxonomy, and visual temporal classification.</w:t>
      </w:r>
    </w:p>
    <w:p w14:paraId="73AD356F" w14:textId="77777777" w:rsidR="0000487A" w:rsidRDefault="00000000">
      <w:pPr>
        <w:pStyle w:val="ListBullet"/>
        <w:spacing w:after="60"/>
      </w:pPr>
      <w:r>
        <w:rPr>
          <w:rFonts w:ascii="Calibri" w:hAnsi="Calibri"/>
          <w:b/>
          <w:color w:val="2D3748"/>
        </w:rPr>
        <w:t xml:space="preserve">Vidyasagar S. (Member 3 — CB.SC.P2AIE26040): </w:t>
      </w:r>
      <w:r>
        <w:rPr>
          <w:rFonts w:ascii="Calibri" w:hAnsi="Calibri"/>
          <w:color w:val="2D3748"/>
        </w:rPr>
        <w:t>Responsible for AI algorithmic design, vision model selection (YOLOv8-Nano, MediaPipe, FaceNet), quantitative evaluation metrics (mAP, IoU, EER, MAE), and Explainable AI (Grad-CAM &amp; SHAP) implementation.</w:t>
      </w:r>
    </w:p>
    <w:p w14:paraId="56E7E9D2" w14:textId="77777777" w:rsidR="0000487A" w:rsidRDefault="00000000">
      <w:pPr>
        <w:keepNext/>
        <w:spacing w:before="320" w:after="120"/>
      </w:pPr>
      <w:r>
        <w:rPr>
          <w:rFonts w:ascii="Calibri" w:hAnsi="Calibri"/>
          <w:b/>
          <w:color w:val="1A365D"/>
          <w:sz w:val="30"/>
        </w:rPr>
        <w:t>15. Evaluation Metrics &amp; Mathematical Formulation</w:t>
      </w:r>
    </w:p>
    <w:p w14:paraId="1A01F8EE" w14:textId="77777777" w:rsidR="0000487A" w:rsidRDefault="00000000">
      <w:pPr>
        <w:spacing w:after="120"/>
      </w:pPr>
      <w:r>
        <w:rPr>
          <w:rFonts w:ascii="Calibri" w:hAnsi="Calibri"/>
          <w:color w:val="2D3748"/>
        </w:rPr>
        <w:t>The performance of the visual proctoring engine is quantified using formal mathematical metrics:</w:t>
      </w:r>
    </w:p>
    <w:tbl>
      <w:tblPr>
        <w:tblW w:w="0" w:type="auto"/>
        <w:jc w:val="center"/>
        <w:tblLook w:val="04A0" w:firstRow="1" w:lastRow="0" w:firstColumn="1" w:lastColumn="0" w:noHBand="0" w:noVBand="1"/>
      </w:tblPr>
      <w:tblGrid>
        <w:gridCol w:w="9360"/>
      </w:tblGrid>
      <w:tr w:rsidR="0000487A" w14:paraId="120BE02A" w14:textId="77777777">
        <w:trPr>
          <w:jc w:val="center"/>
        </w:trPr>
        <w:tc>
          <w:tcPr>
            <w:tcW w:w="9360" w:type="dxa"/>
            <w:tcBorders>
              <w:left w:val="single" w:sz="24" w:space="0" w:color="1A365D"/>
            </w:tcBorders>
            <w:shd w:val="clear" w:color="auto" w:fill="EDF2F7"/>
            <w:tcMar>
              <w:top w:w="140" w:type="dxa"/>
              <w:left w:w="200" w:type="dxa"/>
              <w:bottom w:w="140" w:type="dxa"/>
              <w:right w:w="200" w:type="dxa"/>
            </w:tcMar>
          </w:tcPr>
          <w:p w14:paraId="58B77B8E" w14:textId="77777777" w:rsidR="0000487A" w:rsidRDefault="00000000">
            <w:pPr>
              <w:spacing w:after="40"/>
            </w:pPr>
            <w:r>
              <w:rPr>
                <w:rFonts w:ascii="Calibri" w:hAnsi="Calibri"/>
                <w:b/>
                <w:color w:val="1A365D"/>
                <w:sz w:val="19"/>
              </w:rPr>
              <w:t>[MATHEMATICAL EQUATIONS &amp; RISK FORMULATION]</w:t>
            </w:r>
            <w:r>
              <w:rPr>
                <w:rFonts w:ascii="Calibri" w:hAnsi="Calibri"/>
                <w:b/>
                <w:color w:val="1A365D"/>
                <w:sz w:val="19"/>
              </w:rPr>
              <w:br/>
            </w:r>
            <w:r>
              <w:rPr>
                <w:rFonts w:ascii="Consolas" w:hAnsi="Consolas"/>
                <w:color w:val="2D3748"/>
                <w:sz w:val="20"/>
              </w:rPr>
              <w:t>1. Cosine Distance for Face Authentication:</w:t>
            </w:r>
            <w:r>
              <w:rPr>
                <w:rFonts w:ascii="Consolas" w:hAnsi="Consolas"/>
                <w:color w:val="2D3748"/>
                <w:sz w:val="20"/>
              </w:rPr>
              <w:br/>
              <w:t xml:space="preserve">   d(f1, f2) = 1 - (f1 . f2) / (||f1|| * ||f2||)</w:t>
            </w:r>
            <w:r>
              <w:rPr>
                <w:rFonts w:ascii="Consolas" w:hAnsi="Consolas"/>
                <w:color w:val="2D3748"/>
                <w:sz w:val="20"/>
              </w:rPr>
              <w:br/>
              <w:t xml:space="preserve">   Auth_Risk = min(1.0, max(0.0, (d(f1, f2) - 0.40) / 0.30))</w:t>
            </w:r>
            <w:r>
              <w:rPr>
                <w:rFonts w:ascii="Consolas" w:hAnsi="Consolas"/>
                <w:color w:val="2D3748"/>
                <w:sz w:val="20"/>
              </w:rPr>
              <w:br/>
            </w:r>
            <w:r>
              <w:rPr>
                <w:rFonts w:ascii="Consolas" w:hAnsi="Consolas"/>
                <w:color w:val="2D3748"/>
                <w:sz w:val="20"/>
              </w:rPr>
              <w:br/>
              <w:t>2. Mean Average Precision (mAP@0.50) for Object Detection:</w:t>
            </w:r>
            <w:r>
              <w:rPr>
                <w:rFonts w:ascii="Consolas" w:hAnsi="Consolas"/>
                <w:color w:val="2D3748"/>
                <w:sz w:val="20"/>
              </w:rPr>
              <w:br/>
              <w:t xml:space="preserve">   IoU = Area(Box_pred cap Box_gt) / Area(Box_pred cup Box_gt)</w:t>
            </w:r>
            <w:r>
              <w:rPr>
                <w:rFonts w:ascii="Consolas" w:hAnsi="Consolas"/>
                <w:color w:val="2D3748"/>
                <w:sz w:val="20"/>
              </w:rPr>
              <w:br/>
              <w:t xml:space="preserve">   mAP = (1 / N_classes) * sum_{c=1}^{N_classes} AP_c</w:t>
            </w:r>
            <w:r>
              <w:rPr>
                <w:rFonts w:ascii="Consolas" w:hAnsi="Consolas"/>
                <w:color w:val="2D3748"/>
                <w:sz w:val="20"/>
              </w:rPr>
              <w:br/>
            </w:r>
            <w:r>
              <w:rPr>
                <w:rFonts w:ascii="Consolas" w:hAnsi="Consolas"/>
                <w:color w:val="2D3748"/>
                <w:sz w:val="20"/>
              </w:rPr>
              <w:br/>
              <w:t>3. Mean Absolute Error (MAE) for 3D Head Pose Yaw Angle:</w:t>
            </w:r>
            <w:r>
              <w:rPr>
                <w:rFonts w:ascii="Consolas" w:hAnsi="Consolas"/>
                <w:color w:val="2D3748"/>
                <w:sz w:val="20"/>
              </w:rPr>
              <w:br/>
              <w:t xml:space="preserve">   MAE_yaw = (1 / N_frames) * sum_{i=1}^{N_frames} | Yaw_estimated - Yaw_groundtruth |</w:t>
            </w:r>
            <w:r>
              <w:rPr>
                <w:rFonts w:ascii="Consolas" w:hAnsi="Consolas"/>
                <w:color w:val="2D3748"/>
                <w:sz w:val="20"/>
              </w:rPr>
              <w:br/>
            </w:r>
            <w:r>
              <w:rPr>
                <w:rFonts w:ascii="Consolas" w:hAnsi="Consolas"/>
                <w:color w:val="2D3748"/>
                <w:sz w:val="20"/>
              </w:rPr>
              <w:br/>
              <w:t>4. Visual Malpractice Risk Score Aggregation:</w:t>
            </w:r>
            <w:r>
              <w:rPr>
                <w:rFonts w:ascii="Consolas" w:hAnsi="Consolas"/>
                <w:color w:val="2D3748"/>
                <w:sz w:val="20"/>
              </w:rPr>
              <w:br/>
            </w:r>
            <w:r>
              <w:rPr>
                <w:rFonts w:ascii="Consolas" w:hAnsi="Consolas"/>
                <w:color w:val="2D3748"/>
                <w:sz w:val="20"/>
              </w:rPr>
              <w:lastRenderedPageBreak/>
              <w:t xml:space="preserve">   Risk_Total = (0.40 * Auth_Risk) + (0.40 * Object_Risk) + (0.20 * Pose_Risk)</w:t>
            </w:r>
            <w:r>
              <w:rPr>
                <w:rFonts w:ascii="Consolas" w:hAnsi="Consolas"/>
                <w:color w:val="2D3748"/>
                <w:sz w:val="20"/>
              </w:rPr>
              <w:br/>
              <w:t xml:space="preserve">   Malpractice Flagged = True if Risk_Total &gt;= 0.25 else False</w:t>
            </w:r>
            <w:r>
              <w:rPr>
                <w:rFonts w:ascii="Consolas" w:hAnsi="Consolas"/>
                <w:color w:val="2D3748"/>
                <w:sz w:val="20"/>
              </w:rPr>
              <w:br/>
            </w:r>
            <w:r>
              <w:rPr>
                <w:rFonts w:ascii="Consolas" w:hAnsi="Consolas"/>
                <w:color w:val="2D3748"/>
                <w:sz w:val="20"/>
              </w:rPr>
              <w:br/>
              <w:t>5. SHAP Additive Feature Attribution:</w:t>
            </w:r>
            <w:r>
              <w:rPr>
                <w:rFonts w:ascii="Consolas" w:hAnsi="Consolas"/>
                <w:color w:val="2D3748"/>
                <w:sz w:val="20"/>
              </w:rPr>
              <w:br/>
              <w:t xml:space="preserve">   g(z') = phi_0 + sum_{j=1}^M phi_j * z'_j</w:t>
            </w:r>
            <w:r>
              <w:rPr>
                <w:rFonts w:ascii="Consolas" w:hAnsi="Consolas"/>
                <w:color w:val="2D3748"/>
                <w:sz w:val="20"/>
              </w:rPr>
              <w:br/>
              <w:t xml:space="preserve">   phi_{Auth} = 0.40 * Auth_Risk,  phi_{Object} = 0.40 * Object_Risk,  phi_{Pose} = 0.20 * Pose_Risk</w:t>
            </w:r>
          </w:p>
        </w:tc>
      </w:tr>
    </w:tbl>
    <w:p w14:paraId="6CA35C1C" w14:textId="77777777" w:rsidR="0000487A" w:rsidRDefault="0000487A">
      <w:pPr>
        <w:spacing w:after="80"/>
      </w:pPr>
    </w:p>
    <w:p w14:paraId="5211887F" w14:textId="77777777" w:rsidR="0000487A" w:rsidRDefault="00000000">
      <w:pPr>
        <w:keepNext/>
        <w:spacing w:before="320" w:after="120"/>
      </w:pPr>
      <w:r>
        <w:rPr>
          <w:rFonts w:ascii="Calibri" w:hAnsi="Calibri"/>
          <w:b/>
          <w:color w:val="1A365D"/>
          <w:sz w:val="30"/>
        </w:rPr>
        <w:t>16. Experimental Results &amp; Benchmark Analysis</w:t>
      </w:r>
    </w:p>
    <w:p w14:paraId="05AE4064" w14:textId="77777777" w:rsidR="0000487A" w:rsidRDefault="00000000">
      <w:pPr>
        <w:spacing w:after="120"/>
      </w:pPr>
      <w:r>
        <w:rPr>
          <w:rFonts w:ascii="Calibri" w:hAnsi="Calibri"/>
          <w:color w:val="2D3748"/>
        </w:rPr>
        <w:t>The framework was executed against the benchmark laboratory dataset using `main_test_pipeline.py`. The empirical quantitative results are summarized in the table below:</w:t>
      </w:r>
    </w:p>
    <w:tbl>
      <w:tblPr>
        <w:tblW w:w="0" w:type="auto"/>
        <w:jc w:val="center"/>
        <w:tblBorders>
          <w:top w:val="single" w:sz="4" w:space="0" w:color="CBD5E0"/>
          <w:bottom w:val="single" w:sz="6" w:space="0" w:color="1A365D"/>
          <w:insideH w:val="single" w:sz="4" w:space="0" w:color="CBD5E0"/>
        </w:tblBorders>
        <w:tblLook w:val="04A0" w:firstRow="1" w:lastRow="0" w:firstColumn="1" w:lastColumn="0" w:noHBand="0" w:noVBand="1"/>
      </w:tblPr>
      <w:tblGrid>
        <w:gridCol w:w="2291"/>
        <w:gridCol w:w="1215"/>
        <w:gridCol w:w="1310"/>
        <w:gridCol w:w="1252"/>
        <w:gridCol w:w="1126"/>
        <w:gridCol w:w="1131"/>
        <w:gridCol w:w="1235"/>
      </w:tblGrid>
      <w:tr w:rsidR="0000487A" w14:paraId="5E895487" w14:textId="77777777">
        <w:trPr>
          <w:jc w:val="center"/>
        </w:trPr>
        <w:tc>
          <w:tcPr>
            <w:tcW w:w="1337" w:type="dxa"/>
            <w:shd w:val="clear" w:color="auto" w:fill="1A365D"/>
            <w:tcMar>
              <w:top w:w="100" w:type="dxa"/>
              <w:left w:w="100" w:type="dxa"/>
              <w:bottom w:w="100" w:type="dxa"/>
              <w:right w:w="100" w:type="dxa"/>
            </w:tcMar>
          </w:tcPr>
          <w:p w14:paraId="08E8DE0D" w14:textId="77777777" w:rsidR="0000487A" w:rsidRDefault="00000000">
            <w:r>
              <w:rPr>
                <w:rFonts w:ascii="Calibri" w:hAnsi="Calibri"/>
                <w:b/>
                <w:color w:val="FFFFFF"/>
                <w:sz w:val="18"/>
              </w:rPr>
              <w:t>Test Frame Scenario</w:t>
            </w:r>
          </w:p>
        </w:tc>
        <w:tc>
          <w:tcPr>
            <w:tcW w:w="1337" w:type="dxa"/>
            <w:shd w:val="clear" w:color="auto" w:fill="1A365D"/>
            <w:tcMar>
              <w:top w:w="100" w:type="dxa"/>
              <w:left w:w="100" w:type="dxa"/>
              <w:bottom w:w="100" w:type="dxa"/>
              <w:right w:w="100" w:type="dxa"/>
            </w:tcMar>
          </w:tcPr>
          <w:p w14:paraId="689B4228" w14:textId="77777777" w:rsidR="0000487A" w:rsidRDefault="00000000">
            <w:r>
              <w:rPr>
                <w:rFonts w:ascii="Calibri" w:hAnsi="Calibri"/>
                <w:b/>
                <w:color w:val="FFFFFF"/>
                <w:sz w:val="18"/>
              </w:rPr>
              <w:t>Auth Similarity</w:t>
            </w:r>
          </w:p>
        </w:tc>
        <w:tc>
          <w:tcPr>
            <w:tcW w:w="1337" w:type="dxa"/>
            <w:shd w:val="clear" w:color="auto" w:fill="1A365D"/>
            <w:tcMar>
              <w:top w:w="100" w:type="dxa"/>
              <w:left w:w="100" w:type="dxa"/>
              <w:bottom w:w="100" w:type="dxa"/>
              <w:right w:w="100" w:type="dxa"/>
            </w:tcMar>
          </w:tcPr>
          <w:p w14:paraId="2745E388" w14:textId="77777777" w:rsidR="0000487A" w:rsidRDefault="00000000">
            <w:r>
              <w:rPr>
                <w:rFonts w:ascii="Calibri" w:hAnsi="Calibri"/>
                <w:b/>
                <w:color w:val="FFFFFF"/>
                <w:sz w:val="18"/>
              </w:rPr>
              <w:t>Detected Items</w:t>
            </w:r>
          </w:p>
        </w:tc>
        <w:tc>
          <w:tcPr>
            <w:tcW w:w="1337" w:type="dxa"/>
            <w:shd w:val="clear" w:color="auto" w:fill="1A365D"/>
            <w:tcMar>
              <w:top w:w="100" w:type="dxa"/>
              <w:left w:w="100" w:type="dxa"/>
              <w:bottom w:w="100" w:type="dxa"/>
              <w:right w:w="100" w:type="dxa"/>
            </w:tcMar>
          </w:tcPr>
          <w:p w14:paraId="3F369A91" w14:textId="77777777" w:rsidR="0000487A" w:rsidRDefault="00000000">
            <w:r>
              <w:rPr>
                <w:rFonts w:ascii="Calibri" w:hAnsi="Calibri"/>
                <w:b/>
                <w:color w:val="FFFFFF"/>
                <w:sz w:val="18"/>
              </w:rPr>
              <w:t>mAP@0.50</w:t>
            </w:r>
          </w:p>
        </w:tc>
        <w:tc>
          <w:tcPr>
            <w:tcW w:w="1337" w:type="dxa"/>
            <w:shd w:val="clear" w:color="auto" w:fill="1A365D"/>
            <w:tcMar>
              <w:top w:w="100" w:type="dxa"/>
              <w:left w:w="100" w:type="dxa"/>
              <w:bottom w:w="100" w:type="dxa"/>
              <w:right w:w="100" w:type="dxa"/>
            </w:tcMar>
          </w:tcPr>
          <w:p w14:paraId="2CD4956D" w14:textId="77777777" w:rsidR="0000487A" w:rsidRDefault="00000000">
            <w:r>
              <w:rPr>
                <w:rFonts w:ascii="Calibri" w:hAnsi="Calibri"/>
                <w:b/>
                <w:color w:val="FFFFFF"/>
                <w:sz w:val="18"/>
              </w:rPr>
              <w:t>Head Yaw</w:t>
            </w:r>
          </w:p>
        </w:tc>
        <w:tc>
          <w:tcPr>
            <w:tcW w:w="1337" w:type="dxa"/>
            <w:shd w:val="clear" w:color="auto" w:fill="1A365D"/>
            <w:tcMar>
              <w:top w:w="100" w:type="dxa"/>
              <w:left w:w="100" w:type="dxa"/>
              <w:bottom w:w="100" w:type="dxa"/>
              <w:right w:w="100" w:type="dxa"/>
            </w:tcMar>
          </w:tcPr>
          <w:p w14:paraId="72754DE3" w14:textId="77777777" w:rsidR="0000487A" w:rsidRDefault="00000000">
            <w:r>
              <w:rPr>
                <w:rFonts w:ascii="Calibri" w:hAnsi="Calibri"/>
                <w:b/>
                <w:color w:val="FFFFFF"/>
                <w:sz w:val="18"/>
              </w:rPr>
              <w:t>Risk %</w:t>
            </w:r>
          </w:p>
        </w:tc>
        <w:tc>
          <w:tcPr>
            <w:tcW w:w="1337" w:type="dxa"/>
            <w:shd w:val="clear" w:color="auto" w:fill="1A365D"/>
            <w:tcMar>
              <w:top w:w="100" w:type="dxa"/>
              <w:left w:w="100" w:type="dxa"/>
              <w:bottom w:w="100" w:type="dxa"/>
              <w:right w:w="100" w:type="dxa"/>
            </w:tcMar>
          </w:tcPr>
          <w:p w14:paraId="1939EEC2" w14:textId="77777777" w:rsidR="0000487A" w:rsidRDefault="00000000">
            <w:r>
              <w:rPr>
                <w:rFonts w:ascii="Calibri" w:hAnsi="Calibri"/>
                <w:b/>
                <w:color w:val="FFFFFF"/>
                <w:sz w:val="18"/>
              </w:rPr>
              <w:t>System Status</w:t>
            </w:r>
          </w:p>
        </w:tc>
      </w:tr>
      <w:tr w:rsidR="0000487A" w14:paraId="4B1616C5" w14:textId="77777777">
        <w:trPr>
          <w:jc w:val="center"/>
        </w:trPr>
        <w:tc>
          <w:tcPr>
            <w:tcW w:w="1337" w:type="dxa"/>
            <w:shd w:val="clear" w:color="auto" w:fill="F7FAFC"/>
            <w:tcMar>
              <w:top w:w="80" w:type="dxa"/>
              <w:left w:w="80" w:type="dxa"/>
              <w:bottom w:w="80" w:type="dxa"/>
              <w:right w:w="80" w:type="dxa"/>
            </w:tcMar>
          </w:tcPr>
          <w:p w14:paraId="557CA6E5" w14:textId="77777777" w:rsidR="0000487A" w:rsidRDefault="00000000">
            <w:r>
              <w:rPr>
                <w:rFonts w:ascii="Calibri" w:hAnsi="Calibri"/>
                <w:color w:val="2D3748"/>
                <w:sz w:val="18"/>
              </w:rPr>
              <w:t>frame_01_normal.jpg</w:t>
            </w:r>
          </w:p>
        </w:tc>
        <w:tc>
          <w:tcPr>
            <w:tcW w:w="1337" w:type="dxa"/>
            <w:shd w:val="clear" w:color="auto" w:fill="F7FAFC"/>
            <w:tcMar>
              <w:top w:w="80" w:type="dxa"/>
              <w:left w:w="80" w:type="dxa"/>
              <w:bottom w:w="80" w:type="dxa"/>
              <w:right w:w="80" w:type="dxa"/>
            </w:tcMar>
          </w:tcPr>
          <w:p w14:paraId="2A1B6F97" w14:textId="77777777" w:rsidR="0000487A" w:rsidRDefault="00000000">
            <w:r>
              <w:rPr>
                <w:rFonts w:ascii="Calibri" w:hAnsi="Calibri"/>
                <w:color w:val="2D3748"/>
                <w:sz w:val="18"/>
              </w:rPr>
              <w:t>0.92 (Match)</w:t>
            </w:r>
          </w:p>
        </w:tc>
        <w:tc>
          <w:tcPr>
            <w:tcW w:w="1337" w:type="dxa"/>
            <w:shd w:val="clear" w:color="auto" w:fill="F7FAFC"/>
            <w:tcMar>
              <w:top w:w="80" w:type="dxa"/>
              <w:left w:w="80" w:type="dxa"/>
              <w:bottom w:w="80" w:type="dxa"/>
              <w:right w:w="80" w:type="dxa"/>
            </w:tcMar>
          </w:tcPr>
          <w:p w14:paraId="7994C9DF" w14:textId="77777777" w:rsidR="0000487A" w:rsidRDefault="00000000">
            <w:r>
              <w:rPr>
                <w:rFonts w:ascii="Calibri" w:hAnsi="Calibri"/>
                <w:color w:val="2D3748"/>
                <w:sz w:val="18"/>
              </w:rPr>
              <w:t>0 Items</w:t>
            </w:r>
          </w:p>
        </w:tc>
        <w:tc>
          <w:tcPr>
            <w:tcW w:w="1337" w:type="dxa"/>
            <w:shd w:val="clear" w:color="auto" w:fill="F7FAFC"/>
            <w:tcMar>
              <w:top w:w="80" w:type="dxa"/>
              <w:left w:w="80" w:type="dxa"/>
              <w:bottom w:w="80" w:type="dxa"/>
              <w:right w:w="80" w:type="dxa"/>
            </w:tcMar>
          </w:tcPr>
          <w:p w14:paraId="5C115DEE" w14:textId="77777777" w:rsidR="0000487A" w:rsidRDefault="00000000">
            <w:r>
              <w:rPr>
                <w:rFonts w:ascii="Calibri" w:hAnsi="Calibri"/>
                <w:color w:val="2D3748"/>
                <w:sz w:val="18"/>
              </w:rPr>
              <w:t>1.00</w:t>
            </w:r>
          </w:p>
        </w:tc>
        <w:tc>
          <w:tcPr>
            <w:tcW w:w="1337" w:type="dxa"/>
            <w:shd w:val="clear" w:color="auto" w:fill="F7FAFC"/>
            <w:tcMar>
              <w:top w:w="80" w:type="dxa"/>
              <w:left w:w="80" w:type="dxa"/>
              <w:bottom w:w="80" w:type="dxa"/>
              <w:right w:w="80" w:type="dxa"/>
            </w:tcMar>
          </w:tcPr>
          <w:p w14:paraId="214D5F49" w14:textId="77777777" w:rsidR="0000487A" w:rsidRDefault="00000000">
            <w:r>
              <w:rPr>
                <w:rFonts w:ascii="Calibri" w:hAnsi="Calibri"/>
                <w:color w:val="2D3748"/>
                <w:sz w:val="18"/>
              </w:rPr>
              <w:t>-0.5°</w:t>
            </w:r>
          </w:p>
        </w:tc>
        <w:tc>
          <w:tcPr>
            <w:tcW w:w="1337" w:type="dxa"/>
            <w:shd w:val="clear" w:color="auto" w:fill="F7FAFC"/>
            <w:tcMar>
              <w:top w:w="80" w:type="dxa"/>
              <w:left w:w="80" w:type="dxa"/>
              <w:bottom w:w="80" w:type="dxa"/>
              <w:right w:w="80" w:type="dxa"/>
            </w:tcMar>
          </w:tcPr>
          <w:p w14:paraId="304D359C" w14:textId="77777777" w:rsidR="0000487A" w:rsidRDefault="00000000">
            <w:r>
              <w:rPr>
                <w:rFonts w:ascii="Calibri" w:hAnsi="Calibri"/>
                <w:color w:val="2D3748"/>
                <w:sz w:val="18"/>
              </w:rPr>
              <w:t>0.0%</w:t>
            </w:r>
          </w:p>
        </w:tc>
        <w:tc>
          <w:tcPr>
            <w:tcW w:w="1337" w:type="dxa"/>
            <w:shd w:val="clear" w:color="auto" w:fill="F7FAFC"/>
            <w:tcMar>
              <w:top w:w="80" w:type="dxa"/>
              <w:left w:w="80" w:type="dxa"/>
              <w:bottom w:w="80" w:type="dxa"/>
              <w:right w:w="80" w:type="dxa"/>
            </w:tcMar>
          </w:tcPr>
          <w:p w14:paraId="1D0E5D18" w14:textId="77777777" w:rsidR="0000487A" w:rsidRDefault="00000000">
            <w:r>
              <w:rPr>
                <w:rFonts w:ascii="Calibri" w:hAnsi="Calibri"/>
                <w:b/>
                <w:color w:val="1E8C3C"/>
                <w:sz w:val="18"/>
              </w:rPr>
              <w:t>NORMAL [OK]</w:t>
            </w:r>
          </w:p>
        </w:tc>
      </w:tr>
      <w:tr w:rsidR="0000487A" w14:paraId="3B71F9FE" w14:textId="77777777">
        <w:trPr>
          <w:jc w:val="center"/>
        </w:trPr>
        <w:tc>
          <w:tcPr>
            <w:tcW w:w="1337" w:type="dxa"/>
            <w:shd w:val="clear" w:color="auto" w:fill="FFFFFF"/>
            <w:tcMar>
              <w:top w:w="80" w:type="dxa"/>
              <w:left w:w="80" w:type="dxa"/>
              <w:bottom w:w="80" w:type="dxa"/>
              <w:right w:w="80" w:type="dxa"/>
            </w:tcMar>
          </w:tcPr>
          <w:p w14:paraId="29744E1F" w14:textId="77777777" w:rsidR="0000487A" w:rsidRDefault="00000000">
            <w:r>
              <w:rPr>
                <w:rFonts w:ascii="Calibri" w:hAnsi="Calibri"/>
                <w:color w:val="2D3748"/>
                <w:sz w:val="18"/>
              </w:rPr>
              <w:t>frame_02_impersonator.jpg</w:t>
            </w:r>
          </w:p>
        </w:tc>
        <w:tc>
          <w:tcPr>
            <w:tcW w:w="1337" w:type="dxa"/>
            <w:shd w:val="clear" w:color="auto" w:fill="FFFFFF"/>
            <w:tcMar>
              <w:top w:w="80" w:type="dxa"/>
              <w:left w:w="80" w:type="dxa"/>
              <w:bottom w:w="80" w:type="dxa"/>
              <w:right w:w="80" w:type="dxa"/>
            </w:tcMar>
          </w:tcPr>
          <w:p w14:paraId="6DE5CAD5" w14:textId="77777777" w:rsidR="0000487A" w:rsidRDefault="00000000">
            <w:r>
              <w:rPr>
                <w:rFonts w:ascii="Calibri" w:hAnsi="Calibri"/>
                <w:color w:val="2D3748"/>
                <w:sz w:val="18"/>
              </w:rPr>
              <w:t>0.92 (Match)</w:t>
            </w:r>
          </w:p>
        </w:tc>
        <w:tc>
          <w:tcPr>
            <w:tcW w:w="1337" w:type="dxa"/>
            <w:shd w:val="clear" w:color="auto" w:fill="FFFFFF"/>
            <w:tcMar>
              <w:top w:w="80" w:type="dxa"/>
              <w:left w:w="80" w:type="dxa"/>
              <w:bottom w:w="80" w:type="dxa"/>
              <w:right w:w="80" w:type="dxa"/>
            </w:tcMar>
          </w:tcPr>
          <w:p w14:paraId="23A349D6" w14:textId="77777777" w:rsidR="0000487A" w:rsidRDefault="00000000">
            <w:r>
              <w:rPr>
                <w:rFonts w:ascii="Calibri" w:hAnsi="Calibri"/>
                <w:color w:val="2D3748"/>
                <w:sz w:val="18"/>
              </w:rPr>
              <w:t>0 Items</w:t>
            </w:r>
          </w:p>
        </w:tc>
        <w:tc>
          <w:tcPr>
            <w:tcW w:w="1337" w:type="dxa"/>
            <w:shd w:val="clear" w:color="auto" w:fill="FFFFFF"/>
            <w:tcMar>
              <w:top w:w="80" w:type="dxa"/>
              <w:left w:w="80" w:type="dxa"/>
              <w:bottom w:w="80" w:type="dxa"/>
              <w:right w:w="80" w:type="dxa"/>
            </w:tcMar>
          </w:tcPr>
          <w:p w14:paraId="4A546557" w14:textId="77777777" w:rsidR="0000487A" w:rsidRDefault="00000000">
            <w:r>
              <w:rPr>
                <w:rFonts w:ascii="Calibri" w:hAnsi="Calibri"/>
                <w:color w:val="2D3748"/>
                <w:sz w:val="18"/>
              </w:rPr>
              <w:t>1.00</w:t>
            </w:r>
          </w:p>
        </w:tc>
        <w:tc>
          <w:tcPr>
            <w:tcW w:w="1337" w:type="dxa"/>
            <w:shd w:val="clear" w:color="auto" w:fill="FFFFFF"/>
            <w:tcMar>
              <w:top w:w="80" w:type="dxa"/>
              <w:left w:w="80" w:type="dxa"/>
              <w:bottom w:w="80" w:type="dxa"/>
              <w:right w:w="80" w:type="dxa"/>
            </w:tcMar>
          </w:tcPr>
          <w:p w14:paraId="22C0A934" w14:textId="77777777" w:rsidR="0000487A" w:rsidRDefault="00000000">
            <w:r>
              <w:rPr>
                <w:rFonts w:ascii="Calibri" w:hAnsi="Calibri"/>
                <w:color w:val="2D3748"/>
                <w:sz w:val="18"/>
              </w:rPr>
              <w:t>-0.1°</w:t>
            </w:r>
          </w:p>
        </w:tc>
        <w:tc>
          <w:tcPr>
            <w:tcW w:w="1337" w:type="dxa"/>
            <w:shd w:val="clear" w:color="auto" w:fill="FFFFFF"/>
            <w:tcMar>
              <w:top w:w="80" w:type="dxa"/>
              <w:left w:w="80" w:type="dxa"/>
              <w:bottom w:w="80" w:type="dxa"/>
              <w:right w:w="80" w:type="dxa"/>
            </w:tcMar>
          </w:tcPr>
          <w:p w14:paraId="5427E743" w14:textId="77777777" w:rsidR="0000487A" w:rsidRDefault="00000000">
            <w:r>
              <w:rPr>
                <w:rFonts w:ascii="Calibri" w:hAnsi="Calibri"/>
                <w:color w:val="2D3748"/>
                <w:sz w:val="18"/>
              </w:rPr>
              <w:t>0.0%</w:t>
            </w:r>
          </w:p>
        </w:tc>
        <w:tc>
          <w:tcPr>
            <w:tcW w:w="1337" w:type="dxa"/>
            <w:shd w:val="clear" w:color="auto" w:fill="FFFFFF"/>
            <w:tcMar>
              <w:top w:w="80" w:type="dxa"/>
              <w:left w:w="80" w:type="dxa"/>
              <w:bottom w:w="80" w:type="dxa"/>
              <w:right w:w="80" w:type="dxa"/>
            </w:tcMar>
          </w:tcPr>
          <w:p w14:paraId="19DFD819" w14:textId="77777777" w:rsidR="0000487A" w:rsidRDefault="00000000">
            <w:r>
              <w:rPr>
                <w:rFonts w:ascii="Calibri" w:hAnsi="Calibri"/>
                <w:b/>
                <w:color w:val="1E8C3C"/>
                <w:sz w:val="18"/>
              </w:rPr>
              <w:t>NORMAL [OK]</w:t>
            </w:r>
          </w:p>
        </w:tc>
      </w:tr>
      <w:tr w:rsidR="0000487A" w14:paraId="660FDAB5" w14:textId="77777777">
        <w:trPr>
          <w:jc w:val="center"/>
        </w:trPr>
        <w:tc>
          <w:tcPr>
            <w:tcW w:w="1337" w:type="dxa"/>
            <w:shd w:val="clear" w:color="auto" w:fill="F7FAFC"/>
            <w:tcMar>
              <w:top w:w="80" w:type="dxa"/>
              <w:left w:w="80" w:type="dxa"/>
              <w:bottom w:w="80" w:type="dxa"/>
              <w:right w:w="80" w:type="dxa"/>
            </w:tcMar>
          </w:tcPr>
          <w:p w14:paraId="1E9066FB" w14:textId="77777777" w:rsidR="0000487A" w:rsidRDefault="00000000">
            <w:r>
              <w:rPr>
                <w:rFonts w:ascii="Calibri" w:hAnsi="Calibri"/>
                <w:color w:val="2D3748"/>
                <w:sz w:val="18"/>
              </w:rPr>
              <w:t>frame_03_mobile_phone.jpg</w:t>
            </w:r>
          </w:p>
        </w:tc>
        <w:tc>
          <w:tcPr>
            <w:tcW w:w="1337" w:type="dxa"/>
            <w:shd w:val="clear" w:color="auto" w:fill="F7FAFC"/>
            <w:tcMar>
              <w:top w:w="80" w:type="dxa"/>
              <w:left w:w="80" w:type="dxa"/>
              <w:bottom w:w="80" w:type="dxa"/>
              <w:right w:w="80" w:type="dxa"/>
            </w:tcMar>
          </w:tcPr>
          <w:p w14:paraId="24CB7FA1" w14:textId="77777777" w:rsidR="0000487A" w:rsidRDefault="00000000">
            <w:r>
              <w:rPr>
                <w:rFonts w:ascii="Calibri" w:hAnsi="Calibri"/>
                <w:color w:val="2D3748"/>
                <w:sz w:val="18"/>
              </w:rPr>
              <w:t>0.92 (Match)</w:t>
            </w:r>
          </w:p>
        </w:tc>
        <w:tc>
          <w:tcPr>
            <w:tcW w:w="1337" w:type="dxa"/>
            <w:shd w:val="clear" w:color="auto" w:fill="F7FAFC"/>
            <w:tcMar>
              <w:top w:w="80" w:type="dxa"/>
              <w:left w:w="80" w:type="dxa"/>
              <w:bottom w:w="80" w:type="dxa"/>
              <w:right w:w="80" w:type="dxa"/>
            </w:tcMar>
          </w:tcPr>
          <w:p w14:paraId="2DEC122A" w14:textId="77777777" w:rsidR="0000487A" w:rsidRDefault="00000000">
            <w:r>
              <w:rPr>
                <w:rFonts w:ascii="Calibri" w:hAnsi="Calibri"/>
                <w:color w:val="2D3748"/>
                <w:sz w:val="18"/>
              </w:rPr>
              <w:t>1 (Phone)</w:t>
            </w:r>
          </w:p>
        </w:tc>
        <w:tc>
          <w:tcPr>
            <w:tcW w:w="1337" w:type="dxa"/>
            <w:shd w:val="clear" w:color="auto" w:fill="F7FAFC"/>
            <w:tcMar>
              <w:top w:w="80" w:type="dxa"/>
              <w:left w:w="80" w:type="dxa"/>
              <w:bottom w:w="80" w:type="dxa"/>
              <w:right w:w="80" w:type="dxa"/>
            </w:tcMar>
          </w:tcPr>
          <w:p w14:paraId="5481A475" w14:textId="77777777" w:rsidR="0000487A" w:rsidRDefault="00000000">
            <w:r>
              <w:rPr>
                <w:rFonts w:ascii="Calibri" w:hAnsi="Calibri"/>
                <w:color w:val="2D3748"/>
                <w:sz w:val="18"/>
              </w:rPr>
              <w:t>1.00</w:t>
            </w:r>
          </w:p>
        </w:tc>
        <w:tc>
          <w:tcPr>
            <w:tcW w:w="1337" w:type="dxa"/>
            <w:shd w:val="clear" w:color="auto" w:fill="F7FAFC"/>
            <w:tcMar>
              <w:top w:w="80" w:type="dxa"/>
              <w:left w:w="80" w:type="dxa"/>
              <w:bottom w:w="80" w:type="dxa"/>
              <w:right w:w="80" w:type="dxa"/>
            </w:tcMar>
          </w:tcPr>
          <w:p w14:paraId="0C8EF61F" w14:textId="77777777" w:rsidR="0000487A" w:rsidRDefault="00000000">
            <w:r>
              <w:rPr>
                <w:rFonts w:ascii="Calibri" w:hAnsi="Calibri"/>
                <w:color w:val="2D3748"/>
                <w:sz w:val="18"/>
              </w:rPr>
              <w:t>-0.5°</w:t>
            </w:r>
          </w:p>
        </w:tc>
        <w:tc>
          <w:tcPr>
            <w:tcW w:w="1337" w:type="dxa"/>
            <w:shd w:val="clear" w:color="auto" w:fill="F7FAFC"/>
            <w:tcMar>
              <w:top w:w="80" w:type="dxa"/>
              <w:left w:w="80" w:type="dxa"/>
              <w:bottom w:w="80" w:type="dxa"/>
              <w:right w:w="80" w:type="dxa"/>
            </w:tcMar>
          </w:tcPr>
          <w:p w14:paraId="6384C007" w14:textId="77777777" w:rsidR="0000487A" w:rsidRDefault="00000000">
            <w:r>
              <w:rPr>
                <w:rFonts w:ascii="Calibri" w:hAnsi="Calibri"/>
                <w:color w:val="2D3748"/>
                <w:sz w:val="18"/>
              </w:rPr>
              <w:t>36.8%</w:t>
            </w:r>
          </w:p>
        </w:tc>
        <w:tc>
          <w:tcPr>
            <w:tcW w:w="1337" w:type="dxa"/>
            <w:shd w:val="clear" w:color="auto" w:fill="F7FAFC"/>
            <w:tcMar>
              <w:top w:w="80" w:type="dxa"/>
              <w:left w:w="80" w:type="dxa"/>
              <w:bottom w:w="80" w:type="dxa"/>
              <w:right w:w="80" w:type="dxa"/>
            </w:tcMar>
          </w:tcPr>
          <w:p w14:paraId="76C7B24B" w14:textId="77777777" w:rsidR="0000487A" w:rsidRDefault="00000000">
            <w:r>
              <w:rPr>
                <w:rFonts w:ascii="Calibri" w:hAnsi="Calibri"/>
                <w:b/>
                <w:color w:val="B41E1E"/>
                <w:sz w:val="18"/>
              </w:rPr>
              <w:t>ALERT [FLAGGED]</w:t>
            </w:r>
          </w:p>
        </w:tc>
      </w:tr>
      <w:tr w:rsidR="0000487A" w14:paraId="0AAE6F1F" w14:textId="77777777">
        <w:trPr>
          <w:jc w:val="center"/>
        </w:trPr>
        <w:tc>
          <w:tcPr>
            <w:tcW w:w="1337" w:type="dxa"/>
            <w:shd w:val="clear" w:color="auto" w:fill="FFFFFF"/>
            <w:tcMar>
              <w:top w:w="80" w:type="dxa"/>
              <w:left w:w="80" w:type="dxa"/>
              <w:bottom w:w="80" w:type="dxa"/>
              <w:right w:w="80" w:type="dxa"/>
            </w:tcMar>
          </w:tcPr>
          <w:p w14:paraId="09464E83" w14:textId="77777777" w:rsidR="0000487A" w:rsidRDefault="00000000">
            <w:r>
              <w:rPr>
                <w:rFonts w:ascii="Calibri" w:hAnsi="Calibri"/>
                <w:color w:val="2D3748"/>
                <w:sz w:val="18"/>
              </w:rPr>
              <w:t>frame_04_head_turn.jpg</w:t>
            </w:r>
          </w:p>
        </w:tc>
        <w:tc>
          <w:tcPr>
            <w:tcW w:w="1337" w:type="dxa"/>
            <w:shd w:val="clear" w:color="auto" w:fill="FFFFFF"/>
            <w:tcMar>
              <w:top w:w="80" w:type="dxa"/>
              <w:left w:w="80" w:type="dxa"/>
              <w:bottom w:w="80" w:type="dxa"/>
              <w:right w:w="80" w:type="dxa"/>
            </w:tcMar>
          </w:tcPr>
          <w:p w14:paraId="693EBB9F" w14:textId="77777777" w:rsidR="0000487A" w:rsidRDefault="00000000">
            <w:r>
              <w:rPr>
                <w:rFonts w:ascii="Calibri" w:hAnsi="Calibri"/>
                <w:color w:val="2D3748"/>
                <w:sz w:val="18"/>
              </w:rPr>
              <w:t>0.92 (Match)</w:t>
            </w:r>
          </w:p>
        </w:tc>
        <w:tc>
          <w:tcPr>
            <w:tcW w:w="1337" w:type="dxa"/>
            <w:shd w:val="clear" w:color="auto" w:fill="FFFFFF"/>
            <w:tcMar>
              <w:top w:w="80" w:type="dxa"/>
              <w:left w:w="80" w:type="dxa"/>
              <w:bottom w:w="80" w:type="dxa"/>
              <w:right w:w="80" w:type="dxa"/>
            </w:tcMar>
          </w:tcPr>
          <w:p w14:paraId="26B0C045" w14:textId="77777777" w:rsidR="0000487A" w:rsidRDefault="00000000">
            <w:r>
              <w:rPr>
                <w:rFonts w:ascii="Calibri" w:hAnsi="Calibri"/>
                <w:color w:val="2D3748"/>
                <w:sz w:val="18"/>
              </w:rPr>
              <w:t>0 Items</w:t>
            </w:r>
          </w:p>
        </w:tc>
        <w:tc>
          <w:tcPr>
            <w:tcW w:w="1337" w:type="dxa"/>
            <w:shd w:val="clear" w:color="auto" w:fill="FFFFFF"/>
            <w:tcMar>
              <w:top w:w="80" w:type="dxa"/>
              <w:left w:w="80" w:type="dxa"/>
              <w:bottom w:w="80" w:type="dxa"/>
              <w:right w:w="80" w:type="dxa"/>
            </w:tcMar>
          </w:tcPr>
          <w:p w14:paraId="65CCD40E" w14:textId="77777777" w:rsidR="0000487A" w:rsidRDefault="00000000">
            <w:r>
              <w:rPr>
                <w:rFonts w:ascii="Calibri" w:hAnsi="Calibri"/>
                <w:color w:val="2D3748"/>
                <w:sz w:val="18"/>
              </w:rPr>
              <w:t>1.00</w:t>
            </w:r>
          </w:p>
        </w:tc>
        <w:tc>
          <w:tcPr>
            <w:tcW w:w="1337" w:type="dxa"/>
            <w:shd w:val="clear" w:color="auto" w:fill="FFFFFF"/>
            <w:tcMar>
              <w:top w:w="80" w:type="dxa"/>
              <w:left w:w="80" w:type="dxa"/>
              <w:bottom w:w="80" w:type="dxa"/>
              <w:right w:w="80" w:type="dxa"/>
            </w:tcMar>
          </w:tcPr>
          <w:p w14:paraId="7DF017BD" w14:textId="77777777" w:rsidR="0000487A" w:rsidRDefault="00000000">
            <w:r>
              <w:rPr>
                <w:rFonts w:ascii="Calibri" w:hAnsi="Calibri"/>
                <w:color w:val="2D3748"/>
                <w:sz w:val="18"/>
              </w:rPr>
              <w:t>37.4°</w:t>
            </w:r>
          </w:p>
        </w:tc>
        <w:tc>
          <w:tcPr>
            <w:tcW w:w="1337" w:type="dxa"/>
            <w:shd w:val="clear" w:color="auto" w:fill="FFFFFF"/>
            <w:tcMar>
              <w:top w:w="80" w:type="dxa"/>
              <w:left w:w="80" w:type="dxa"/>
              <w:bottom w:w="80" w:type="dxa"/>
              <w:right w:w="80" w:type="dxa"/>
            </w:tcMar>
          </w:tcPr>
          <w:p w14:paraId="7ECBBB1F" w14:textId="77777777" w:rsidR="0000487A" w:rsidRDefault="00000000">
            <w:r>
              <w:rPr>
                <w:rFonts w:ascii="Calibri" w:hAnsi="Calibri"/>
                <w:color w:val="2D3748"/>
                <w:sz w:val="18"/>
              </w:rPr>
              <w:t>16.6%</w:t>
            </w:r>
          </w:p>
        </w:tc>
        <w:tc>
          <w:tcPr>
            <w:tcW w:w="1337" w:type="dxa"/>
            <w:shd w:val="clear" w:color="auto" w:fill="FFFFFF"/>
            <w:tcMar>
              <w:top w:w="80" w:type="dxa"/>
              <w:left w:w="80" w:type="dxa"/>
              <w:bottom w:w="80" w:type="dxa"/>
              <w:right w:w="80" w:type="dxa"/>
            </w:tcMar>
          </w:tcPr>
          <w:p w14:paraId="68D69210" w14:textId="77777777" w:rsidR="0000487A" w:rsidRDefault="00000000">
            <w:r>
              <w:rPr>
                <w:rFonts w:ascii="Calibri" w:hAnsi="Calibri"/>
                <w:b/>
                <w:color w:val="1E8C3C"/>
                <w:sz w:val="18"/>
              </w:rPr>
              <w:t>NORMAL [OK]</w:t>
            </w:r>
          </w:p>
        </w:tc>
      </w:tr>
      <w:tr w:rsidR="0000487A" w14:paraId="1D4BD15E" w14:textId="77777777">
        <w:trPr>
          <w:jc w:val="center"/>
        </w:trPr>
        <w:tc>
          <w:tcPr>
            <w:tcW w:w="1337" w:type="dxa"/>
            <w:shd w:val="clear" w:color="auto" w:fill="F7FAFC"/>
            <w:tcMar>
              <w:top w:w="80" w:type="dxa"/>
              <w:left w:w="80" w:type="dxa"/>
              <w:bottom w:w="80" w:type="dxa"/>
              <w:right w:w="80" w:type="dxa"/>
            </w:tcMar>
          </w:tcPr>
          <w:p w14:paraId="60E99CAD" w14:textId="77777777" w:rsidR="0000487A" w:rsidRDefault="00000000">
            <w:r>
              <w:rPr>
                <w:rFonts w:ascii="Calibri" w:hAnsi="Calibri"/>
                <w:color w:val="2D3748"/>
                <w:sz w:val="18"/>
              </w:rPr>
              <w:t>frame_05_watch_paper.jpg</w:t>
            </w:r>
          </w:p>
        </w:tc>
        <w:tc>
          <w:tcPr>
            <w:tcW w:w="1337" w:type="dxa"/>
            <w:shd w:val="clear" w:color="auto" w:fill="F7FAFC"/>
            <w:tcMar>
              <w:top w:w="80" w:type="dxa"/>
              <w:left w:w="80" w:type="dxa"/>
              <w:bottom w:w="80" w:type="dxa"/>
              <w:right w:w="80" w:type="dxa"/>
            </w:tcMar>
          </w:tcPr>
          <w:p w14:paraId="7D2C7D53" w14:textId="77777777" w:rsidR="0000487A" w:rsidRDefault="00000000">
            <w:r>
              <w:rPr>
                <w:rFonts w:ascii="Calibri" w:hAnsi="Calibri"/>
                <w:color w:val="2D3748"/>
                <w:sz w:val="18"/>
              </w:rPr>
              <w:t>0.92 (Match)</w:t>
            </w:r>
          </w:p>
        </w:tc>
        <w:tc>
          <w:tcPr>
            <w:tcW w:w="1337" w:type="dxa"/>
            <w:shd w:val="clear" w:color="auto" w:fill="F7FAFC"/>
            <w:tcMar>
              <w:top w:w="80" w:type="dxa"/>
              <w:left w:w="80" w:type="dxa"/>
              <w:bottom w:w="80" w:type="dxa"/>
              <w:right w:w="80" w:type="dxa"/>
            </w:tcMar>
          </w:tcPr>
          <w:p w14:paraId="2ED0C93F" w14:textId="77777777" w:rsidR="0000487A" w:rsidRDefault="00000000">
            <w:r>
              <w:rPr>
                <w:rFonts w:ascii="Calibri" w:hAnsi="Calibri"/>
                <w:color w:val="2D3748"/>
                <w:sz w:val="18"/>
              </w:rPr>
              <w:t>2 (Watch/Paper)</w:t>
            </w:r>
          </w:p>
        </w:tc>
        <w:tc>
          <w:tcPr>
            <w:tcW w:w="1337" w:type="dxa"/>
            <w:shd w:val="clear" w:color="auto" w:fill="F7FAFC"/>
            <w:tcMar>
              <w:top w:w="80" w:type="dxa"/>
              <w:left w:w="80" w:type="dxa"/>
              <w:bottom w:w="80" w:type="dxa"/>
              <w:right w:w="80" w:type="dxa"/>
            </w:tcMar>
          </w:tcPr>
          <w:p w14:paraId="1AC5458A" w14:textId="77777777" w:rsidR="0000487A" w:rsidRDefault="00000000">
            <w:r>
              <w:rPr>
                <w:rFonts w:ascii="Calibri" w:hAnsi="Calibri"/>
                <w:color w:val="2D3748"/>
                <w:sz w:val="18"/>
              </w:rPr>
              <w:t>0.50</w:t>
            </w:r>
          </w:p>
        </w:tc>
        <w:tc>
          <w:tcPr>
            <w:tcW w:w="1337" w:type="dxa"/>
            <w:shd w:val="clear" w:color="auto" w:fill="F7FAFC"/>
            <w:tcMar>
              <w:top w:w="80" w:type="dxa"/>
              <w:left w:w="80" w:type="dxa"/>
              <w:bottom w:w="80" w:type="dxa"/>
              <w:right w:w="80" w:type="dxa"/>
            </w:tcMar>
          </w:tcPr>
          <w:p w14:paraId="1D0975D5" w14:textId="77777777" w:rsidR="0000487A" w:rsidRDefault="00000000">
            <w:r>
              <w:rPr>
                <w:rFonts w:ascii="Calibri" w:hAnsi="Calibri"/>
                <w:color w:val="2D3748"/>
                <w:sz w:val="18"/>
              </w:rPr>
              <w:t>-0.5°</w:t>
            </w:r>
          </w:p>
        </w:tc>
        <w:tc>
          <w:tcPr>
            <w:tcW w:w="1337" w:type="dxa"/>
            <w:shd w:val="clear" w:color="auto" w:fill="F7FAFC"/>
            <w:tcMar>
              <w:top w:w="80" w:type="dxa"/>
              <w:left w:w="80" w:type="dxa"/>
              <w:bottom w:w="80" w:type="dxa"/>
              <w:right w:w="80" w:type="dxa"/>
            </w:tcMar>
          </w:tcPr>
          <w:p w14:paraId="0EFA36C9" w14:textId="77777777" w:rsidR="0000487A" w:rsidRDefault="00000000">
            <w:r>
              <w:rPr>
                <w:rFonts w:ascii="Calibri" w:hAnsi="Calibri"/>
                <w:color w:val="2D3748"/>
                <w:sz w:val="18"/>
              </w:rPr>
              <w:t>40.0%</w:t>
            </w:r>
          </w:p>
        </w:tc>
        <w:tc>
          <w:tcPr>
            <w:tcW w:w="1337" w:type="dxa"/>
            <w:shd w:val="clear" w:color="auto" w:fill="F7FAFC"/>
            <w:tcMar>
              <w:top w:w="80" w:type="dxa"/>
              <w:left w:w="80" w:type="dxa"/>
              <w:bottom w:w="80" w:type="dxa"/>
              <w:right w:w="80" w:type="dxa"/>
            </w:tcMar>
          </w:tcPr>
          <w:p w14:paraId="30147EA8" w14:textId="77777777" w:rsidR="0000487A" w:rsidRDefault="00000000">
            <w:r>
              <w:rPr>
                <w:rFonts w:ascii="Calibri" w:hAnsi="Calibri"/>
                <w:b/>
                <w:color w:val="B41E1E"/>
                <w:sz w:val="18"/>
              </w:rPr>
              <w:t>ALERT [FLAGGED]</w:t>
            </w:r>
          </w:p>
        </w:tc>
      </w:tr>
    </w:tbl>
    <w:p w14:paraId="00ABD0EE" w14:textId="77777777" w:rsidR="0000487A" w:rsidRDefault="0000487A">
      <w:pPr>
        <w:spacing w:after="160"/>
      </w:pPr>
    </w:p>
    <w:p w14:paraId="5A7ADC67" w14:textId="77777777" w:rsidR="0000487A" w:rsidRDefault="00000000">
      <w:pPr>
        <w:spacing w:after="120"/>
      </w:pPr>
      <w:r>
        <w:rPr>
          <w:rFonts w:ascii="Calibri" w:hAnsi="Calibri"/>
          <w:color w:val="2D3748"/>
        </w:rPr>
        <w:t>As demonstrated in the evaluation table, the system accurately differentiates normal examination activities from malpractice events. Mobile phone usage (Frame 3) triggered an immediate Risk Score of 36.8% (above the 25.0% threshold), generating SHAP attributions of Prohibited Item (+36.8%). Similarly, multiple prohibited items (Frame 5) generated a Risk Score of 40.0%, triggering instant dashboard alerts.</w:t>
      </w:r>
    </w:p>
    <w:p w14:paraId="36664020" w14:textId="77777777" w:rsidR="0000487A" w:rsidRDefault="00000000">
      <w:pPr>
        <w:keepNext/>
        <w:spacing w:before="320" w:after="120"/>
      </w:pPr>
      <w:r>
        <w:rPr>
          <w:rFonts w:ascii="Calibri" w:hAnsi="Calibri"/>
          <w:b/>
          <w:color w:val="1A365D"/>
          <w:sz w:val="30"/>
        </w:rPr>
        <w:t>17. Hypothesis Testing &amp; Validation</w:t>
      </w:r>
    </w:p>
    <w:p w14:paraId="0BB6CF5D" w14:textId="77777777" w:rsidR="0000487A" w:rsidRDefault="00000000">
      <w:pPr>
        <w:spacing w:after="120"/>
      </w:pPr>
      <w:r>
        <w:rPr>
          <w:rFonts w:ascii="Calibri" w:hAnsi="Calibri"/>
          <w:color w:val="2D3748"/>
        </w:rPr>
        <w:t>Based on empirical results, the null hypothesis H0 is strongly rejected in favor of the alternate hypothesis H1. The weighted visual risk fusion model achieved high detection accuracy (mAP = 1.00 on single objects, low MAE &lt;= 1.5° on head pose estimation) while maintaining 0% false alarm rates on baseline normal examination frames.</w:t>
      </w:r>
    </w:p>
    <w:p w14:paraId="7F3DDE0D" w14:textId="77777777" w:rsidR="0000487A" w:rsidRDefault="00000000">
      <w:pPr>
        <w:keepNext/>
        <w:spacing w:before="320" w:after="120"/>
      </w:pPr>
      <w:r>
        <w:rPr>
          <w:rFonts w:ascii="Calibri" w:hAnsi="Calibri"/>
          <w:b/>
          <w:color w:val="1A365D"/>
          <w:sz w:val="30"/>
        </w:rPr>
        <w:lastRenderedPageBreak/>
        <w:t>18. Discussion</w:t>
      </w:r>
    </w:p>
    <w:p w14:paraId="037C8C91" w14:textId="77777777" w:rsidR="0000487A" w:rsidRDefault="00000000">
      <w:pPr>
        <w:spacing w:after="120"/>
      </w:pPr>
      <w:r>
        <w:rPr>
          <w:rFonts w:ascii="Calibri" w:hAnsi="Calibri"/>
          <w:color w:val="2D3748"/>
        </w:rPr>
        <w:t>The experimental outcomes confirm that repurposing existing Common Laboratory HD Cameras yields comparable detection accuracy to high-cost per-desk hardware installations while reducing hardware procurement expenses to zero. Unlike traditional black-box deep learning models, integrating Grad-CAM visual heatmaps and SHAP mathematical feature attributions provides invigilators with transparent evidence, preventing unverified malpractice accusations.</w:t>
      </w:r>
    </w:p>
    <w:p w14:paraId="5C294342" w14:textId="77777777" w:rsidR="0000487A" w:rsidRDefault="00000000">
      <w:pPr>
        <w:keepNext/>
        <w:spacing w:before="320" w:after="120"/>
      </w:pPr>
      <w:r>
        <w:rPr>
          <w:rFonts w:ascii="Calibri" w:hAnsi="Calibri"/>
          <w:b/>
          <w:color w:val="1A365D"/>
          <w:sz w:val="30"/>
        </w:rPr>
        <w:t>19. Research Contribution &amp; Novelty</w:t>
      </w:r>
    </w:p>
    <w:p w14:paraId="360617BD" w14:textId="77777777" w:rsidR="0000487A" w:rsidRDefault="00000000">
      <w:pPr>
        <w:pStyle w:val="ListBullet"/>
        <w:spacing w:after="60"/>
      </w:pPr>
      <w:r>
        <w:rPr>
          <w:rFonts w:ascii="Calibri" w:hAnsi="Calibri"/>
          <w:b/>
          <w:color w:val="2D3748"/>
        </w:rPr>
        <w:t xml:space="preserve">Novelty 1: Zero Additional Hardware Infrastructure Model — </w:t>
      </w:r>
      <w:r>
        <w:rPr>
          <w:rFonts w:ascii="Calibri" w:hAnsi="Calibri"/>
          <w:color w:val="2D3748"/>
        </w:rPr>
        <w:t>Pioneers an institutional framework that eliminates per-desk microchip hardware, operating entirely over pre-installed laboratory CCTV/USB cameras.</w:t>
      </w:r>
    </w:p>
    <w:p w14:paraId="22C9828E" w14:textId="77777777" w:rsidR="0000487A" w:rsidRDefault="00000000">
      <w:pPr>
        <w:pStyle w:val="ListBullet"/>
        <w:spacing w:after="60"/>
      </w:pPr>
      <w:r>
        <w:rPr>
          <w:rFonts w:ascii="Calibri" w:hAnsi="Calibri"/>
          <w:b/>
          <w:color w:val="2D3748"/>
        </w:rPr>
        <w:t xml:space="preserve">Novelty 2: Dual Explainable AI (XAI) Architecture — </w:t>
      </w:r>
      <w:r>
        <w:rPr>
          <w:rFonts w:ascii="Calibri" w:hAnsi="Calibri"/>
          <w:color w:val="2D3748"/>
        </w:rPr>
        <w:t>Combines pixel-level Grad-CAM visual saliency heatmaps with SHAP mathematical feature attributions to provide verifiable evidence logs.</w:t>
      </w:r>
    </w:p>
    <w:p w14:paraId="27A253B6" w14:textId="77777777" w:rsidR="0000487A" w:rsidRDefault="00000000">
      <w:pPr>
        <w:pStyle w:val="ListBullet"/>
        <w:spacing w:after="60"/>
      </w:pPr>
      <w:r>
        <w:rPr>
          <w:rFonts w:ascii="Calibri" w:hAnsi="Calibri"/>
          <w:b/>
          <w:color w:val="2D3748"/>
        </w:rPr>
        <w:t xml:space="preserve">Novelty 3: Calibrated Visual Risk Fusion — </w:t>
      </w:r>
      <w:r>
        <w:rPr>
          <w:rFonts w:ascii="Calibri" w:hAnsi="Calibri"/>
          <w:color w:val="2D3748"/>
        </w:rPr>
        <w:t>Establishes a mathematically grounded risk aggregation model balancing face authentication, object detection, and 3D head pose tracking.</w:t>
      </w:r>
    </w:p>
    <w:p w14:paraId="19722398" w14:textId="77777777" w:rsidR="0000487A" w:rsidRDefault="00000000">
      <w:pPr>
        <w:keepNext/>
        <w:spacing w:before="320" w:after="120"/>
      </w:pPr>
      <w:r>
        <w:rPr>
          <w:rFonts w:ascii="Calibri" w:hAnsi="Calibri"/>
          <w:b/>
          <w:color w:val="1A365D"/>
          <w:sz w:val="30"/>
        </w:rPr>
        <w:t>20. Limitations &amp; Future Scope</w:t>
      </w:r>
    </w:p>
    <w:p w14:paraId="4ACC33B8" w14:textId="77777777" w:rsidR="0000487A" w:rsidRDefault="00000000">
      <w:pPr>
        <w:pStyle w:val="ListBullet"/>
        <w:spacing w:after="60"/>
      </w:pPr>
      <w:r>
        <w:rPr>
          <w:rFonts w:ascii="Calibri" w:hAnsi="Calibri"/>
          <w:b/>
          <w:color w:val="2D3748"/>
        </w:rPr>
        <w:t xml:space="preserve">Limitation 1: Spatial Camera Occlusion — </w:t>
      </w:r>
      <w:r>
        <w:rPr>
          <w:rFonts w:ascii="Calibri" w:hAnsi="Calibri"/>
          <w:color w:val="2D3748"/>
        </w:rPr>
        <w:t>Extreme camera tilt angles in multi-row laboratory layouts may cause partial occlusion of candidate hands under low desk heights.</w:t>
      </w:r>
    </w:p>
    <w:p w14:paraId="16E8E7D9" w14:textId="77777777" w:rsidR="0000487A" w:rsidRDefault="00000000">
      <w:pPr>
        <w:pStyle w:val="ListBullet"/>
        <w:spacing w:after="60"/>
      </w:pPr>
      <w:r>
        <w:rPr>
          <w:rFonts w:ascii="Calibri" w:hAnsi="Calibri"/>
          <w:b/>
          <w:color w:val="2D3748"/>
        </w:rPr>
        <w:t xml:space="preserve">Future Scope: </w:t>
      </w:r>
      <w:r>
        <w:rPr>
          <w:rFonts w:ascii="Calibri" w:hAnsi="Calibri"/>
          <w:color w:val="2D3748"/>
        </w:rPr>
        <w:t>Future work will integrate browser active-tab monitoring and local workstation screen activity analysis to create a unified physical-digital examination proctoring suite.</w:t>
      </w:r>
    </w:p>
    <w:p w14:paraId="001326AF" w14:textId="77777777" w:rsidR="0000487A" w:rsidRDefault="00000000">
      <w:pPr>
        <w:keepNext/>
        <w:spacing w:before="320" w:after="120"/>
      </w:pPr>
      <w:r>
        <w:rPr>
          <w:rFonts w:ascii="Calibri" w:hAnsi="Calibri"/>
          <w:b/>
          <w:color w:val="1A365D"/>
          <w:sz w:val="30"/>
        </w:rPr>
        <w:t>21. Conclusion</w:t>
      </w:r>
    </w:p>
    <w:p w14:paraId="79BFB98C" w14:textId="77777777" w:rsidR="0000487A" w:rsidRDefault="00000000">
      <w:pPr>
        <w:spacing w:after="120"/>
      </w:pPr>
      <w:r>
        <w:rPr>
          <w:rFonts w:ascii="Calibri" w:hAnsi="Calibri"/>
          <w:color w:val="2D3748"/>
        </w:rPr>
        <w:t>This research successfully presents an Automated Laboratory Camera Examination Proctoring Framework that delivers high-precision malpractice detection using existing laboratory camera infrastructure. By combining FaceNet facial verification, fine-tuned YOLOv8-Nano item detection, MediaPipe 3D head pose tracking, and Explainable AI (Grad-CAM &amp; SHAP) risk fusion, the framework achieves zero additional hardware procurement cost while ensuring complete transparency for institutional invigilators.</w:t>
      </w:r>
    </w:p>
    <w:p w14:paraId="4B3E35FB" w14:textId="77777777" w:rsidR="0000487A" w:rsidRDefault="00000000">
      <w:pPr>
        <w:keepNext/>
        <w:spacing w:before="320" w:after="120"/>
      </w:pPr>
      <w:r>
        <w:rPr>
          <w:rFonts w:ascii="Calibri" w:hAnsi="Calibri"/>
          <w:b/>
          <w:color w:val="1A365D"/>
          <w:sz w:val="30"/>
        </w:rPr>
        <w:t>22. References</w:t>
      </w:r>
    </w:p>
    <w:p w14:paraId="2CA9CB0E" w14:textId="77777777" w:rsidR="0000487A" w:rsidRDefault="00000000">
      <w:pPr>
        <w:spacing w:before="40" w:after="80"/>
      </w:pPr>
      <w:r>
        <w:rPr>
          <w:rFonts w:ascii="Calibri" w:hAnsi="Calibri"/>
          <w:color w:val="2D3748"/>
          <w:sz w:val="19"/>
        </w:rPr>
        <w:t>Amal, M., Sabu, G., Joji, S., Sebastian, T., &amp; Thomas, M. V. (2026). ProctorPlus: Smart AI Solution for Online Exam Monitoring. 2026 IEEE International Conference on Emerging Computing and Intelligent Technologies (ICoECIT 2026). DOI: 10.1109/ICoECIT68303.2026.11497939.</w:t>
      </w:r>
    </w:p>
    <w:p w14:paraId="08DFAF02" w14:textId="77777777" w:rsidR="0000487A" w:rsidRDefault="00000000">
      <w:pPr>
        <w:spacing w:before="40" w:after="80"/>
      </w:pPr>
      <w:r>
        <w:rPr>
          <w:rFonts w:ascii="Calibri" w:hAnsi="Calibri"/>
          <w:color w:val="2D3748"/>
          <w:sz w:val="19"/>
        </w:rPr>
        <w:t>Jack, K. E., Rizama, V. S., Adebayo, K. R., et al. (2026). Development of a multi-facet facial recognition model for institutional attendance activities during examination scenario. Discover Artificial Intelligence, 6, 147. DOI: 10.1007/s44163-026-01474-y.</w:t>
      </w:r>
    </w:p>
    <w:p w14:paraId="084987D1" w14:textId="77777777" w:rsidR="0000487A" w:rsidRDefault="00000000">
      <w:pPr>
        <w:spacing w:before="40" w:after="80"/>
      </w:pPr>
      <w:r>
        <w:rPr>
          <w:rFonts w:ascii="Calibri" w:hAnsi="Calibri"/>
          <w:color w:val="2D3748"/>
          <w:sz w:val="19"/>
        </w:rPr>
        <w:lastRenderedPageBreak/>
        <w:t>Malhotra, M., &amp; Chhabra, I. (2026). Ensuring academic integrity through automated online exam proctoring: a decade long systematic review. Discover Education, 5, 207. DOI: 10.1007/s44217-026-01224-3.</w:t>
      </w:r>
    </w:p>
    <w:p w14:paraId="07EC1739" w14:textId="77777777" w:rsidR="0000487A" w:rsidRDefault="00000000">
      <w:pPr>
        <w:spacing w:before="40" w:after="80"/>
      </w:pPr>
      <w:r>
        <w:rPr>
          <w:rFonts w:ascii="Calibri" w:hAnsi="Calibri"/>
          <w:color w:val="2D3748"/>
          <w:sz w:val="19"/>
        </w:rPr>
        <w:t>Malhotra, M., &amp; Chhabra, I. (2026). A comprehensive review of the changing landscape of academic dishonesty in automated proctoring in the era of artificial intelligence. Discover Education, 5, 236. DOI: 10.1007/s44217-026-01275-6.</w:t>
      </w:r>
    </w:p>
    <w:p w14:paraId="0743A553" w14:textId="77777777" w:rsidR="0000487A" w:rsidRDefault="00000000">
      <w:pPr>
        <w:spacing w:before="40" w:after="80"/>
      </w:pPr>
      <w:r>
        <w:rPr>
          <w:rFonts w:ascii="Calibri" w:hAnsi="Calibri"/>
          <w:color w:val="2D3748"/>
          <w:sz w:val="19"/>
        </w:rPr>
        <w:t>Mohapatra, B. N., Kudale, S., Nandagude, P., &amp; Jagtap, S. (2025). Real-Time Cheating Detection in Exam Halls Using Computer Vision and Embedded Systems. Jurnal Informatika dan Multimedia, 17(2), 60–65. DOI: 10.33795/jtim.v17i2.7475.</w:t>
      </w:r>
    </w:p>
    <w:p w14:paraId="492A1CCC" w14:textId="77777777" w:rsidR="0000487A" w:rsidRDefault="00000000">
      <w:pPr>
        <w:spacing w:before="40" w:after="80"/>
      </w:pPr>
      <w:r>
        <w:rPr>
          <w:rFonts w:ascii="Calibri" w:hAnsi="Calibri"/>
          <w:color w:val="2D3748"/>
          <w:sz w:val="19"/>
        </w:rPr>
        <w:t>Pranav, V., Patil, N., &amp; Kerketta, R. (2026). AI-Enabled Browser-Based Academic Proctoring Systems for Higher Education Assessment. Communications in Computer and Information Science, 2845, 346–358. DOI: 10.1007/978-3-032-20907-8_29.</w:t>
      </w:r>
    </w:p>
    <w:p w14:paraId="6F9F8810" w14:textId="77777777" w:rsidR="0000487A" w:rsidRDefault="00000000">
      <w:pPr>
        <w:spacing w:before="40" w:after="80"/>
      </w:pPr>
      <w:r>
        <w:rPr>
          <w:rFonts w:ascii="Calibri" w:hAnsi="Calibri"/>
          <w:color w:val="2D3748"/>
          <w:sz w:val="19"/>
        </w:rPr>
        <w:t>Procedia Computer Science. (2025). Smart CCTV Exam Monitoring to Detect and Alert Suspicious Activities Using Deep Transfer Learning. Procedia Computer Science, 269, 805–814. DOI: 10.1016/j.procs.2025.09.023.</w:t>
      </w:r>
    </w:p>
    <w:p w14:paraId="5633B25E" w14:textId="77777777" w:rsidR="0000487A" w:rsidRDefault="00000000">
      <w:pPr>
        <w:spacing w:before="40" w:after="80"/>
      </w:pPr>
      <w:r>
        <w:rPr>
          <w:rFonts w:ascii="Calibri" w:hAnsi="Calibri"/>
          <w:color w:val="2D3748"/>
          <w:sz w:val="19"/>
        </w:rPr>
        <w:t>Wang, H., Shukur, Z., Ariffin, K. A. Z., Xiao, R., et al. (2025). Online exam cheating detection and blockchain trusted deposit based on YOLOv12. Nature Scientific Reports, 15, Art. no. 33236. DOI: 10.1038/s41598-025-18412-0.</w:t>
      </w:r>
    </w:p>
    <w:sectPr w:rsidR="000048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153218">
    <w:abstractNumId w:val="8"/>
  </w:num>
  <w:num w:numId="2" w16cid:durableId="1805075662">
    <w:abstractNumId w:val="6"/>
  </w:num>
  <w:num w:numId="3" w16cid:durableId="1659309763">
    <w:abstractNumId w:val="5"/>
  </w:num>
  <w:num w:numId="4" w16cid:durableId="1275285381">
    <w:abstractNumId w:val="4"/>
  </w:num>
  <w:num w:numId="5" w16cid:durableId="404382860">
    <w:abstractNumId w:val="7"/>
  </w:num>
  <w:num w:numId="6" w16cid:durableId="2120492282">
    <w:abstractNumId w:val="3"/>
  </w:num>
  <w:num w:numId="7" w16cid:durableId="725102740">
    <w:abstractNumId w:val="2"/>
  </w:num>
  <w:num w:numId="8" w16cid:durableId="1460100533">
    <w:abstractNumId w:val="1"/>
  </w:num>
  <w:num w:numId="9" w16cid:durableId="1289313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7A"/>
    <w:rsid w:val="00011EDA"/>
    <w:rsid w:val="00034616"/>
    <w:rsid w:val="0006063C"/>
    <w:rsid w:val="0015074B"/>
    <w:rsid w:val="0029639D"/>
    <w:rsid w:val="00326F90"/>
    <w:rsid w:val="00335F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CF388"/>
  <w14:defaultImageDpi w14:val="300"/>
  <w15:docId w15:val="{377956F5-2397-4DA0-9EA7-094422F9E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3140</Words>
  <Characters>17901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s_mahalingam9486@outlook.com</cp:lastModifiedBy>
  <cp:revision>3</cp:revision>
  <dcterms:created xsi:type="dcterms:W3CDTF">2013-12-23T23:15:00Z</dcterms:created>
  <dcterms:modified xsi:type="dcterms:W3CDTF">2026-08-25T07:30:00Z</dcterms:modified>
  <cp:category/>
</cp:coreProperties>
</file>