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B81C" w14:textId="77777777" w:rsidR="00C46633" w:rsidRDefault="00000000" w:rsidP="008F67AB">
      <w:pPr>
        <w:spacing w:after="80"/>
        <w:ind w:firstLine="720"/>
        <w:jc w:val="center"/>
      </w:pPr>
      <w:r>
        <w:rPr>
          <w:rFonts w:ascii="Calibri" w:hAnsi="Calibri"/>
          <w:b/>
          <w:color w:val="003366"/>
          <w:sz w:val="32"/>
        </w:rPr>
        <w:t>AUTOMATED LABORATORY CAMERA EXAMINATION PROCTORING FRAMEWORK</w:t>
      </w:r>
    </w:p>
    <w:p w14:paraId="0FF9CC09" w14:textId="77777777" w:rsidR="00C46633" w:rsidRDefault="00000000">
      <w:pPr>
        <w:spacing w:after="320"/>
        <w:jc w:val="center"/>
      </w:pPr>
      <w:r>
        <w:rPr>
          <w:rFonts w:ascii="Calibri" w:hAnsi="Calibri"/>
          <w:i/>
          <w:color w:val="646464"/>
          <w:sz w:val="24"/>
        </w:rPr>
        <w:t>Technical Contributions &amp; Master 5 Journal Literature Survey (Member 2 Scope)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C46633" w14:paraId="5345C6D9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4224" w14:textId="77777777" w:rsidR="00C46633" w:rsidRDefault="00000000">
            <w:r>
              <w:rPr>
                <w:rFonts w:ascii="Calibri" w:hAnsi="Calibri"/>
                <w:b/>
                <w:sz w:val="20"/>
              </w:rPr>
              <w:t>Presenter / Author:</w:t>
            </w:r>
          </w:p>
        </w:tc>
        <w:tc>
          <w:tcPr>
            <w:tcW w:w="648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6D38" w14:textId="77777777" w:rsidR="00C46633" w:rsidRDefault="00000000">
            <w:r>
              <w:rPr>
                <w:rFonts w:ascii="Calibri" w:hAnsi="Calibri"/>
                <w:sz w:val="20"/>
              </w:rPr>
              <w:t>Mahalingam S. (Roll No: CB.SC.P2CSE26016)</w:t>
            </w:r>
          </w:p>
        </w:tc>
      </w:tr>
      <w:tr w:rsidR="00C46633" w14:paraId="4767DB51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A53F1" w14:textId="77777777" w:rsidR="00C46633" w:rsidRDefault="00000000">
            <w:r>
              <w:rPr>
                <w:rFonts w:ascii="Calibri" w:hAnsi="Calibri"/>
                <w:b/>
                <w:sz w:val="20"/>
              </w:rPr>
              <w:t>Team &amp; Role:</w:t>
            </w:r>
          </w:p>
        </w:tc>
        <w:tc>
          <w:tcPr>
            <w:tcW w:w="648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079C" w14:textId="77777777" w:rsidR="00C46633" w:rsidRDefault="00000000">
            <w:r>
              <w:rPr>
                <w:rFonts w:ascii="Calibri" w:hAnsi="Calibri"/>
                <w:sz w:val="20"/>
              </w:rPr>
              <w:t>Team No. 22 | Member 2 – System Architecture &amp; Infrastructure Integration</w:t>
            </w:r>
          </w:p>
        </w:tc>
      </w:tr>
      <w:tr w:rsidR="00C46633" w14:paraId="7C3A9A29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7EA0" w14:textId="77777777" w:rsidR="00C46633" w:rsidRDefault="00000000">
            <w:r>
              <w:rPr>
                <w:rFonts w:ascii="Calibri" w:hAnsi="Calibri"/>
                <w:b/>
                <w:sz w:val="20"/>
              </w:rPr>
              <w:t>Course &amp; Dept:</w:t>
            </w:r>
          </w:p>
        </w:tc>
        <w:tc>
          <w:tcPr>
            <w:tcW w:w="648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B5E9" w14:textId="77777777" w:rsidR="00C46633" w:rsidRDefault="00000000">
            <w:r>
              <w:rPr>
                <w:rFonts w:ascii="Calibri" w:hAnsi="Calibri"/>
                <w:sz w:val="20"/>
              </w:rPr>
              <w:t>19CSE601 Research Methodology | Dept. of Computer Science &amp; AI</w:t>
            </w:r>
          </w:p>
        </w:tc>
      </w:tr>
      <w:tr w:rsidR="00C46633" w14:paraId="5F1AEECD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1406" w14:textId="77777777" w:rsidR="00C46633" w:rsidRDefault="00000000">
            <w:r>
              <w:rPr>
                <w:rFonts w:ascii="Calibri" w:hAnsi="Calibri"/>
                <w:b/>
                <w:sz w:val="20"/>
              </w:rPr>
              <w:t>Project Scope:</w:t>
            </w:r>
          </w:p>
        </w:tc>
        <w:tc>
          <w:tcPr>
            <w:tcW w:w="648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1134" w14:textId="77777777" w:rsidR="00C46633" w:rsidRDefault="00000000">
            <w:r>
              <w:rPr>
                <w:rFonts w:ascii="Calibri" w:hAnsi="Calibri"/>
                <w:sz w:val="20"/>
              </w:rPr>
              <w:t>Automated Laboratory Camera Proctoring Using Computer Vision, 3D Pose, &amp; XAI</w:t>
            </w:r>
          </w:p>
        </w:tc>
      </w:tr>
    </w:tbl>
    <w:p w14:paraId="27481281" w14:textId="77777777" w:rsidR="00C46633" w:rsidRDefault="00C46633">
      <w:pPr>
        <w:spacing w:after="240"/>
      </w:pPr>
    </w:p>
    <w:p w14:paraId="12FAA526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1. Detailed Technical Contributions (Member 2 Scope)</w:t>
      </w:r>
    </w:p>
    <w:p w14:paraId="349E64D1" w14:textId="77777777" w:rsidR="00C46633" w:rsidRDefault="00000000">
      <w:pPr>
        <w:spacing w:after="120"/>
      </w:pPr>
      <w:r>
        <w:rPr>
          <w:rFonts w:ascii="Calibri" w:hAnsi="Calibri"/>
          <w:sz w:val="21"/>
        </w:rPr>
        <w:t>As Member 2 of Team 22, my primary technical responsibilities center on System Architecture, Laboratory Camera Infrastructure Integration, Zero-Hardware-Cost Deployment, Physical Malpractice Taxonomy Formulation, and the Multi-Condition Rule Engine for False-Positive Mitigation.</w:t>
      </w:r>
    </w:p>
    <w:p w14:paraId="3B8E80BD" w14:textId="77777777" w:rsidR="00C46633" w:rsidRDefault="00000000"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Overhead Lab Camera Pipeline ($0 Hardware Expenditure): </w:t>
      </w:r>
      <w:r>
        <w:rPr>
          <w:rFonts w:ascii="Calibri" w:hAnsi="Calibri"/>
          <w:sz w:val="21"/>
        </w:rPr>
        <w:t>Engineered the high-precision video processing pipeline that repurposes pre-installed overhead laboratory CCTV and USB HD cameras. Eliminates per-desk microcontroller/hardware costs.</w:t>
      </w:r>
    </w:p>
    <w:p w14:paraId="64EDB231" w14:textId="77777777" w:rsidR="00C46633" w:rsidRDefault="00000000"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4-Class Physical Malpractice Taxonomy: </w:t>
      </w:r>
      <w:r>
        <w:rPr>
          <w:rFonts w:ascii="Calibri" w:hAnsi="Calibri"/>
          <w:sz w:val="21"/>
        </w:rPr>
        <w:t>Formulated a comprehensive physical cheating taxonomy for institutional laboratory exam halls covering: (1) Impersonation, (2) Prohibited Gadgets (Smartphones/Smartwatches), (3) Paper Slips/Notes, and (4) Head Rotation (&gt;35° Yaw).</w:t>
      </w:r>
    </w:p>
    <w:p w14:paraId="0DD9F259" w14:textId="77777777" w:rsidR="00C46633" w:rsidRDefault="00000000"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Multi-Condition Gaze-Pose-Lip Rule Engine: </w:t>
      </w:r>
      <w:r>
        <w:rPr>
          <w:rFonts w:ascii="Calibri" w:hAnsi="Calibri"/>
          <w:sz w:val="21"/>
        </w:rPr>
        <w:t>Designed the spatial-temporal rule engine combining Head Pose Rotation (&gt;30°) with Mouth Aspect Ratio (MAR) temporal dynamics to differentiate benign self-reading from covert cheating.</w:t>
      </w:r>
    </w:p>
    <w:p w14:paraId="7D32ED10" w14:textId="77777777" w:rsidR="00C46633" w:rsidRDefault="00000000"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7-Stage System Execution Pipeline: </w:t>
      </w:r>
      <w:r>
        <w:rPr>
          <w:rFonts w:ascii="Calibri" w:hAnsi="Calibri"/>
          <w:sz w:val="21"/>
        </w:rPr>
        <w:t>Structured the end-to-end framework: Camera Stream Ingestion -&gt; Preprocessing -&gt; Identity Auth -&gt; YOLO Gadget Detection -&gt; Head Pose Estimation -&gt; Rule Engine -&gt; Tamper-Proof Evidence Log.</w:t>
      </w:r>
    </w:p>
    <w:p w14:paraId="25BD6983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2. Targeted Literature Survey (Master 5 Peer-Reviewed Journal Papers)</w:t>
      </w:r>
    </w:p>
    <w:p w14:paraId="6E85933D" w14:textId="77777777" w:rsidR="00C46633" w:rsidRDefault="00000000">
      <w:pPr>
        <w:spacing w:after="160"/>
      </w:pPr>
      <w:r>
        <w:rPr>
          <w:rFonts w:ascii="Calibri" w:hAnsi="Calibri"/>
          <w:sz w:val="21"/>
        </w:rPr>
        <w:t>The following 5 peer-reviewed journal papers (2025–2026) published in Elsevier, Nature Portfolio, and Springer Nature serve as the exclusive, 100% journal-backed literature foundation for Team 22:</w:t>
      </w:r>
    </w:p>
    <w:p w14:paraId="156E8466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5"/>
        </w:rPr>
        <w:t>Journal Paper 1: Overhead CCTV Stream Processing &amp; Zero-Cost Deployment</w:t>
      </w:r>
    </w:p>
    <w:p w14:paraId="4BD9ECA2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t xml:space="preserve">Title: </w:t>
      </w:r>
      <w:r>
        <w:rPr>
          <w:rFonts w:ascii="Calibri" w:hAnsi="Calibri"/>
          <w:i/>
          <w:sz w:val="20"/>
        </w:rPr>
        <w:t>Smart CCTV Exam Monitoring to Detect and Alert Suspicious Activities Using Deep Transfer Learning</w:t>
      </w:r>
    </w:p>
    <w:p w14:paraId="0257E9CF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lastRenderedPageBreak/>
        <w:t xml:space="preserve">Publication: </w:t>
      </w:r>
      <w:r>
        <w:rPr>
          <w:rFonts w:ascii="Calibri" w:hAnsi="Calibri"/>
          <w:sz w:val="20"/>
        </w:rPr>
        <w:t>Procedia Computer Science (Elsevier), Vol. 269, pp. 805–814, 2025. DOI: https://doi.org/10.1016/j.procs.2025.09.023</w:t>
      </w:r>
    </w:p>
    <w:p w14:paraId="01B14D58" w14:textId="77777777" w:rsidR="00C46633" w:rsidRDefault="00000000">
      <w:pPr>
        <w:spacing w:after="80"/>
      </w:pPr>
      <w:r>
        <w:rPr>
          <w:rFonts w:ascii="Calibri" w:hAnsi="Calibri"/>
          <w:b/>
          <w:sz w:val="20"/>
        </w:rPr>
        <w:t xml:space="preserve">Paper Focus &amp; Findings: </w:t>
      </w:r>
      <w:r>
        <w:rPr>
          <w:rFonts w:ascii="Calibri" w:hAnsi="Calibri"/>
          <w:sz w:val="20"/>
        </w:rPr>
        <w:t>Demonstrates how overhead CCTV cameras installed in examination rooms can be repurposed into intelligent surveillance nodes using deep transfer learning. It detects physical cheating activities—such as looking at books/notes, student-to-student interaction, phone usage, and electronic device handling—in real time without requiring dedicated per-desk hardware.</w:t>
      </w:r>
    </w:p>
    <w:p w14:paraId="09F0E3B8" w14:textId="77777777" w:rsidR="00C46633" w:rsidRDefault="00000000">
      <w:pPr>
        <w:spacing w:after="160"/>
      </w:pPr>
      <w:r>
        <w:rPr>
          <w:rFonts w:ascii="Calibri" w:hAnsi="Calibri"/>
          <w:b/>
          <w:color w:val="006699"/>
          <w:sz w:val="20"/>
        </w:rPr>
        <w:t xml:space="preserve">Direct Connection to My Contribution: </w:t>
      </w:r>
      <w:r>
        <w:rPr>
          <w:rFonts w:ascii="Calibri" w:hAnsi="Calibri"/>
          <w:sz w:val="20"/>
        </w:rPr>
        <w:t>Directly supports my design decision to utilize overhead lab CCTV/USB HD cameras connected to central workstations, proving that existing institutional video infrastructure can be utilized to automate examination invigilation at $0 additional hardware expense.</w:t>
      </w:r>
    </w:p>
    <w:p w14:paraId="795CBD89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5"/>
        </w:rPr>
        <w:t>Journal Paper 2: Real-Time Object Detection &amp; Blockchain Evidence Deposit</w:t>
      </w:r>
    </w:p>
    <w:p w14:paraId="75E03615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t xml:space="preserve">Title: </w:t>
      </w:r>
      <w:r>
        <w:rPr>
          <w:rFonts w:ascii="Calibri" w:hAnsi="Calibri"/>
          <w:i/>
          <w:sz w:val="20"/>
        </w:rPr>
        <w:t>Online exam cheating detection and blockchain trusted deposit based on YOLOv12</w:t>
      </w:r>
    </w:p>
    <w:p w14:paraId="3587C16F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t xml:space="preserve">Publication: </w:t>
      </w:r>
      <w:r>
        <w:rPr>
          <w:rFonts w:ascii="Calibri" w:hAnsi="Calibri"/>
          <w:sz w:val="20"/>
        </w:rPr>
        <w:t>Scientific Reports (Nature Portfolio), Vol. 15, Art. no. 33236, 2025. DOI: https://doi.org/10.1038/s41598-025-18412-0</w:t>
      </w:r>
    </w:p>
    <w:p w14:paraId="34149844" w14:textId="77777777" w:rsidR="00C46633" w:rsidRDefault="00000000">
      <w:pPr>
        <w:spacing w:after="80"/>
      </w:pPr>
      <w:r>
        <w:rPr>
          <w:rFonts w:ascii="Calibri" w:hAnsi="Calibri"/>
          <w:b/>
          <w:sz w:val="20"/>
        </w:rPr>
        <w:t xml:space="preserve">Paper Focus &amp; Findings: </w:t>
      </w:r>
      <w:r>
        <w:rPr>
          <w:rFonts w:ascii="Calibri" w:hAnsi="Calibri"/>
          <w:sz w:val="20"/>
        </w:rPr>
        <w:t>Pairs deep learning object detection (YOLOv12) with a blockchain trusted deposit architecture. The system flags prohibited gadgets on desks with high mean Average Precision (mAP) and cryptographically seals malpractice video frames into an immutable audit trail.</w:t>
      </w:r>
    </w:p>
    <w:p w14:paraId="1522337C" w14:textId="77777777" w:rsidR="00C46633" w:rsidRDefault="00000000">
      <w:pPr>
        <w:spacing w:after="160"/>
      </w:pPr>
      <w:r>
        <w:rPr>
          <w:rFonts w:ascii="Calibri" w:hAnsi="Calibri"/>
          <w:b/>
          <w:color w:val="006699"/>
          <w:sz w:val="20"/>
        </w:rPr>
        <w:t xml:space="preserve">Direct Connection to My Contribution: </w:t>
      </w:r>
      <w:r>
        <w:rPr>
          <w:rFonts w:ascii="Calibri" w:hAnsi="Calibri"/>
          <w:sz w:val="20"/>
        </w:rPr>
        <w:t>Directly aligns with my formulation of the physical malpractice taxonomy for gadget detection (smartphones/smartwatches) and provides theoretical validation for Vidyasagar's tamper-proof evidence log module.</w:t>
      </w:r>
    </w:p>
    <w:p w14:paraId="5C1DDA29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5"/>
        </w:rPr>
        <w:t>Journal Paper 3: Taxonomy &amp; Changing Landscape of AI Academic Dishonesty</w:t>
      </w:r>
    </w:p>
    <w:p w14:paraId="004746FE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t xml:space="preserve">Title: </w:t>
      </w:r>
      <w:r>
        <w:rPr>
          <w:rFonts w:ascii="Calibri" w:hAnsi="Calibri"/>
          <w:i/>
          <w:sz w:val="20"/>
        </w:rPr>
        <w:t>A comprehensive review of the changing landscape of academic dishonesty in automated proctoring in the era of artificial intelligence</w:t>
      </w:r>
    </w:p>
    <w:p w14:paraId="497B278F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t xml:space="preserve">Publication: </w:t>
      </w:r>
      <w:r>
        <w:rPr>
          <w:rFonts w:ascii="Calibri" w:hAnsi="Calibri"/>
          <w:sz w:val="20"/>
        </w:rPr>
        <w:t>Discover Education (Springer Nature), Vol. 5, Art. no. 236, 2026. DOI: https://doi.org/10.1007/s44217-026-01275-6</w:t>
      </w:r>
    </w:p>
    <w:p w14:paraId="14A97604" w14:textId="77777777" w:rsidR="00C46633" w:rsidRDefault="00000000">
      <w:pPr>
        <w:spacing w:after="80"/>
      </w:pPr>
      <w:r>
        <w:rPr>
          <w:rFonts w:ascii="Calibri" w:hAnsi="Calibri"/>
          <w:b/>
          <w:sz w:val="20"/>
        </w:rPr>
        <w:t xml:space="preserve">Paper Focus &amp; Findings: </w:t>
      </w:r>
      <w:r>
        <w:rPr>
          <w:rFonts w:ascii="Calibri" w:hAnsi="Calibri"/>
          <w:sz w:val="20"/>
        </w:rPr>
        <w:t>Categorizes the evolution of academic dishonesty in physical and online exam environments. It identifies technological challenges, reviews passive vs. active proctoring frameworks, and emphasizes the need for continuous multi-sensory architectures that combine identity, physical behavior, and gadget tracking.</w:t>
      </w:r>
    </w:p>
    <w:p w14:paraId="442129E1" w14:textId="77777777" w:rsidR="00C46633" w:rsidRDefault="00000000">
      <w:pPr>
        <w:spacing w:after="160"/>
      </w:pPr>
      <w:r>
        <w:rPr>
          <w:rFonts w:ascii="Calibri" w:hAnsi="Calibri"/>
          <w:b/>
          <w:color w:val="006699"/>
          <w:sz w:val="20"/>
        </w:rPr>
        <w:t xml:space="preserve">Direct Connection to My Contribution: </w:t>
      </w:r>
      <w:r>
        <w:rPr>
          <w:rFonts w:ascii="Calibri" w:hAnsi="Calibri"/>
          <w:sz w:val="20"/>
        </w:rPr>
        <w:t>Provides theoretical backing for my 7-stage sequential processing workflow and justifies moving beyond simple webcam gaze tracking to a comprehensive physical lab taxonomy.</w:t>
      </w:r>
    </w:p>
    <w:p w14:paraId="47507FF1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5"/>
        </w:rPr>
        <w:t>Journal Paper 4: Decade Systematic Review of Automated Online Proctoring</w:t>
      </w:r>
    </w:p>
    <w:p w14:paraId="76492D45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t xml:space="preserve">Title: </w:t>
      </w:r>
      <w:r>
        <w:rPr>
          <w:rFonts w:ascii="Calibri" w:hAnsi="Calibri"/>
          <w:i/>
          <w:sz w:val="20"/>
        </w:rPr>
        <w:t>Ensuring academic integrity through automated online exam proctoring: A decade long systematic review</w:t>
      </w:r>
    </w:p>
    <w:p w14:paraId="705A9F68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t xml:space="preserve">Publication: </w:t>
      </w:r>
      <w:r>
        <w:rPr>
          <w:rFonts w:ascii="Calibri" w:hAnsi="Calibri"/>
          <w:sz w:val="20"/>
        </w:rPr>
        <w:t>Discover Education (Springer Nature), Vol. 5, Art. no. 207, 2026. DOI: https://doi.org/10.1007/s44217-026-01224-3</w:t>
      </w:r>
    </w:p>
    <w:p w14:paraId="5FA255FC" w14:textId="77777777" w:rsidR="00C46633" w:rsidRDefault="00000000">
      <w:pPr>
        <w:spacing w:after="80"/>
      </w:pPr>
      <w:r>
        <w:rPr>
          <w:rFonts w:ascii="Calibri" w:hAnsi="Calibri"/>
          <w:b/>
          <w:sz w:val="20"/>
        </w:rPr>
        <w:t xml:space="preserve">Paper Focus &amp; Findings: </w:t>
      </w:r>
      <w:r>
        <w:rPr>
          <w:rFonts w:ascii="Calibri" w:hAnsi="Calibri"/>
          <w:sz w:val="20"/>
        </w:rPr>
        <w:t>Synthesizes 80 peer-reviewed studies (2014–2024) across biometric identity, behavioral tracking, and risk engines. Highlights that isolated single-sensor monitoring suffers from high false alarms and advocates multi-sensory temporal decision fusion.</w:t>
      </w:r>
    </w:p>
    <w:p w14:paraId="71C99277" w14:textId="77777777" w:rsidR="00C46633" w:rsidRDefault="00000000">
      <w:pPr>
        <w:spacing w:after="160"/>
      </w:pPr>
      <w:r>
        <w:rPr>
          <w:rFonts w:ascii="Calibri" w:hAnsi="Calibri"/>
          <w:b/>
          <w:color w:val="006699"/>
          <w:sz w:val="20"/>
        </w:rPr>
        <w:t xml:space="preserve">Direct Connection to My Contribution: </w:t>
      </w:r>
      <w:r>
        <w:rPr>
          <w:rFonts w:ascii="Calibri" w:hAnsi="Calibri"/>
          <w:sz w:val="20"/>
        </w:rPr>
        <w:t>Serves as the master systematic review reference justifying Team 22's multi-layered pipeline (Face Auth + YOLO Detection + Spatial Pose + Evidence Deposit).</w:t>
      </w:r>
    </w:p>
    <w:p w14:paraId="5D04CAFA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5"/>
        </w:rPr>
        <w:lastRenderedPageBreak/>
        <w:t>Journal Paper 5: Multi-Facet Biometric Identity Verification</w:t>
      </w:r>
    </w:p>
    <w:p w14:paraId="1BEBBA74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t xml:space="preserve">Title: </w:t>
      </w:r>
      <w:r>
        <w:rPr>
          <w:rFonts w:ascii="Calibri" w:hAnsi="Calibri"/>
          <w:i/>
          <w:sz w:val="20"/>
        </w:rPr>
        <w:t>Development of a multi-facet facial recognition model for institutional attendance activities during examination scenario</w:t>
      </w:r>
    </w:p>
    <w:p w14:paraId="3D5CC19E" w14:textId="77777777" w:rsidR="00C46633" w:rsidRDefault="00000000">
      <w:pPr>
        <w:spacing w:after="40"/>
      </w:pPr>
      <w:r>
        <w:rPr>
          <w:rFonts w:ascii="Calibri" w:hAnsi="Calibri"/>
          <w:b/>
          <w:sz w:val="20"/>
        </w:rPr>
        <w:t xml:space="preserve">Publication: </w:t>
      </w:r>
      <w:r>
        <w:rPr>
          <w:rFonts w:ascii="Calibri" w:hAnsi="Calibri"/>
          <w:sz w:val="20"/>
        </w:rPr>
        <w:t>Discover Artificial Intelligence (Springer Nature), Vol. 5, Art. no. 147, 2026. DOI: https://doi.org/10.1007/s44163-026-01474-y</w:t>
      </w:r>
    </w:p>
    <w:p w14:paraId="2A7C9D32" w14:textId="77777777" w:rsidR="00C46633" w:rsidRDefault="00000000">
      <w:pPr>
        <w:spacing w:after="80"/>
      </w:pPr>
      <w:r>
        <w:rPr>
          <w:rFonts w:ascii="Calibri" w:hAnsi="Calibri"/>
          <w:b/>
          <w:sz w:val="20"/>
        </w:rPr>
        <w:t xml:space="preserve">Paper Focus &amp; Findings: </w:t>
      </w:r>
      <w:r>
        <w:rPr>
          <w:rFonts w:ascii="Calibri" w:hAnsi="Calibri"/>
          <w:sz w:val="20"/>
        </w:rPr>
        <w:t>Develops a multi-facet facial recognition model utilizing deep feature extraction and KNN classification, achieving high verification accuracy under variable institutional lighting and pose variations.</w:t>
      </w:r>
    </w:p>
    <w:p w14:paraId="09A755FE" w14:textId="77777777" w:rsidR="00C46633" w:rsidRDefault="00000000">
      <w:pPr>
        <w:spacing w:after="160"/>
      </w:pPr>
      <w:r>
        <w:rPr>
          <w:rFonts w:ascii="Calibri" w:hAnsi="Calibri"/>
          <w:b/>
          <w:color w:val="006699"/>
          <w:sz w:val="20"/>
        </w:rPr>
        <w:t xml:space="preserve">Direct Connection to My Contribution: </w:t>
      </w:r>
      <w:r>
        <w:rPr>
          <w:rFonts w:ascii="Calibri" w:hAnsi="Calibri"/>
          <w:sz w:val="20"/>
        </w:rPr>
        <w:t>Provides empirical grounding for Sibichandaru's candidate identity authentication layer and head pose orientation tracking.</w:t>
      </w:r>
    </w:p>
    <w:p w14:paraId="739AA80B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3. Full Literature Survey (4 Thematic Pillars)</w:t>
      </w:r>
    </w:p>
    <w:p w14:paraId="0F2DA5BC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5"/>
        </w:rPr>
        <w:t>Pillar 1: System Architectures &amp; Systematic Reviews</w:t>
      </w:r>
    </w:p>
    <w:p w14:paraId="653BDAF6" w14:textId="77777777" w:rsidR="00C46633" w:rsidRDefault="00000000"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Malhotra &amp; Chhabra (2026a) – </w:t>
      </w:r>
      <w:r>
        <w:rPr>
          <w:rFonts w:ascii="Calibri" w:hAnsi="Calibri"/>
          <w:i/>
          <w:sz w:val="20"/>
        </w:rPr>
        <w:t xml:space="preserve">"Ensuring academic integrity through automated online exam proctoring: a decade long systematic review", </w:t>
      </w:r>
      <w:r>
        <w:rPr>
          <w:rFonts w:ascii="Calibri" w:hAnsi="Calibri"/>
          <w:sz w:val="19"/>
        </w:rPr>
        <w:t>Discover Education (Springer Nature), Vol. 5, Art. 207, 2026. DOI: 10.1007/s44217-026-01224-3. Reviews 80 studies (2014–2024), demonstrating that passive visual recording is inadequate for modern cheating tactics and advocating multi-sensory AI aggregation.</w:t>
      </w:r>
    </w:p>
    <w:p w14:paraId="444BFC03" w14:textId="77777777" w:rsidR="00C46633" w:rsidRDefault="00000000"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Malhotra &amp; Chhabra (2026b) – </w:t>
      </w:r>
      <w:r>
        <w:rPr>
          <w:rFonts w:ascii="Calibri" w:hAnsi="Calibri"/>
          <w:i/>
          <w:sz w:val="20"/>
        </w:rPr>
        <w:t xml:space="preserve">"A comprehensive review of the changing landscape of academic dishonesty in automated proctoring in the era of artificial intelligence", </w:t>
      </w:r>
      <w:r>
        <w:rPr>
          <w:rFonts w:ascii="Calibri" w:hAnsi="Calibri"/>
          <w:sz w:val="19"/>
        </w:rPr>
        <w:t>Discover Education (Springer Nature), Vol. 5, Art. 236, 2026. DOI: 10.1007/s44217-026-01275-6. Analyzes how AI changes malpractice tactics and necessitates adaptive, continuous multi-modal proctoring.</w:t>
      </w:r>
    </w:p>
    <w:p w14:paraId="320FE777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5"/>
        </w:rPr>
        <w:t>Pillar 2: Object Detection &amp; Evidence Integrity</w:t>
      </w:r>
    </w:p>
    <w:p w14:paraId="272F9B0C" w14:textId="77777777" w:rsidR="00C46633" w:rsidRDefault="00000000"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Wang et al. (2025) – </w:t>
      </w:r>
      <w:r>
        <w:rPr>
          <w:rFonts w:ascii="Calibri" w:hAnsi="Calibri"/>
          <w:i/>
          <w:sz w:val="20"/>
        </w:rPr>
        <w:t xml:space="preserve">"Online exam cheating detection and blockchain trusted deposit based on YOLOv12", </w:t>
      </w:r>
      <w:r>
        <w:rPr>
          <w:rFonts w:ascii="Calibri" w:hAnsi="Calibri"/>
          <w:sz w:val="19"/>
        </w:rPr>
        <w:t>Scientific Reports (Nature Portfolio), Vol. 15, Art. 33236, 2025. DOI: 10.1038/s41598-025-18412-0. Combines YOLOv12 object detection with blockchain storage to create tamper-evident audit logs.</w:t>
      </w:r>
    </w:p>
    <w:p w14:paraId="685BD487" w14:textId="77777777" w:rsidR="00C46633" w:rsidRDefault="00000000"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Elsevier Procedia CS (2025) – </w:t>
      </w:r>
      <w:r>
        <w:rPr>
          <w:rFonts w:ascii="Calibri" w:hAnsi="Calibri"/>
          <w:i/>
          <w:sz w:val="20"/>
        </w:rPr>
        <w:t xml:space="preserve">"Smart CCTV Exam Monitoring to Detect and Alert Suspicious Activities Using Deep Transfer Learning", </w:t>
      </w:r>
      <w:r>
        <w:rPr>
          <w:rFonts w:ascii="Calibri" w:hAnsi="Calibri"/>
          <w:sz w:val="19"/>
        </w:rPr>
        <w:t>Procedia Computer Science (Elsevier), Vol. 269, pp. 805–814, 2025. DOI: 10.1016/j.procs.2025.09.023. Applies deep transfer learning to overhead CCTV streams to classify forbidden student movements without desk hardware.</w:t>
      </w:r>
    </w:p>
    <w:p w14:paraId="25F52F96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5"/>
        </w:rPr>
        <w:t>Pillar 3: Biometric Identity Verification &amp; Continuous Auth</w:t>
      </w:r>
    </w:p>
    <w:p w14:paraId="4A2F6096" w14:textId="77777777" w:rsidR="00C46633" w:rsidRDefault="00000000">
      <w:pPr>
        <w:pStyle w:val="ListBullet"/>
        <w:spacing w:after="80"/>
      </w:pPr>
      <w:r>
        <w:rPr>
          <w:rFonts w:ascii="Calibri" w:hAnsi="Calibri"/>
          <w:b/>
          <w:sz w:val="20"/>
        </w:rPr>
        <w:t xml:space="preserve">Jack et al. (2026) – </w:t>
      </w:r>
      <w:r>
        <w:rPr>
          <w:rFonts w:ascii="Calibri" w:hAnsi="Calibri"/>
          <w:i/>
          <w:sz w:val="20"/>
        </w:rPr>
        <w:t xml:space="preserve">"Development of a multi-facet facial recognition model for institutional attendance activities during examination scenario", </w:t>
      </w:r>
      <w:r>
        <w:rPr>
          <w:rFonts w:ascii="Calibri" w:hAnsi="Calibri"/>
          <w:sz w:val="19"/>
        </w:rPr>
        <w:t>Discover Artificial Intelligence (Springer Nature), Vol. 5, Art. 147, 2026. DOI: 10.1007/s44163-026-01474-y. Evaluates multi-angle facial recognition for candidate verification during institutional assessments.</w:t>
      </w:r>
    </w:p>
    <w:p w14:paraId="16994531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4. Comparative Literature Summary Matrix (Master 5 Journal Basis)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46633" w14:paraId="3BEEAF14" w14:textId="77777777">
        <w:trPr>
          <w:jc w:val="center"/>
        </w:trPr>
        <w:tc>
          <w:tcPr>
            <w:tcW w:w="1560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03575" w14:textId="77777777" w:rsidR="00C46633" w:rsidRDefault="00000000">
            <w:r>
              <w:rPr>
                <w:rFonts w:ascii="Calibri" w:hAnsi="Calibri"/>
                <w:b/>
                <w:color w:val="FFFFFF"/>
                <w:sz w:val="19"/>
              </w:rPr>
              <w:t>Research Study</w:t>
            </w:r>
          </w:p>
        </w:tc>
        <w:tc>
          <w:tcPr>
            <w:tcW w:w="1560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F7603" w14:textId="77777777" w:rsidR="00C46633" w:rsidRDefault="00000000">
            <w:r>
              <w:rPr>
                <w:rFonts w:ascii="Calibri" w:hAnsi="Calibri"/>
                <w:b/>
                <w:color w:val="FFFFFF"/>
                <w:sz w:val="19"/>
              </w:rPr>
              <w:t>Year / Venue</w:t>
            </w:r>
          </w:p>
        </w:tc>
        <w:tc>
          <w:tcPr>
            <w:tcW w:w="1560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F26E1" w14:textId="77777777" w:rsidR="00C46633" w:rsidRDefault="00000000">
            <w:r>
              <w:rPr>
                <w:rFonts w:ascii="Calibri" w:hAnsi="Calibri"/>
                <w:b/>
                <w:color w:val="FFFFFF"/>
                <w:sz w:val="19"/>
              </w:rPr>
              <w:t>Camera Source</w:t>
            </w:r>
          </w:p>
        </w:tc>
        <w:tc>
          <w:tcPr>
            <w:tcW w:w="1560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3851E" w14:textId="77777777" w:rsidR="00C46633" w:rsidRDefault="00000000">
            <w:r>
              <w:rPr>
                <w:rFonts w:ascii="Calibri" w:hAnsi="Calibri"/>
                <w:b/>
                <w:color w:val="FFFFFF"/>
                <w:sz w:val="19"/>
              </w:rPr>
              <w:t>Detection Engine</w:t>
            </w:r>
          </w:p>
        </w:tc>
        <w:tc>
          <w:tcPr>
            <w:tcW w:w="1560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6A1A6" w14:textId="77777777" w:rsidR="00C46633" w:rsidRDefault="00000000">
            <w:r>
              <w:rPr>
                <w:rFonts w:ascii="Calibri" w:hAnsi="Calibri"/>
                <w:b/>
                <w:color w:val="FFFFFF"/>
                <w:sz w:val="19"/>
              </w:rPr>
              <w:t>Hardware Cost</w:t>
            </w:r>
          </w:p>
        </w:tc>
        <w:tc>
          <w:tcPr>
            <w:tcW w:w="1560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4174C" w14:textId="77777777" w:rsidR="00C46633" w:rsidRDefault="00000000">
            <w:r>
              <w:rPr>
                <w:rFonts w:ascii="Calibri" w:hAnsi="Calibri"/>
                <w:b/>
                <w:color w:val="FFFFFF"/>
                <w:sz w:val="19"/>
              </w:rPr>
              <w:t>Evidence Log</w:t>
            </w:r>
          </w:p>
        </w:tc>
      </w:tr>
      <w:tr w:rsidR="00C46633" w14:paraId="11A3CAA5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BF5E78" w14:textId="77777777" w:rsidR="00C46633" w:rsidRDefault="00000000">
            <w:r>
              <w:rPr>
                <w:rFonts w:ascii="Calibri" w:hAnsi="Calibri"/>
                <w:sz w:val="18"/>
              </w:rPr>
              <w:lastRenderedPageBreak/>
              <w:t>Wang et al.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7F105" w14:textId="77777777" w:rsidR="00C46633" w:rsidRDefault="00000000">
            <w:r>
              <w:rPr>
                <w:rFonts w:ascii="Calibri" w:hAnsi="Calibri"/>
                <w:sz w:val="18"/>
              </w:rPr>
              <w:t>2025 (Nature Sci Rep)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614F9" w14:textId="77777777" w:rsidR="00C46633" w:rsidRDefault="00000000">
            <w:r>
              <w:rPr>
                <w:rFonts w:ascii="Calibri" w:hAnsi="Calibri"/>
                <w:sz w:val="18"/>
              </w:rPr>
              <w:t>Overhead / Web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F6B39" w14:textId="77777777" w:rsidR="00C46633" w:rsidRDefault="00000000">
            <w:r>
              <w:rPr>
                <w:rFonts w:ascii="Calibri" w:hAnsi="Calibri"/>
                <w:sz w:val="18"/>
              </w:rPr>
              <w:t>YOLOv12 Deep Learning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15095" w14:textId="77777777" w:rsidR="00C46633" w:rsidRDefault="00000000">
            <w:r>
              <w:rPr>
                <w:rFonts w:ascii="Calibri" w:hAnsi="Calibri"/>
                <w:sz w:val="18"/>
              </w:rPr>
              <w:t>Medium (Server)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D4D1B" w14:textId="77777777" w:rsidR="00C46633" w:rsidRDefault="00000000">
            <w:r>
              <w:rPr>
                <w:rFonts w:ascii="Calibri" w:hAnsi="Calibri"/>
                <w:sz w:val="18"/>
              </w:rPr>
              <w:t>Blockchain Deposit</w:t>
            </w:r>
          </w:p>
        </w:tc>
      </w:tr>
      <w:tr w:rsidR="00C46633" w14:paraId="3C2E4CFE" w14:textId="77777777">
        <w:trPr>
          <w:jc w:val="center"/>
        </w:trPr>
        <w:tc>
          <w:tcPr>
            <w:tcW w:w="1560" w:type="dxa"/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A1DA81" w14:textId="77777777" w:rsidR="00C46633" w:rsidRDefault="00000000">
            <w:r>
              <w:rPr>
                <w:rFonts w:ascii="Calibri" w:hAnsi="Calibri"/>
                <w:sz w:val="18"/>
              </w:rPr>
              <w:t>Elsevier Procedia CS</w:t>
            </w:r>
          </w:p>
        </w:tc>
        <w:tc>
          <w:tcPr>
            <w:tcW w:w="1560" w:type="dxa"/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487A68" w14:textId="77777777" w:rsidR="00C46633" w:rsidRDefault="00000000">
            <w:r>
              <w:rPr>
                <w:rFonts w:ascii="Calibri" w:hAnsi="Calibri"/>
                <w:sz w:val="18"/>
              </w:rPr>
              <w:t>2025 (Procedia CS)</w:t>
            </w:r>
          </w:p>
        </w:tc>
        <w:tc>
          <w:tcPr>
            <w:tcW w:w="1560" w:type="dxa"/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8C9EB5" w14:textId="77777777" w:rsidR="00C46633" w:rsidRDefault="00000000">
            <w:r>
              <w:rPr>
                <w:rFonts w:ascii="Calibri" w:hAnsi="Calibri"/>
                <w:sz w:val="18"/>
              </w:rPr>
              <w:t>Overhead CCTV</w:t>
            </w:r>
          </w:p>
        </w:tc>
        <w:tc>
          <w:tcPr>
            <w:tcW w:w="1560" w:type="dxa"/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13EB4" w14:textId="77777777" w:rsidR="00C46633" w:rsidRDefault="00000000">
            <w:r>
              <w:rPr>
                <w:rFonts w:ascii="Calibri" w:hAnsi="Calibri"/>
                <w:sz w:val="18"/>
              </w:rPr>
              <w:t>Deep Transfer Learning</w:t>
            </w:r>
          </w:p>
        </w:tc>
        <w:tc>
          <w:tcPr>
            <w:tcW w:w="1560" w:type="dxa"/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BF4BAC" w14:textId="77777777" w:rsidR="00C46633" w:rsidRDefault="00000000">
            <w:r>
              <w:rPr>
                <w:rFonts w:ascii="Calibri" w:hAnsi="Calibri"/>
                <w:sz w:val="18"/>
              </w:rPr>
              <w:t>$0 (Repurposed)</w:t>
            </w:r>
          </w:p>
        </w:tc>
        <w:tc>
          <w:tcPr>
            <w:tcW w:w="1560" w:type="dxa"/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C6B584" w14:textId="77777777" w:rsidR="00C46633" w:rsidRDefault="00000000">
            <w:r>
              <w:rPr>
                <w:rFonts w:ascii="Calibri" w:hAnsi="Calibri"/>
                <w:sz w:val="18"/>
              </w:rPr>
              <w:t>Real-Time Alert</w:t>
            </w:r>
          </w:p>
        </w:tc>
      </w:tr>
      <w:tr w:rsidR="00C46633" w14:paraId="49CBCBEE" w14:textId="77777777">
        <w:trPr>
          <w:jc w:val="center"/>
        </w:trPr>
        <w:tc>
          <w:tcPr>
            <w:tcW w:w="1560" w:type="dxa"/>
            <w:shd w:val="clear" w:color="auto" w:fill="EBF3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C740E" w14:textId="77777777" w:rsidR="00C46633" w:rsidRDefault="00000000">
            <w:r>
              <w:rPr>
                <w:rFonts w:ascii="Calibri" w:hAnsi="Calibri"/>
                <w:b/>
                <w:color w:val="003366"/>
                <w:sz w:val="18"/>
              </w:rPr>
              <w:t>Team 22 Proposed Framework</w:t>
            </w:r>
          </w:p>
        </w:tc>
        <w:tc>
          <w:tcPr>
            <w:tcW w:w="1560" w:type="dxa"/>
            <w:shd w:val="clear" w:color="auto" w:fill="EBF3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D1760" w14:textId="77777777" w:rsidR="00C46633" w:rsidRDefault="00000000">
            <w:r>
              <w:rPr>
                <w:rFonts w:ascii="Calibri" w:hAnsi="Calibri"/>
                <w:b/>
                <w:color w:val="003366"/>
                <w:sz w:val="18"/>
              </w:rPr>
              <w:t>2026 (Proposed)</w:t>
            </w:r>
          </w:p>
        </w:tc>
        <w:tc>
          <w:tcPr>
            <w:tcW w:w="1560" w:type="dxa"/>
            <w:shd w:val="clear" w:color="auto" w:fill="EBF3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4692FF" w14:textId="77777777" w:rsidR="00C46633" w:rsidRDefault="00000000">
            <w:r>
              <w:rPr>
                <w:rFonts w:ascii="Calibri" w:hAnsi="Calibri"/>
                <w:b/>
                <w:color w:val="003366"/>
                <w:sz w:val="18"/>
              </w:rPr>
              <w:t>Common Lab HD Camera</w:t>
            </w:r>
          </w:p>
        </w:tc>
        <w:tc>
          <w:tcPr>
            <w:tcW w:w="1560" w:type="dxa"/>
            <w:shd w:val="clear" w:color="auto" w:fill="EBF3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2014D" w14:textId="77777777" w:rsidR="00C46633" w:rsidRDefault="00000000">
            <w:r>
              <w:rPr>
                <w:rFonts w:ascii="Calibri" w:hAnsi="Calibri"/>
                <w:b/>
                <w:color w:val="003366"/>
                <w:sz w:val="18"/>
              </w:rPr>
              <w:t>FaceNet + YOLOv8 + MediaPipe</w:t>
            </w:r>
          </w:p>
        </w:tc>
        <w:tc>
          <w:tcPr>
            <w:tcW w:w="1560" w:type="dxa"/>
            <w:shd w:val="clear" w:color="auto" w:fill="EBF3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8B771" w14:textId="77777777" w:rsidR="00C46633" w:rsidRDefault="00000000">
            <w:r>
              <w:rPr>
                <w:rFonts w:ascii="Calibri" w:hAnsi="Calibri"/>
                <w:b/>
                <w:color w:val="003366"/>
                <w:sz w:val="18"/>
              </w:rPr>
              <w:t>$0 (Zero Cost)</w:t>
            </w:r>
          </w:p>
        </w:tc>
        <w:tc>
          <w:tcPr>
            <w:tcW w:w="1560" w:type="dxa"/>
            <w:shd w:val="clear" w:color="auto" w:fill="EBF3F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26D67" w14:textId="77777777" w:rsidR="00C46633" w:rsidRDefault="00000000">
            <w:r>
              <w:rPr>
                <w:rFonts w:ascii="Calibri" w:hAnsi="Calibri"/>
                <w:b/>
                <w:color w:val="003366"/>
                <w:sz w:val="18"/>
              </w:rPr>
              <w:t>Tamper-Proof Audit Log</w:t>
            </w:r>
          </w:p>
        </w:tc>
      </w:tr>
    </w:tbl>
    <w:p w14:paraId="2A5B3630" w14:textId="77777777" w:rsidR="00C46633" w:rsidRDefault="00C46633">
      <w:pPr>
        <w:spacing w:after="240"/>
      </w:pPr>
    </w:p>
    <w:p w14:paraId="083AA948" w14:textId="77777777" w:rsidR="00C46633" w:rsidRDefault="00000000"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5. Critical Research Gaps Addressed by Proposed Framework</w:t>
      </w:r>
    </w:p>
    <w:p w14:paraId="4D7CDA77" w14:textId="77777777" w:rsidR="00C46633" w:rsidRDefault="00000000">
      <w:pPr>
        <w:pStyle w:val="ListBullet"/>
        <w:spacing w:after="120"/>
      </w:pPr>
      <w:r>
        <w:rPr>
          <w:rFonts w:ascii="Calibri" w:hAnsi="Calibri"/>
          <w:b/>
          <w:sz w:val="21"/>
        </w:rPr>
        <w:t xml:space="preserve">Gap 1: High Infrastructure &amp; Procurement Costs: </w:t>
      </w:r>
      <w:r>
        <w:rPr>
          <w:rFonts w:ascii="Calibri" w:hAnsi="Calibri"/>
          <w:sz w:val="21"/>
        </w:rPr>
        <w:t>Prior works demand purchasing dedicated desk cameras or microcontrollers. My proposed architecture repurposes pre-installed Common Lab HD Cameras and workstation compute ($0 additional cost).</w:t>
      </w:r>
    </w:p>
    <w:p w14:paraId="49D5E09F" w14:textId="77777777" w:rsidR="00C46633" w:rsidRDefault="00000000">
      <w:pPr>
        <w:pStyle w:val="ListBullet"/>
        <w:spacing w:after="120"/>
      </w:pPr>
      <w:r>
        <w:rPr>
          <w:rFonts w:ascii="Calibri" w:hAnsi="Calibri"/>
          <w:b/>
          <w:sz w:val="21"/>
        </w:rPr>
        <w:t xml:space="preserve">Gap 2: Network Latency &amp; Image Resolution Bottlenecks: </w:t>
      </w:r>
      <w:r>
        <w:rPr>
          <w:rFonts w:ascii="Calibri" w:hAnsi="Calibri"/>
          <w:sz w:val="21"/>
        </w:rPr>
        <w:t>Low-power desk micro-chips suffer bandwidth drops and low video quality. The proposed architecture uses direct USB/Ethernet high-speed 1080p @ 30 FPS streams.</w:t>
      </w:r>
    </w:p>
    <w:p w14:paraId="2D1701FD" w14:textId="77777777" w:rsidR="00C46633" w:rsidRDefault="00000000">
      <w:pPr>
        <w:pStyle w:val="ListBullet"/>
        <w:spacing w:after="120"/>
      </w:pPr>
      <w:r>
        <w:rPr>
          <w:rFonts w:ascii="Calibri" w:hAnsi="Calibri"/>
          <w:b/>
          <w:sz w:val="21"/>
        </w:rPr>
        <w:t xml:space="preserve">Gap 3: False Positive Alerts During Self-Reading: </w:t>
      </w:r>
      <w:r>
        <w:rPr>
          <w:rFonts w:ascii="Calibri" w:hAnsi="Calibri"/>
          <w:sz w:val="21"/>
        </w:rPr>
        <w:t>Traditional visual proctoring triggers false alarms when students read questions aloud to themselves. My multi-condition rule engine couples Head Pose rotation (&gt;30°) with Mouth Aspect Ratio (MAR) dynamics to filter out self-reading.</w:t>
      </w:r>
    </w:p>
    <w:p w14:paraId="66B412A9" w14:textId="77777777" w:rsidR="00C46633" w:rsidRDefault="00000000">
      <w:pPr>
        <w:pStyle w:val="ListBullet"/>
        <w:spacing w:after="120"/>
      </w:pPr>
      <w:r>
        <w:rPr>
          <w:rFonts w:ascii="Calibri" w:hAnsi="Calibri"/>
          <w:b/>
          <w:sz w:val="21"/>
        </w:rPr>
        <w:t xml:space="preserve">Gap 4: Uncalibrated Single-Modality Risk Flagging: </w:t>
      </w:r>
      <w:r>
        <w:rPr>
          <w:rFonts w:ascii="Calibri" w:hAnsi="Calibri"/>
          <w:sz w:val="21"/>
        </w:rPr>
        <w:t>Isolated module detection causes high false positive rates. I implemented a calibrated visual risk score fusion model.</w:t>
      </w:r>
    </w:p>
    <w:sectPr w:rsidR="00C4663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324599">
    <w:abstractNumId w:val="8"/>
  </w:num>
  <w:num w:numId="2" w16cid:durableId="1735008245">
    <w:abstractNumId w:val="6"/>
  </w:num>
  <w:num w:numId="3" w16cid:durableId="1975913253">
    <w:abstractNumId w:val="5"/>
  </w:num>
  <w:num w:numId="4" w16cid:durableId="1049037313">
    <w:abstractNumId w:val="4"/>
  </w:num>
  <w:num w:numId="5" w16cid:durableId="678848044">
    <w:abstractNumId w:val="7"/>
  </w:num>
  <w:num w:numId="6" w16cid:durableId="187453478">
    <w:abstractNumId w:val="3"/>
  </w:num>
  <w:num w:numId="7" w16cid:durableId="581523052">
    <w:abstractNumId w:val="2"/>
  </w:num>
  <w:num w:numId="8" w16cid:durableId="523982530">
    <w:abstractNumId w:val="1"/>
  </w:num>
  <w:num w:numId="9" w16cid:durableId="18089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B2B"/>
    <w:rsid w:val="0029639D"/>
    <w:rsid w:val="00326F90"/>
    <w:rsid w:val="008F67AB"/>
    <w:rsid w:val="00AA1D8D"/>
    <w:rsid w:val="00B47730"/>
    <w:rsid w:val="00C46633"/>
    <w:rsid w:val="00CB0664"/>
    <w:rsid w:val="00DB45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91DF6"/>
  <w14:defaultImageDpi w14:val="300"/>
  <w15:docId w15:val="{318817B9-BF51-4BE3-8BFA-91B1B420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s_mahalingam9486@outlook.com</cp:lastModifiedBy>
  <cp:revision>3</cp:revision>
  <dcterms:created xsi:type="dcterms:W3CDTF">2013-12-23T23:15:00Z</dcterms:created>
  <dcterms:modified xsi:type="dcterms:W3CDTF">2026-09-04T17:31:00Z</dcterms:modified>
  <cp:category/>
</cp:coreProperties>
</file>