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278765" w14:textId="77777777" w:rsidR="004E110C" w:rsidRDefault="008E24AE">
      <w:pPr>
        <w:pStyle w:val="Title"/>
      </w:pPr>
      <w:r>
        <w:rPr>
          <w:b/>
          <w:sz w:val="32"/>
        </w:rPr>
        <w:t>Mathematical Formulation of FineTunedBERTaECFP</w:t>
      </w:r>
    </w:p>
    <w:p w14:paraId="72822679" w14:textId="77777777" w:rsidR="004E110C" w:rsidRDefault="008E24AE">
      <w:r>
        <w:t xml:space="preserve">This document presents the complete mathematical formulation of the FineTunedBERTaECFP model, a multimodal deep learning architecture for molecular bioactivity prediction that integrates SMILES </w:t>
      </w:r>
      <w:r>
        <w:t>sequences, ECFP fingerprints, and physicochemical descriptors through cross-modal attention and adaptive fusion strategies.</w:t>
      </w:r>
    </w:p>
    <w:p w14:paraId="060AE8AC" w14:textId="77777777" w:rsidR="004E110C" w:rsidRDefault="008E24AE">
      <w:pPr>
        <w:pStyle w:val="Heading1"/>
      </w:pPr>
      <w:r>
        <w:t>1. Selective Transformer Fine-Tuning</w:t>
      </w:r>
    </w:p>
    <w:p w14:paraId="6B8CB392" w14:textId="77777777" w:rsidR="004E110C" w:rsidRDefault="008E24AE">
      <w:r>
        <w:t>Given a SMILES sequence tokenized as x = [x₁, x₂, ..., xₙ], the pretrained MoLFormer transforme</w:t>
      </w:r>
      <w:r>
        <w:t>r produces contextualized embeddings:</w:t>
      </w:r>
    </w:p>
    <w:p w14:paraId="0FD1E4DF" w14:textId="77777777" w:rsidR="004E110C" w:rsidRDefault="008E24AE">
      <w:pPr>
        <w:jc w:val="center"/>
      </w:pPr>
      <w:r>
        <w:t>H = MoLFormer(x) ∈ ℝⁿˣ⁷⁶⁸</w:t>
      </w:r>
    </w:p>
    <w:p w14:paraId="02460A2B" w14:textId="77777777" w:rsidR="004E110C" w:rsidRDefault="008E24AE">
      <w:r>
        <w:t>where only the last L ∈ [4, 12] transformer layers have trainable parameters:</w:t>
      </w:r>
    </w:p>
    <w:p w14:paraId="5400CE37" w14:textId="77777777" w:rsidR="004E110C" w:rsidRDefault="008E24AE">
      <w:pPr>
        <w:jc w:val="center"/>
      </w:pPr>
      <w:r>
        <w:t>θ_trainable = {θ_layer₁₂₋ₗ₊₁, ..., θ_layer₁₂}</w:t>
      </w:r>
    </w:p>
    <w:p w14:paraId="3DF3EF79" w14:textId="77777777" w:rsidR="004E110C" w:rsidRDefault="008E24AE">
      <w:pPr>
        <w:pStyle w:val="Heading1"/>
      </w:pPr>
      <w:r>
        <w:t>2. SMILES Representation via Triple Pooling</w:t>
      </w:r>
    </w:p>
    <w:p w14:paraId="5236B71E" w14:textId="77777777" w:rsidR="004E110C" w:rsidRDefault="008E24AE">
      <w:r>
        <w:t>To obtain a fixed-size m</w:t>
      </w:r>
      <w:r>
        <w:t>olecular representation that captures both global and local information, we employ a triple-pooling aggregation strategy:</w:t>
      </w:r>
    </w:p>
    <w:p w14:paraId="181BE2A7" w14:textId="77777777" w:rsidR="004E110C" w:rsidRDefault="008E24AE">
      <w:pPr>
        <w:jc w:val="center"/>
      </w:pPr>
      <w:r>
        <w:t>h_SMILES = (1/3)(h_CLS + h_mean + h_max)</w:t>
      </w:r>
    </w:p>
    <w:p w14:paraId="00D2D19A" w14:textId="77777777" w:rsidR="004E110C" w:rsidRDefault="008E24AE">
      <w:r>
        <w:t>where:</w:t>
      </w:r>
    </w:p>
    <w:p w14:paraId="32BFA583" w14:textId="77777777" w:rsidR="004E110C" w:rsidRDefault="008E24AE">
      <w:pPr>
        <w:pStyle w:val="ListBullet"/>
      </w:pPr>
      <w:r>
        <w:t>h_CLS = H[0]  (global representation from [CLS] token)</w:t>
      </w:r>
    </w:p>
    <w:p w14:paraId="7D3D5EA4" w14:textId="77777777" w:rsidR="004E110C" w:rsidRDefault="008E24AE">
      <w:pPr>
        <w:pStyle w:val="ListBullet"/>
      </w:pPr>
      <w:r>
        <w:t>h_mean = (1/n)Σⁿ</w:t>
      </w:r>
      <w:r>
        <w:t>ᵢ</w:t>
      </w:r>
      <w:r>
        <w:t>₌₁</w:t>
      </w:r>
      <w:r>
        <w:t>H[i]  (avera</w:t>
      </w:r>
      <w:r>
        <w:t>ge pooling across all tokens)</w:t>
      </w:r>
    </w:p>
    <w:p w14:paraId="3664ACEE" w14:textId="77777777" w:rsidR="004E110C" w:rsidRDefault="008E24AE">
      <w:pPr>
        <w:pStyle w:val="ListBullet"/>
      </w:pPr>
      <w:r>
        <w:t>h_max = maxⁿ</w:t>
      </w:r>
      <w:r>
        <w:t>ᵢ</w:t>
      </w:r>
      <w:r>
        <w:t>₌₁</w:t>
      </w:r>
      <w:r>
        <w:t>H[i]  (element-wise max pooling)</w:t>
      </w:r>
    </w:p>
    <w:p w14:paraId="4F4B058B" w14:textId="77777777" w:rsidR="004E110C" w:rsidRDefault="008E24AE">
      <w:pPr>
        <w:pStyle w:val="Heading1"/>
      </w:pPr>
      <w:r>
        <w:t>3. ECFP Feature Projection</w:t>
      </w:r>
    </w:p>
    <w:p w14:paraId="0C209298" w14:textId="77777777" w:rsidR="004E110C" w:rsidRDefault="008E24AE">
      <w:r>
        <w:t>For Morgan fingerprint f_ECFP ∈ {0,1}¹⁰²⁴, we apply a two-layer projection network with progressive dimensionality reduction:</w:t>
      </w:r>
    </w:p>
    <w:p w14:paraId="58A496AD" w14:textId="77777777" w:rsidR="004E110C" w:rsidRDefault="008E24AE">
      <w:pPr>
        <w:jc w:val="center"/>
      </w:pPr>
      <w:r>
        <w:t>h_ECFP⁽¹⁾ = Dropout₀.₅ₚ(G</w:t>
      </w:r>
      <w:r>
        <w:t>ELU(LN(W₁</w:t>
      </w:r>
      <w:r>
        <w:t>ᴱ</w:t>
      </w:r>
      <w:r>
        <w:t>ᶜᶠ</w:t>
      </w:r>
      <w:r>
        <w:t>ᴾ</w:t>
      </w:r>
      <w:r>
        <w:t xml:space="preserve"> · f_ECFP + b₁</w:t>
      </w:r>
      <w:r>
        <w:t>ᴱ</w:t>
      </w:r>
      <w:r>
        <w:t>ᶜᶠ</w:t>
      </w:r>
      <w:r>
        <w:t>ᴾ</w:t>
      </w:r>
      <w:r>
        <w:t>)))</w:t>
      </w:r>
    </w:p>
    <w:p w14:paraId="3D35534C" w14:textId="77777777" w:rsidR="004E110C" w:rsidRDefault="008E24AE">
      <w:pPr>
        <w:jc w:val="center"/>
      </w:pPr>
      <w:r>
        <w:t>h_ECFP = Dropoutₚ(GELU(LN(W₂</w:t>
      </w:r>
      <w:r>
        <w:t>ᴱ</w:t>
      </w:r>
      <w:r>
        <w:t>ᶜᶠ</w:t>
      </w:r>
      <w:r>
        <w:t>ᴾ</w:t>
      </w:r>
      <w:r>
        <w:t xml:space="preserve"> · h_ECFP⁽¹⁾ + b₂</w:t>
      </w:r>
      <w:r>
        <w:t>ᴱ</w:t>
      </w:r>
      <w:r>
        <w:t>ᶜᶠ</w:t>
      </w:r>
      <w:r>
        <w:t>ᴾ</w:t>
      </w:r>
      <w:r>
        <w:t>)))</w:t>
      </w:r>
    </w:p>
    <w:p w14:paraId="41C96C64" w14:textId="77777777" w:rsidR="004E110C" w:rsidRDefault="008E24AE">
      <w:r>
        <w:t>where:</w:t>
      </w:r>
    </w:p>
    <w:p w14:paraId="675013BD" w14:textId="77777777" w:rsidR="004E110C" w:rsidRDefault="008E24AE">
      <w:pPr>
        <w:pStyle w:val="ListBullet"/>
      </w:pPr>
      <w:r>
        <w:t>W₁</w:t>
      </w:r>
      <w:r>
        <w:t>ᴱ</w:t>
      </w:r>
      <w:r>
        <w:t>ᶜᶠ</w:t>
      </w:r>
      <w:r>
        <w:t>ᴾ</w:t>
      </w:r>
      <w:r>
        <w:t xml:space="preserve"> ∈ ℝ⁵¹²ˣ¹⁰²⁴  (first projection matrix)</w:t>
      </w:r>
    </w:p>
    <w:p w14:paraId="06122A95" w14:textId="77777777" w:rsidR="004E110C" w:rsidRDefault="008E24AE">
      <w:pPr>
        <w:pStyle w:val="ListBullet"/>
      </w:pPr>
      <w:r>
        <w:t>W₂</w:t>
      </w:r>
      <w:r>
        <w:t>ᴱ</w:t>
      </w:r>
      <w:r>
        <w:t>ᶜᶠ</w:t>
      </w:r>
      <w:r>
        <w:t>ᴾ</w:t>
      </w:r>
      <w:r>
        <w:t xml:space="preserve"> ∈ ℝ⁷⁶⁸ˣ⁵¹²  (second projection matrix)</w:t>
      </w:r>
    </w:p>
    <w:p w14:paraId="01F83F58" w14:textId="77777777" w:rsidR="004E110C" w:rsidRDefault="008E24AE">
      <w:pPr>
        <w:pStyle w:val="ListBullet"/>
      </w:pPr>
      <w:r>
        <w:t>h_ECFP ∈ ℝ⁷⁶⁸  (final ECFP embedding)</w:t>
      </w:r>
    </w:p>
    <w:p w14:paraId="2BA2C2B3" w14:textId="77777777" w:rsidR="004E110C" w:rsidRDefault="008E24AE">
      <w:pPr>
        <w:pStyle w:val="ListBullet"/>
      </w:pPr>
      <w:r>
        <w:t>LN denotes Layer Normalizat</w:t>
      </w:r>
      <w:r>
        <w:t>ion</w:t>
      </w:r>
    </w:p>
    <w:p w14:paraId="1E141B8F" w14:textId="77777777" w:rsidR="004E110C" w:rsidRDefault="008E24AE">
      <w:pPr>
        <w:pStyle w:val="ListBullet"/>
      </w:pPr>
      <w:r>
        <w:lastRenderedPageBreak/>
        <w:t>GELU is the Gaussian Error Linear Unit activation function</w:t>
      </w:r>
    </w:p>
    <w:p w14:paraId="0471EEDB" w14:textId="77777777" w:rsidR="004E110C" w:rsidRDefault="008E24AE">
      <w:pPr>
        <w:pStyle w:val="Heading1"/>
      </w:pPr>
      <w:r>
        <w:t>4. Molecular Descriptor Projection</w:t>
      </w:r>
    </w:p>
    <w:p w14:paraId="21E4F9FD" w14:textId="77777777" w:rsidR="004E110C" w:rsidRDefault="008E24AE">
      <w:r>
        <w:t>For descriptor vector d ∈ ℝ⁷ containing MW, LogP, NumHDonors, TPSA, NumRotatableBonds, FractionCSP3, and RingCount, we apply a three-layer MLP with progressiv</w:t>
      </w:r>
      <w:r>
        <w:t>e expansion:</w:t>
      </w:r>
    </w:p>
    <w:p w14:paraId="68571BC0" w14:textId="77777777" w:rsidR="004E110C" w:rsidRDefault="008E24AE">
      <w:pPr>
        <w:jc w:val="center"/>
      </w:pPr>
      <w:r>
        <w:t>h_desc⁽¹⁾ = Dropout₀.₅ₚ(GELU(LN(W₁</w:t>
      </w:r>
      <w:r>
        <w:t>ᵈᵉ</w:t>
      </w:r>
      <w:r>
        <w:t>ˢ</w:t>
      </w:r>
      <w:r>
        <w:t>ᶜ</w:t>
      </w:r>
      <w:r>
        <w:t xml:space="preserve"> · d + b₁</w:t>
      </w:r>
      <w:r>
        <w:t>ᵈᵉ</w:t>
      </w:r>
      <w:r>
        <w:t>ˢ</w:t>
      </w:r>
      <w:r>
        <w:t>ᶜ</w:t>
      </w:r>
      <w:r>
        <w:t>)))</w:t>
      </w:r>
    </w:p>
    <w:p w14:paraId="70D08178" w14:textId="77777777" w:rsidR="004E110C" w:rsidRDefault="008E24AE">
      <w:pPr>
        <w:jc w:val="center"/>
      </w:pPr>
      <w:r>
        <w:t>h_desc⁽²⁾ = Dropout₀.₅ₚ(GELU(LN(W₂</w:t>
      </w:r>
      <w:r>
        <w:t>ᵈᵉ</w:t>
      </w:r>
      <w:r>
        <w:t>ˢ</w:t>
      </w:r>
      <w:r>
        <w:t>ᶜ</w:t>
      </w:r>
      <w:r>
        <w:t xml:space="preserve"> · h_desc⁽¹⁾ + b₂</w:t>
      </w:r>
      <w:r>
        <w:t>ᵈᵉ</w:t>
      </w:r>
      <w:r>
        <w:t>ˢ</w:t>
      </w:r>
      <w:r>
        <w:t>ᶜ</w:t>
      </w:r>
      <w:r>
        <w:t>)))</w:t>
      </w:r>
    </w:p>
    <w:p w14:paraId="0A03C7F1" w14:textId="77777777" w:rsidR="004E110C" w:rsidRDefault="008E24AE">
      <w:pPr>
        <w:jc w:val="center"/>
      </w:pPr>
      <w:r>
        <w:t>h_desc = Dropoutₚ(GELU(LN(W₃</w:t>
      </w:r>
      <w:r>
        <w:t>ᵈᵉ</w:t>
      </w:r>
      <w:r>
        <w:t>ˢ</w:t>
      </w:r>
      <w:r>
        <w:t>ᶜ</w:t>
      </w:r>
      <w:r>
        <w:t xml:space="preserve"> · h_desc⁽²⁾ + b₃</w:t>
      </w:r>
      <w:r>
        <w:t>ᵈᵉ</w:t>
      </w:r>
      <w:r>
        <w:t>ˢ</w:t>
      </w:r>
      <w:r>
        <w:t>ᶜ</w:t>
      </w:r>
      <w:r>
        <w:t>)))</w:t>
      </w:r>
    </w:p>
    <w:p w14:paraId="4E1A1907" w14:textId="77777777" w:rsidR="004E110C" w:rsidRDefault="008E24AE">
      <w:r>
        <w:t>where dimensions progress as: 7 → 256 → 512 → 768.</w:t>
      </w:r>
    </w:p>
    <w:p w14:paraId="5A3F0F63" w14:textId="77777777" w:rsidR="004E110C" w:rsidRDefault="008E24AE">
      <w:pPr>
        <w:pStyle w:val="Heading1"/>
      </w:pPr>
      <w:r>
        <w:t xml:space="preserve">5. </w:t>
      </w:r>
      <w:r>
        <w:t>Cross-Modal Multi-Head Attention</w:t>
      </w:r>
    </w:p>
    <w:p w14:paraId="403E2DBE" w14:textId="77777777" w:rsidR="004E110C" w:rsidRDefault="008E24AE">
      <w:r>
        <w:t>The query matrix Q comprises stacked ECFP and descriptor embeddings, while SMILES serves as key and value:</w:t>
      </w:r>
    </w:p>
    <w:p w14:paraId="2C6DB7A1" w14:textId="77777777" w:rsidR="004E110C" w:rsidRDefault="008E24AE">
      <w:pPr>
        <w:jc w:val="center"/>
      </w:pPr>
      <w:r>
        <w:t>Q = [h_ECFP; h_desc] ∈ ℝ²ˣ⁷⁶⁸,    K = V = h_SMILES ∈ ℝ¹ˣ⁷⁶⁸</w:t>
      </w:r>
    </w:p>
    <w:p w14:paraId="082A5AA8" w14:textId="77777777" w:rsidR="004E110C" w:rsidRDefault="008E24AE">
      <w:r>
        <w:t>Multi-head attention with H heads is computed as:</w:t>
      </w:r>
    </w:p>
    <w:p w14:paraId="5BE4973A" w14:textId="77777777" w:rsidR="004E110C" w:rsidRDefault="008E24AE">
      <w:pPr>
        <w:jc w:val="center"/>
      </w:pPr>
      <w:r>
        <w:t>MultiH</w:t>
      </w:r>
      <w:r>
        <w:t>ead(Q, K, V) = Concat(head₁, ..., headₕ)W^O</w:t>
      </w:r>
    </w:p>
    <w:p w14:paraId="6B8A6EC0" w14:textId="77777777" w:rsidR="004E110C" w:rsidRDefault="008E24AE">
      <w:pPr>
        <w:jc w:val="center"/>
      </w:pPr>
      <w:r>
        <w:t>head</w:t>
      </w:r>
      <w:r>
        <w:t>ᵢ</w:t>
      </w:r>
      <w:r>
        <w:t xml:space="preserve"> = Attention(QW</w:t>
      </w:r>
      <w:r>
        <w:t>ᵢ</w:t>
      </w:r>
      <w:r>
        <w:t>^Q, KW</w:t>
      </w:r>
      <w:r>
        <w:t>ᵢ</w:t>
      </w:r>
      <w:r>
        <w:t>^K, VW</w:t>
      </w:r>
      <w:r>
        <w:t>ᵢ</w:t>
      </w:r>
      <w:r>
        <w:t>^V)</w:t>
      </w:r>
    </w:p>
    <w:p w14:paraId="38C79E0F" w14:textId="77777777" w:rsidR="004E110C" w:rsidRDefault="008E24AE">
      <w:pPr>
        <w:jc w:val="center"/>
      </w:pPr>
      <w:r>
        <w:t>Attention(Q', K', V') = softmax((Q'K'^T)/√dₖ)V'</w:t>
      </w:r>
    </w:p>
    <w:p w14:paraId="5D0764E9" w14:textId="77777777" w:rsidR="004E110C" w:rsidRDefault="008E24AE">
      <w:r>
        <w:t>where:</w:t>
      </w:r>
    </w:p>
    <w:p w14:paraId="7FB73913" w14:textId="77777777" w:rsidR="004E110C" w:rsidRDefault="008E24AE">
      <w:pPr>
        <w:pStyle w:val="ListBullet"/>
      </w:pPr>
      <w:r>
        <w:t>W</w:t>
      </w:r>
      <w:r>
        <w:t>ᵢ</w:t>
      </w:r>
      <w:r>
        <w:t>^Q, W</w:t>
      </w:r>
      <w:r>
        <w:t>ᵢ</w:t>
      </w:r>
      <w:r>
        <w:t>^K, W</w:t>
      </w:r>
      <w:r>
        <w:t>ᵢ</w:t>
      </w:r>
      <w:r>
        <w:t>^V ∈ ℝ⁷⁶⁸ˣ</w:t>
      </w:r>
      <w:r>
        <w:t>ᵈᵏ</w:t>
      </w:r>
      <w:r>
        <w:t xml:space="preserve"> with dₖ = 768/H</w:t>
      </w:r>
    </w:p>
    <w:p w14:paraId="33158677" w14:textId="77777777" w:rsidR="004E110C" w:rsidRDefault="008E24AE">
      <w:pPr>
        <w:pStyle w:val="ListBullet"/>
      </w:pPr>
      <w:r>
        <w:t>W^O ∈ ℝ⁷⁶⁸ˣ⁷⁶⁸ is the output projection matrix</w:t>
      </w:r>
    </w:p>
    <w:p w14:paraId="5BD440BF" w14:textId="77777777" w:rsidR="004E110C" w:rsidRDefault="008E24AE">
      <w:r>
        <w:t>The attention output is comb</w:t>
      </w:r>
      <w:r>
        <w:t>ined with residual connections and layer normalization:</w:t>
      </w:r>
    </w:p>
    <w:p w14:paraId="78C4BE18" w14:textId="77777777" w:rsidR="004E110C" w:rsidRDefault="008E24AE">
      <w:pPr>
        <w:jc w:val="center"/>
      </w:pPr>
      <w:r>
        <w:t>h_ECFP^attn = LN(h_ECFP + MultiHead(h_ECFP, h_SMILES, h_SMILES)[0])</w:t>
      </w:r>
    </w:p>
    <w:p w14:paraId="2EBD8F56" w14:textId="77777777" w:rsidR="004E110C" w:rsidRDefault="008E24AE">
      <w:pPr>
        <w:jc w:val="center"/>
      </w:pPr>
      <w:r>
        <w:t>h_desc^attn = LN(h_desc + MultiHead(h_desc, h_SMILES, h_SMILES)[1])</w:t>
      </w:r>
    </w:p>
    <w:p w14:paraId="3930B062" w14:textId="77777777" w:rsidR="004E110C" w:rsidRDefault="008E24AE">
      <w:pPr>
        <w:pStyle w:val="Heading1"/>
      </w:pPr>
      <w:r>
        <w:t>6. Multimodal Fusion Strategies</w:t>
      </w:r>
    </w:p>
    <w:p w14:paraId="1BEB66C9" w14:textId="77777777" w:rsidR="004E110C" w:rsidRDefault="008E24AE">
      <w:r>
        <w:t>After obtaining attention-refine</w:t>
      </w:r>
      <w:r>
        <w:t>d representations, we combine them using one of three fusion strategies:</w:t>
      </w:r>
    </w:p>
    <w:p w14:paraId="15A4CAA8" w14:textId="781FA9F3" w:rsidR="004E110C" w:rsidRDefault="008E24AE">
      <w:pPr>
        <w:pStyle w:val="Heading2"/>
      </w:pPr>
      <w:r>
        <w:t>6.1</w:t>
      </w:r>
      <w:r>
        <w:t xml:space="preserve"> Bilinear Fusion (</w:t>
      </w:r>
      <w:r>
        <w:t>Best Performing)</w:t>
      </w:r>
    </w:p>
    <w:p w14:paraId="6DFF5BAE" w14:textId="77777777" w:rsidR="004E110C" w:rsidRDefault="008E24AE">
      <w:r>
        <w:t>Captures second-order multiplicative interactions between modalities:</w:t>
      </w:r>
    </w:p>
    <w:p w14:paraId="786D1B71" w14:textId="77777777" w:rsidR="004E110C" w:rsidRDefault="008E24AE">
      <w:pPr>
        <w:jc w:val="center"/>
      </w:pPr>
      <w:r>
        <w:t>h_struct = h_ECFP^attn + h_desc^attn</w:t>
      </w:r>
    </w:p>
    <w:p w14:paraId="0CC2BA5C" w14:textId="77777777" w:rsidR="004E110C" w:rsidRDefault="008E24AE">
      <w:pPr>
        <w:jc w:val="center"/>
      </w:pPr>
      <w:r>
        <w:lastRenderedPageBreak/>
        <w:t>h_fused = h_SMILES^T W_bilinear h_struct</w:t>
      </w:r>
    </w:p>
    <w:p w14:paraId="25741C16" w14:textId="77777777" w:rsidR="004E110C" w:rsidRDefault="008E24AE">
      <w:r>
        <w:t>where W_bilinear ∈ ℝ⁷⁶⁸ˣ⁷⁶⁸ is a learnable bilinear transformation matrix.</w:t>
      </w:r>
    </w:p>
    <w:p w14:paraId="72664876" w14:textId="77777777" w:rsidR="004E110C" w:rsidRDefault="008E24AE">
      <w:pPr>
        <w:pStyle w:val="Heading1"/>
      </w:pPr>
      <w:r>
        <w:t xml:space="preserve">7. </w:t>
      </w:r>
      <w:r>
        <w:t>Classification Head with Progressive Reduction</w:t>
      </w:r>
    </w:p>
    <w:p w14:paraId="58F6DA37" w14:textId="77777777" w:rsidR="004E110C" w:rsidRDefault="008E24AE">
      <w:r>
        <w:t>For N classification layers with progressive halving of dimensions:</w:t>
      </w:r>
    </w:p>
    <w:p w14:paraId="111E59DB" w14:textId="77777777" w:rsidR="004E110C" w:rsidRDefault="008E24AE">
      <w:pPr>
        <w:jc w:val="center"/>
      </w:pPr>
      <w:r>
        <w:t>h⁽⁰⁾ = h_fused</w:t>
      </w:r>
    </w:p>
    <w:p w14:paraId="5469F349" w14:textId="77777777" w:rsidR="004E110C" w:rsidRDefault="008E24AE">
      <w:pPr>
        <w:jc w:val="center"/>
      </w:pPr>
      <w:r>
        <w:t>h⁽ⁱ⁾ = Dropoutₚ</w:t>
      </w:r>
      <w:r>
        <w:t>ᵢ</w:t>
      </w:r>
      <w:r>
        <w:t>(GELU(LN(W</w:t>
      </w:r>
      <w:r>
        <w:t>ᵢ</w:t>
      </w:r>
      <w:r>
        <w:t>h⁽ⁱ⁻¹⁾ + b</w:t>
      </w:r>
      <w:r>
        <w:t>ᵢ</w:t>
      </w:r>
      <w:r>
        <w:t>))),    i = 1, ..., N</w:t>
      </w:r>
    </w:p>
    <w:p w14:paraId="7FA7115B" w14:textId="77777777" w:rsidR="004E110C" w:rsidRDefault="008E24AE">
      <w:r>
        <w:t>where:</w:t>
      </w:r>
    </w:p>
    <w:p w14:paraId="4751C818" w14:textId="77777777" w:rsidR="004E110C" w:rsidRDefault="008E24AE">
      <w:pPr>
        <w:pStyle w:val="ListBullet"/>
      </w:pPr>
      <w:r>
        <w:t>Dimension d</w:t>
      </w:r>
      <w:r>
        <w:t>ᵢ</w:t>
      </w:r>
      <w:r>
        <w:t xml:space="preserve"> = d_hidden/2ⁱ (progressive halving)</w:t>
      </w:r>
    </w:p>
    <w:p w14:paraId="27761A43" w14:textId="77777777" w:rsidR="004E110C" w:rsidRDefault="008E24AE">
      <w:pPr>
        <w:pStyle w:val="ListBullet"/>
      </w:pPr>
      <w:r>
        <w:t>Dropout ra</w:t>
      </w:r>
      <w:r>
        <w:t>te p</w:t>
      </w:r>
      <w:r>
        <w:t>ᵢ</w:t>
      </w:r>
      <w:r>
        <w:t xml:space="preserve"> = p for i &lt; N, else p</w:t>
      </w:r>
      <w:r>
        <w:t>ᵢ</w:t>
      </w:r>
      <w:r>
        <w:t xml:space="preserve"> = 0.5p (reduced in final layer)</w:t>
      </w:r>
    </w:p>
    <w:p w14:paraId="78DA3223" w14:textId="77777777" w:rsidR="004E110C" w:rsidRDefault="008E24AE">
      <w:r>
        <w:t>Final prediction:</w:t>
      </w:r>
    </w:p>
    <w:p w14:paraId="65C25296" w14:textId="77777777" w:rsidR="004E110C" w:rsidRDefault="008E24AE">
      <w:pPr>
        <w:jc w:val="center"/>
      </w:pPr>
      <w:r>
        <w:t>ŷ</w:t>
      </w:r>
      <w:r>
        <w:t xml:space="preserve"> = w_out^T h⁽</w:t>
      </w:r>
      <w:r>
        <w:t>ᴺ</w:t>
      </w:r>
      <w:r>
        <w:t>⁾</w:t>
      </w:r>
      <w:r>
        <w:t xml:space="preserve"> + b_out</w:t>
      </w:r>
    </w:p>
    <w:p w14:paraId="6AE737A8" w14:textId="77777777" w:rsidR="004E110C" w:rsidRDefault="008E24AE">
      <w:pPr>
        <w:jc w:val="center"/>
      </w:pPr>
      <w:r>
        <w:t>p(active) = σ(ŷ) = 1/(1 + e^(-ŷ))</w:t>
      </w:r>
    </w:p>
    <w:p w14:paraId="434F08D7" w14:textId="77777777" w:rsidR="004E110C" w:rsidRDefault="008E24AE">
      <w:pPr>
        <w:pStyle w:val="Heading1"/>
      </w:pPr>
      <w:r>
        <w:t>8. Loss Function</w:t>
      </w:r>
    </w:p>
    <w:p w14:paraId="4A12EDA8" w14:textId="77777777" w:rsidR="004E110C" w:rsidRDefault="008E24AE">
      <w:r>
        <w:t>Weighted binary cross-entropy to handle class imbalance:</w:t>
      </w:r>
    </w:p>
    <w:p w14:paraId="53341FCB" w14:textId="77777777" w:rsidR="004E110C" w:rsidRDefault="008E24AE">
      <w:pPr>
        <w:jc w:val="center"/>
      </w:pPr>
      <w:r>
        <w:t>ℒ</w:t>
      </w:r>
      <w:r>
        <w:t xml:space="preserve"> = -(1/B)Σ</w:t>
      </w:r>
      <w:r>
        <w:t>ᵢ</w:t>
      </w:r>
      <w:r>
        <w:t>₌₁</w:t>
      </w:r>
      <w:r>
        <w:t>ᴮ</w:t>
      </w:r>
      <w:r>
        <w:t>[w_pos · y</w:t>
      </w:r>
      <w:r>
        <w:t>ᵢ</w:t>
      </w:r>
      <w:r>
        <w:t>log(σ(ŷ</w:t>
      </w:r>
      <w:r>
        <w:t>ᵢ</w:t>
      </w:r>
      <w:r>
        <w:t>)) + (1-y</w:t>
      </w:r>
      <w:r>
        <w:t>ᵢ</w:t>
      </w:r>
      <w:r>
        <w:t>)log(1-σ(ŷ</w:t>
      </w:r>
      <w:r>
        <w:t>ᵢ</w:t>
      </w:r>
      <w:r>
        <w:t>))]</w:t>
      </w:r>
    </w:p>
    <w:p w14:paraId="11B49FD1" w14:textId="77777777" w:rsidR="004E110C" w:rsidRDefault="008E24AE">
      <w:r>
        <w:t>where:</w:t>
      </w:r>
    </w:p>
    <w:p w14:paraId="5963CC12" w14:textId="77777777" w:rsidR="004E110C" w:rsidRDefault="008E24AE">
      <w:pPr>
        <w:pStyle w:val="ListBullet"/>
      </w:pPr>
      <w:r>
        <w:t>B is the batch size</w:t>
      </w:r>
    </w:p>
    <w:p w14:paraId="6498C2C0" w14:textId="77777777" w:rsidR="004E110C" w:rsidRDefault="008E24AE">
      <w:pPr>
        <w:pStyle w:val="ListBullet"/>
      </w:pPr>
      <w:r>
        <w:t>y</w:t>
      </w:r>
      <w:r>
        <w:t>ᵢ</w:t>
      </w:r>
      <w:r>
        <w:t xml:space="preserve"> ∈ {0, 1} is the true binary label</w:t>
      </w:r>
    </w:p>
    <w:p w14:paraId="53743563" w14:textId="77777777" w:rsidR="004E110C" w:rsidRDefault="008E24AE">
      <w:pPr>
        <w:pStyle w:val="ListBullet"/>
      </w:pPr>
      <w:r>
        <w:t>w_pos = N_neg/N_pos is the positive class weight (inverse frequency weighting)</w:t>
      </w:r>
    </w:p>
    <w:p w14:paraId="2C30F78D" w14:textId="77777777" w:rsidR="004E110C" w:rsidRDefault="008E24AE">
      <w:pPr>
        <w:pStyle w:val="ListBullet"/>
      </w:pPr>
      <w:r>
        <w:t>σ(·) is the sigmoid function</w:t>
      </w:r>
    </w:p>
    <w:p w14:paraId="6F066120" w14:textId="2CC7B8D5" w:rsidR="004E110C" w:rsidRDefault="008E24AE">
      <w:pPr>
        <w:pStyle w:val="Heading1"/>
      </w:pPr>
      <w:r>
        <w:t>9</w:t>
      </w:r>
      <w:r>
        <w:t>. Hyperparameter Optimization</w:t>
      </w:r>
    </w:p>
    <w:p w14:paraId="62C8FBCA" w14:textId="77777777" w:rsidR="004E110C" w:rsidRDefault="008E24AE">
      <w:r>
        <w:t>We employ Optuna with Tree-structured Parzen Estimator (TPE) sampling for Bayesian hyperparameter optimization. The TPE</w:t>
      </w:r>
      <w:r>
        <w:t xml:space="preserve"> algorithm models the objective function using two probability distributions:</w:t>
      </w:r>
    </w:p>
    <w:p w14:paraId="53705544" w14:textId="77777777" w:rsidR="004E110C" w:rsidRDefault="008E24AE">
      <w:pPr>
        <w:jc w:val="center"/>
      </w:pPr>
      <w:r>
        <w:t>p(x|y) = { ℓ(x) if y &lt; y*, g(x) if y ≥ y* }</w:t>
      </w:r>
    </w:p>
    <w:p w14:paraId="1783E63A" w14:textId="77777777" w:rsidR="004E110C" w:rsidRDefault="008E24AE">
      <w:r>
        <w:t>where:</w:t>
      </w:r>
    </w:p>
    <w:p w14:paraId="3A23EE5A" w14:textId="77777777" w:rsidR="004E110C" w:rsidRDefault="008E24AE">
      <w:pPr>
        <w:pStyle w:val="ListBullet"/>
      </w:pPr>
      <w:r>
        <w:t>y* is a performance threshold (e.g., median AUROC)</w:t>
      </w:r>
    </w:p>
    <w:p w14:paraId="0F7BBDC7" w14:textId="77777777" w:rsidR="004E110C" w:rsidRDefault="008E24AE">
      <w:pPr>
        <w:pStyle w:val="ListBullet"/>
      </w:pPr>
      <w:r>
        <w:t>ℓ(x) models hyperparameters that led to good performance</w:t>
      </w:r>
    </w:p>
    <w:p w14:paraId="192C2EEC" w14:textId="77777777" w:rsidR="004E110C" w:rsidRDefault="008E24AE">
      <w:pPr>
        <w:pStyle w:val="ListBullet"/>
      </w:pPr>
      <w:r>
        <w:t xml:space="preserve">g(x) models </w:t>
      </w:r>
      <w:r>
        <w:t>hyperparameters that led to poor performance</w:t>
      </w:r>
    </w:p>
    <w:p w14:paraId="4F10CCFB" w14:textId="77777777" w:rsidR="004E110C" w:rsidRDefault="008E24AE">
      <w:r>
        <w:lastRenderedPageBreak/>
        <w:t>MedianPruner terminates unpromising trials early. A trial is pruned at epoch e if:</w:t>
      </w:r>
    </w:p>
    <w:p w14:paraId="52948A55" w14:textId="77777777" w:rsidR="004E110C" w:rsidRDefault="008E24AE">
      <w:pPr>
        <w:jc w:val="center"/>
      </w:pPr>
      <w:r>
        <w:t>AUROC_e &lt; median{AUROC_e,1, AUROC_e,2, ..., AUROC_e,k}</w:t>
      </w:r>
    </w:p>
    <w:p w14:paraId="278BADDB" w14:textId="77777777" w:rsidR="004E110C" w:rsidRDefault="008E24AE">
      <w:r>
        <w:t>where k is the number of completed trials at epoch e.</w:t>
      </w:r>
    </w:p>
    <w:p w14:paraId="6CA11957" w14:textId="4BFC6551" w:rsidR="004E110C" w:rsidRDefault="008E24AE">
      <w:pPr>
        <w:pStyle w:val="Heading1"/>
      </w:pPr>
      <w:r>
        <w:t>10</w:t>
      </w:r>
      <w:r>
        <w:t>. Conclusion</w:t>
      </w:r>
    </w:p>
    <w:p w14:paraId="7B56028E" w14:textId="77777777" w:rsidR="004E110C" w:rsidRDefault="008E24AE">
      <w:r>
        <w:t>The FineTunedBERTaECFP model achieves state-of-th</w:t>
      </w:r>
      <w:r>
        <w:t>e-art performance on molecular bioactivity prediction through: (1) selective fine-tuning of pretrained molecular transformers, (2) cross-modal attention enabling dynamic feature weighting, (3) bilinear fusion capturing second-order interactions, and (4) sy</w:t>
      </w:r>
      <w:r>
        <w:t>stematic hyperparameter optimization. The model significantly outperforms classical baselines (Random Forest: 89.90% AUROC, XGBoost: ~88% AUROC) with 95.39% AUROC for classification and R² = 0.70 for regression, demonstrating robust predictive capability a</w:t>
      </w:r>
      <w:r>
        <w:t>cross both discrete and continuous bioactivity prediction tasks.</w:t>
      </w:r>
    </w:p>
    <w:sectPr w:rsidR="004E110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10C"/>
    <w:rsid w:val="008E24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65F70"/>
  <w14:defaultImageDpi w14:val="300"/>
  <w15:docId w15:val="{C13A4032-8E86-4D1C-9D40-6863CAF75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88EBE2-6FD7-4FA2-B0D5-3E33930C8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era</cp:lastModifiedBy>
  <cp:revision>2</cp:revision>
  <dcterms:created xsi:type="dcterms:W3CDTF">2013-12-23T23:15:00Z</dcterms:created>
  <dcterms:modified xsi:type="dcterms:W3CDTF">2026-02-23T07:33:00Z</dcterms:modified>
  <cp:category/>
</cp:coreProperties>
</file>