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3283E5" w14:textId="77777777" w:rsidR="00C72D04" w:rsidRPr="00C72D04" w:rsidRDefault="00C72D04" w:rsidP="00C72D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2D04">
        <w:rPr>
          <w:rFonts w:ascii="Times New Roman" w:eastAsia="Times New Roman" w:hAnsi="Times New Roman" w:cs="Times New Roman"/>
          <w:b/>
          <w:bCs/>
          <w:kern w:val="36"/>
          <w:sz w:val="48"/>
          <w:szCs w:val="48"/>
        </w:rPr>
        <w:t>System Hardware Sizing Document for Global Tier-1 AML Risk Intelligence Platform</w:t>
      </w:r>
    </w:p>
    <w:p w14:paraId="3BFAE09A" w14:textId="77777777" w:rsidR="00C72D04" w:rsidRPr="00C72D04" w:rsidRDefault="00C72D04" w:rsidP="00C72D04">
      <w:pPr>
        <w:spacing w:before="100" w:beforeAutospacing="1" w:after="100" w:afterAutospacing="1" w:line="240" w:lineRule="auto"/>
        <w:outlineLvl w:val="1"/>
        <w:rPr>
          <w:rFonts w:ascii="Times New Roman" w:eastAsia="Times New Roman" w:hAnsi="Times New Roman" w:cs="Times New Roman"/>
          <w:b/>
          <w:bCs/>
          <w:sz w:val="36"/>
          <w:szCs w:val="36"/>
        </w:rPr>
      </w:pPr>
      <w:r w:rsidRPr="00C72D04">
        <w:rPr>
          <w:rFonts w:ascii="Times New Roman" w:eastAsia="Times New Roman" w:hAnsi="Times New Roman" w:cs="Times New Roman"/>
          <w:b/>
          <w:bCs/>
          <w:sz w:val="36"/>
          <w:szCs w:val="36"/>
        </w:rPr>
        <w:t>Document Overview</w:t>
      </w:r>
    </w:p>
    <w:p w14:paraId="228749D1" w14:textId="77777777" w:rsidR="00C72D04" w:rsidRPr="00C72D04" w:rsidRDefault="00C72D04" w:rsidP="00C72D04">
      <w:p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This document provides hardware sizing recommendations for the full system architecture of the Intelligent Ingestion &amp; Supreme Hybrid Architecture: Global Tier-1 AML Risk Intelligence Platform (as depicted in the provided diagram). The sizing covers all major components, including ingestion adapters, ETL runners, application backend and frontend, databases, data warehouses, object storage, and more. Recommendations are based on industry best practices from sources like AWS, Confluent, Apache documentation, and other expert guidelines, tailored to a high-throughput AML system.</w:t>
      </w:r>
    </w:p>
    <w:p w14:paraId="3B27908C" w14:textId="77777777" w:rsidR="00C72D04" w:rsidRPr="00C72D04" w:rsidRDefault="00C72D04" w:rsidP="00C72D04">
      <w:p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Sizing is conservative for production use, assuming high availability (HA) with replication factors of 3, fault tolerance, and scalability. It aims for 80-90% resource utilization under peak load to avoid bottlenecks.</w:t>
      </w:r>
    </w:p>
    <w:p w14:paraId="77E1187B" w14:textId="77777777" w:rsidR="00C72D04" w:rsidRPr="00C72D04" w:rsidRDefault="00C72D04" w:rsidP="00C72D04">
      <w:pPr>
        <w:spacing w:before="100" w:beforeAutospacing="1" w:after="100" w:afterAutospacing="1" w:line="240" w:lineRule="auto"/>
        <w:outlineLvl w:val="1"/>
        <w:rPr>
          <w:rFonts w:ascii="Times New Roman" w:eastAsia="Times New Roman" w:hAnsi="Times New Roman" w:cs="Times New Roman"/>
          <w:b/>
          <w:bCs/>
          <w:sz w:val="36"/>
          <w:szCs w:val="36"/>
        </w:rPr>
      </w:pPr>
      <w:r w:rsidRPr="00C72D04">
        <w:rPr>
          <w:rFonts w:ascii="Times New Roman" w:eastAsia="Times New Roman" w:hAnsi="Times New Roman" w:cs="Times New Roman"/>
          <w:b/>
          <w:bCs/>
          <w:sz w:val="36"/>
          <w:szCs w:val="36"/>
        </w:rPr>
        <w:t>Key Assumptions</w:t>
      </w:r>
    </w:p>
    <w:p w14:paraId="11752DC8" w14:textId="77777777" w:rsidR="00C72D04" w:rsidRPr="00C72D04" w:rsidRDefault="00C72D04" w:rsidP="00C72D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Workload Scale</w:t>
      </w:r>
      <w:r w:rsidRPr="00C72D04">
        <w:rPr>
          <w:rFonts w:ascii="Times New Roman" w:eastAsia="Times New Roman" w:hAnsi="Times New Roman" w:cs="Times New Roman"/>
          <w:sz w:val="24"/>
          <w:szCs w:val="24"/>
        </w:rPr>
        <w:t>:</w:t>
      </w:r>
    </w:p>
    <w:p w14:paraId="576A1850" w14:textId="77777777" w:rsidR="00C72D04" w:rsidRPr="00C72D04" w:rsidRDefault="00C72D04" w:rsidP="00C72D0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Daily transactions: 20 million (high-throughput for banking AML monitoring, based on BFIU document scenarios like frequent small deposits or high-volume transfers).</w:t>
      </w:r>
    </w:p>
    <w:p w14:paraId="1C3399EB" w14:textId="77777777" w:rsidR="00C72D04" w:rsidRPr="00C72D04" w:rsidRDefault="00C72D04" w:rsidP="00C72D0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 xml:space="preserve">Data volume: 1 PB historical data, with 100 TB annual growth (petabyte-scale </w:t>
      </w:r>
      <w:proofErr w:type="spellStart"/>
      <w:r w:rsidRPr="00C72D04">
        <w:rPr>
          <w:rFonts w:ascii="Times New Roman" w:eastAsia="Times New Roman" w:hAnsi="Times New Roman" w:cs="Times New Roman"/>
          <w:sz w:val="24"/>
          <w:szCs w:val="24"/>
        </w:rPr>
        <w:t>lakehouse</w:t>
      </w:r>
      <w:proofErr w:type="spellEnd"/>
      <w:r w:rsidRPr="00C72D04">
        <w:rPr>
          <w:rFonts w:ascii="Times New Roman" w:eastAsia="Times New Roman" w:hAnsi="Times New Roman" w:cs="Times New Roman"/>
          <w:sz w:val="24"/>
          <w:szCs w:val="24"/>
        </w:rPr>
        <w:t xml:space="preserve"> for time-series transaction data).</w:t>
      </w:r>
    </w:p>
    <w:p w14:paraId="02A49295" w14:textId="77777777" w:rsidR="00C72D04" w:rsidRPr="00C72D04" w:rsidRDefault="00C72D04" w:rsidP="00C72D0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Query load: 500 concurrent users (analysts, risk officers) performing real-time searches and batch analytics.</w:t>
      </w:r>
    </w:p>
    <w:p w14:paraId="7E98192B" w14:textId="77777777" w:rsidR="00C72D04" w:rsidRPr="00C72D04" w:rsidRDefault="00C72D04" w:rsidP="00C72D0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Throughput: 1,000 TPS (transactions per second) ingress, with real-time processing latency &lt;1s and batch ETL runs daily.</w:t>
      </w:r>
    </w:p>
    <w:p w14:paraId="2C0A8BEC" w14:textId="77777777" w:rsidR="00C72D04" w:rsidRPr="00C72D04" w:rsidRDefault="00C72D04" w:rsidP="00C72D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Environment</w:t>
      </w:r>
      <w:r w:rsidRPr="00C72D04">
        <w:rPr>
          <w:rFonts w:ascii="Times New Roman" w:eastAsia="Times New Roman" w:hAnsi="Times New Roman" w:cs="Times New Roman"/>
          <w:sz w:val="24"/>
          <w:szCs w:val="24"/>
        </w:rPr>
        <w:t>: Cloud-agnostic (e.g., AWS, Azure, or on-prem), with Kubernetes for orchestration. Assume SSD/</w:t>
      </w:r>
      <w:proofErr w:type="spellStart"/>
      <w:r w:rsidRPr="00C72D04">
        <w:rPr>
          <w:rFonts w:ascii="Times New Roman" w:eastAsia="Times New Roman" w:hAnsi="Times New Roman" w:cs="Times New Roman"/>
          <w:sz w:val="24"/>
          <w:szCs w:val="24"/>
        </w:rPr>
        <w:t>NVMe</w:t>
      </w:r>
      <w:proofErr w:type="spellEnd"/>
      <w:r w:rsidRPr="00C72D04">
        <w:rPr>
          <w:rFonts w:ascii="Times New Roman" w:eastAsia="Times New Roman" w:hAnsi="Times New Roman" w:cs="Times New Roman"/>
          <w:sz w:val="24"/>
          <w:szCs w:val="24"/>
        </w:rPr>
        <w:t xml:space="preserve"> storage for I/O-intensive components.</w:t>
      </w:r>
    </w:p>
    <w:p w14:paraId="2BA6AC89" w14:textId="77777777" w:rsidR="00C72D04" w:rsidRPr="00C72D04" w:rsidRDefault="00C72D04" w:rsidP="00C72D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HA and Redundancy</w:t>
      </w:r>
      <w:r w:rsidRPr="00C72D04">
        <w:rPr>
          <w:rFonts w:ascii="Times New Roman" w:eastAsia="Times New Roman" w:hAnsi="Times New Roman" w:cs="Times New Roman"/>
          <w:sz w:val="24"/>
          <w:szCs w:val="24"/>
        </w:rPr>
        <w:t>: Minimum 3 nodes per cluster for fault tolerance; replication factor 3 for data.</w:t>
      </w:r>
    </w:p>
    <w:p w14:paraId="3435C868" w14:textId="77777777" w:rsidR="00C72D04" w:rsidRPr="00C72D04" w:rsidRDefault="00C72D04" w:rsidP="00C72D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Performance Targets</w:t>
      </w:r>
      <w:r w:rsidRPr="00C72D04">
        <w:rPr>
          <w:rFonts w:ascii="Times New Roman" w:eastAsia="Times New Roman" w:hAnsi="Times New Roman" w:cs="Times New Roman"/>
          <w:sz w:val="24"/>
          <w:szCs w:val="24"/>
        </w:rPr>
        <w:t>: 99.9% uptime, &lt;100ms query latency for vector/keyword searches, &lt;1 hour for daily ETL batches.</w:t>
      </w:r>
    </w:p>
    <w:p w14:paraId="0E55FFF2" w14:textId="77777777" w:rsidR="00C72D04" w:rsidRPr="00C72D04" w:rsidRDefault="00C72D04" w:rsidP="00C72D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Cost Considerations</w:t>
      </w:r>
      <w:r w:rsidRPr="00C72D04">
        <w:rPr>
          <w:rFonts w:ascii="Times New Roman" w:eastAsia="Times New Roman" w:hAnsi="Times New Roman" w:cs="Times New Roman"/>
          <w:sz w:val="24"/>
          <w:szCs w:val="24"/>
        </w:rPr>
        <w:t>: Optimize for cost-efficiency (e.g., use spot instances where possible), but prioritize performance for AML compliance.</w:t>
      </w:r>
    </w:p>
    <w:p w14:paraId="1448A94E" w14:textId="77777777" w:rsidR="00C72D04" w:rsidRPr="00C72D04" w:rsidRDefault="00C72D04" w:rsidP="00C72D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Data Characteristics</w:t>
      </w:r>
      <w:r w:rsidRPr="00C72D04">
        <w:rPr>
          <w:rFonts w:ascii="Times New Roman" w:eastAsia="Times New Roman" w:hAnsi="Times New Roman" w:cs="Times New Roman"/>
          <w:sz w:val="24"/>
          <w:szCs w:val="24"/>
        </w:rPr>
        <w:t>: High-dimensional vectors (e.g., 512-1024 dims for semantic search), structured transaction logs, and unstructured docs/images.</w:t>
      </w:r>
    </w:p>
    <w:p w14:paraId="4293C644" w14:textId="77777777" w:rsidR="00C72D04" w:rsidRPr="00C72D04" w:rsidRDefault="00C72D04" w:rsidP="00C72D04">
      <w:p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lastRenderedPageBreak/>
        <w:t>If actual workload differs, rescale proportionally (e.g., double resources for 40M transactions/day).</w:t>
      </w:r>
    </w:p>
    <w:p w14:paraId="3A29E9A2" w14:textId="77777777" w:rsidR="00C72D04" w:rsidRPr="00C72D04" w:rsidRDefault="00C72D04" w:rsidP="00C72D04">
      <w:pPr>
        <w:spacing w:before="100" w:beforeAutospacing="1" w:after="100" w:afterAutospacing="1" w:line="240" w:lineRule="auto"/>
        <w:outlineLvl w:val="1"/>
        <w:rPr>
          <w:rFonts w:ascii="Times New Roman" w:eastAsia="Times New Roman" w:hAnsi="Times New Roman" w:cs="Times New Roman"/>
          <w:b/>
          <w:bCs/>
          <w:sz w:val="36"/>
          <w:szCs w:val="36"/>
        </w:rPr>
      </w:pPr>
      <w:r w:rsidRPr="00C72D04">
        <w:rPr>
          <w:rFonts w:ascii="Times New Roman" w:eastAsia="Times New Roman" w:hAnsi="Times New Roman" w:cs="Times New Roman"/>
          <w:b/>
          <w:bCs/>
          <w:sz w:val="36"/>
          <w:szCs w:val="36"/>
        </w:rPr>
        <w:t>Component Sizing Recommendations</w:t>
      </w:r>
    </w:p>
    <w:p w14:paraId="74F4B7E7" w14:textId="77777777" w:rsidR="00C72D04" w:rsidRPr="00C72D04" w:rsidRDefault="00C72D04" w:rsidP="00C72D04">
      <w:pPr>
        <w:spacing w:before="100" w:beforeAutospacing="1" w:after="100" w:afterAutospacing="1" w:line="240" w:lineRule="auto"/>
        <w:outlineLvl w:val="2"/>
        <w:rPr>
          <w:rFonts w:ascii="Times New Roman" w:eastAsia="Times New Roman" w:hAnsi="Times New Roman" w:cs="Times New Roman"/>
          <w:b/>
          <w:bCs/>
          <w:sz w:val="27"/>
          <w:szCs w:val="27"/>
        </w:rPr>
      </w:pPr>
      <w:r w:rsidRPr="00C72D04">
        <w:rPr>
          <w:rFonts w:ascii="Times New Roman" w:eastAsia="Times New Roman" w:hAnsi="Times New Roman" w:cs="Times New Roman"/>
          <w:b/>
          <w:bCs/>
          <w:sz w:val="27"/>
          <w:szCs w:val="27"/>
        </w:rPr>
        <w:t xml:space="preserve">1. Intelligent Ingestion Adapters (e.g., Black Duck System, CBS/Banking Framework, </w:t>
      </w:r>
      <w:proofErr w:type="spellStart"/>
      <w:r w:rsidRPr="00C72D04">
        <w:rPr>
          <w:rFonts w:ascii="Times New Roman" w:eastAsia="Times New Roman" w:hAnsi="Times New Roman" w:cs="Times New Roman"/>
          <w:b/>
          <w:bCs/>
          <w:sz w:val="27"/>
          <w:szCs w:val="27"/>
        </w:rPr>
        <w:t>Overledger</w:t>
      </w:r>
      <w:proofErr w:type="spellEnd"/>
      <w:r w:rsidRPr="00C72D04">
        <w:rPr>
          <w:rFonts w:ascii="Times New Roman" w:eastAsia="Times New Roman" w:hAnsi="Times New Roman" w:cs="Times New Roman"/>
          <w:b/>
          <w:bCs/>
          <w:sz w:val="27"/>
          <w:szCs w:val="27"/>
        </w:rPr>
        <w:t xml:space="preserve"> Adapter)</w:t>
      </w:r>
    </w:p>
    <w:p w14:paraId="6B4000C4" w14:textId="77777777" w:rsidR="00C72D04" w:rsidRPr="00C72D04" w:rsidRDefault="00C72D04" w:rsidP="00C72D0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Role</w:t>
      </w:r>
      <w:r w:rsidRPr="00C72D04">
        <w:rPr>
          <w:rFonts w:ascii="Times New Roman" w:eastAsia="Times New Roman" w:hAnsi="Times New Roman" w:cs="Times New Roman"/>
          <w:sz w:val="24"/>
          <w:szCs w:val="24"/>
        </w:rPr>
        <w:t>: Real-time ingestion from sources like banking APIs, files, and streams.</w:t>
      </w:r>
    </w:p>
    <w:p w14:paraId="116A561E" w14:textId="77777777" w:rsidR="00C72D04" w:rsidRPr="00C72D04" w:rsidRDefault="00C72D04" w:rsidP="00C72D0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Sizing Drivers</w:t>
      </w:r>
      <w:r w:rsidRPr="00C72D04">
        <w:rPr>
          <w:rFonts w:ascii="Times New Roman" w:eastAsia="Times New Roman" w:hAnsi="Times New Roman" w:cs="Times New Roman"/>
          <w:sz w:val="24"/>
          <w:szCs w:val="24"/>
        </w:rPr>
        <w:t xml:space="preserve">: Throughput (20M </w:t>
      </w:r>
      <w:proofErr w:type="spellStart"/>
      <w:r w:rsidRPr="00C72D04">
        <w:rPr>
          <w:rFonts w:ascii="Times New Roman" w:eastAsia="Times New Roman" w:hAnsi="Times New Roman" w:cs="Times New Roman"/>
          <w:sz w:val="24"/>
          <w:szCs w:val="24"/>
        </w:rPr>
        <w:t>txns</w:t>
      </w:r>
      <w:proofErr w:type="spellEnd"/>
      <w:r w:rsidRPr="00C72D04">
        <w:rPr>
          <w:rFonts w:ascii="Times New Roman" w:eastAsia="Times New Roman" w:hAnsi="Times New Roman" w:cs="Times New Roman"/>
          <w:sz w:val="24"/>
          <w:szCs w:val="24"/>
        </w:rPr>
        <w:t xml:space="preserve">/day ~ 230 TPS), data size per </w:t>
      </w:r>
      <w:proofErr w:type="spellStart"/>
      <w:r w:rsidRPr="00C72D04">
        <w:rPr>
          <w:rFonts w:ascii="Times New Roman" w:eastAsia="Times New Roman" w:hAnsi="Times New Roman" w:cs="Times New Roman"/>
          <w:sz w:val="24"/>
          <w:szCs w:val="24"/>
        </w:rPr>
        <w:t>txn</w:t>
      </w:r>
      <w:proofErr w:type="spellEnd"/>
      <w:r w:rsidRPr="00C72D04">
        <w:rPr>
          <w:rFonts w:ascii="Times New Roman" w:eastAsia="Times New Roman" w:hAnsi="Times New Roman" w:cs="Times New Roman"/>
          <w:sz w:val="24"/>
          <w:szCs w:val="24"/>
        </w:rPr>
        <w:t xml:space="preserve"> (~1-10KB).</w:t>
      </w:r>
    </w:p>
    <w:p w14:paraId="37767A91" w14:textId="77777777" w:rsidR="00C72D04" w:rsidRPr="00C72D04" w:rsidRDefault="00C72D04" w:rsidP="00C72D0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Best Practices</w:t>
      </w:r>
      <w:r w:rsidRPr="00C72D04">
        <w:rPr>
          <w:rFonts w:ascii="Times New Roman" w:eastAsia="Times New Roman" w:hAnsi="Times New Roman" w:cs="Times New Roman"/>
          <w:sz w:val="24"/>
          <w:szCs w:val="24"/>
        </w:rPr>
        <w:t>: Scale horizontally; use lightweight containers.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701"/>
        <w:gridCol w:w="902"/>
        <w:gridCol w:w="838"/>
        <w:gridCol w:w="1058"/>
        <w:gridCol w:w="1132"/>
        <w:gridCol w:w="3378"/>
      </w:tblGrid>
      <w:tr w:rsidR="00C72D04" w:rsidRPr="00C72D04" w14:paraId="6112854D" w14:textId="77777777" w:rsidTr="00C72D04">
        <w:trPr>
          <w:tblHeader/>
          <w:tblCellSpacing w:w="15" w:type="dxa"/>
        </w:trPr>
        <w:tc>
          <w:tcPr>
            <w:tcW w:w="0" w:type="auto"/>
            <w:vAlign w:val="center"/>
            <w:hideMark/>
          </w:tcPr>
          <w:p w14:paraId="5748D2F5"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Component</w:t>
            </w:r>
          </w:p>
        </w:tc>
        <w:tc>
          <w:tcPr>
            <w:tcW w:w="0" w:type="auto"/>
            <w:vAlign w:val="center"/>
            <w:hideMark/>
          </w:tcPr>
          <w:p w14:paraId="1FD1E962"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Nodes</w:t>
            </w:r>
          </w:p>
        </w:tc>
        <w:tc>
          <w:tcPr>
            <w:tcW w:w="0" w:type="auto"/>
            <w:vAlign w:val="center"/>
            <w:hideMark/>
          </w:tcPr>
          <w:p w14:paraId="52F3090D"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CPU (cores)</w:t>
            </w:r>
          </w:p>
        </w:tc>
        <w:tc>
          <w:tcPr>
            <w:tcW w:w="0" w:type="auto"/>
            <w:vAlign w:val="center"/>
            <w:hideMark/>
          </w:tcPr>
          <w:p w14:paraId="50AF1741"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RAM (GB)</w:t>
            </w:r>
          </w:p>
        </w:tc>
        <w:tc>
          <w:tcPr>
            <w:tcW w:w="0" w:type="auto"/>
            <w:vAlign w:val="center"/>
            <w:hideMark/>
          </w:tcPr>
          <w:p w14:paraId="681C0927"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Storage (TB)</w:t>
            </w:r>
          </w:p>
        </w:tc>
        <w:tc>
          <w:tcPr>
            <w:tcW w:w="0" w:type="auto"/>
            <w:vAlign w:val="center"/>
            <w:hideMark/>
          </w:tcPr>
          <w:p w14:paraId="169816A1"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Network (Gbps)</w:t>
            </w:r>
          </w:p>
        </w:tc>
        <w:tc>
          <w:tcPr>
            <w:tcW w:w="0" w:type="auto"/>
            <w:vAlign w:val="center"/>
            <w:hideMark/>
          </w:tcPr>
          <w:p w14:paraId="63A8E2D2"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Rationale</w:t>
            </w:r>
          </w:p>
        </w:tc>
      </w:tr>
      <w:tr w:rsidR="00C72D04" w:rsidRPr="00C72D04" w14:paraId="16433940" w14:textId="77777777" w:rsidTr="00C72D04">
        <w:trPr>
          <w:tblCellSpacing w:w="15" w:type="dxa"/>
        </w:trPr>
        <w:tc>
          <w:tcPr>
            <w:tcW w:w="0" w:type="auto"/>
            <w:vAlign w:val="center"/>
            <w:hideMark/>
          </w:tcPr>
          <w:p w14:paraId="1E90D436"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Adapter Cluster</w:t>
            </w:r>
          </w:p>
        </w:tc>
        <w:tc>
          <w:tcPr>
            <w:tcW w:w="0" w:type="auto"/>
            <w:vAlign w:val="center"/>
            <w:hideMark/>
          </w:tcPr>
          <w:p w14:paraId="3529CB0C"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3 (HA)</w:t>
            </w:r>
          </w:p>
        </w:tc>
        <w:tc>
          <w:tcPr>
            <w:tcW w:w="0" w:type="auto"/>
            <w:vAlign w:val="center"/>
            <w:hideMark/>
          </w:tcPr>
          <w:p w14:paraId="1F5F6460"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8-16 per node</w:t>
            </w:r>
          </w:p>
        </w:tc>
        <w:tc>
          <w:tcPr>
            <w:tcW w:w="0" w:type="auto"/>
            <w:vAlign w:val="center"/>
            <w:hideMark/>
          </w:tcPr>
          <w:p w14:paraId="299A88A0"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16-32 per node</w:t>
            </w:r>
          </w:p>
        </w:tc>
        <w:tc>
          <w:tcPr>
            <w:tcW w:w="0" w:type="auto"/>
            <w:vAlign w:val="center"/>
            <w:hideMark/>
          </w:tcPr>
          <w:p w14:paraId="28781C1F"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0.5 SSD per node</w:t>
            </w:r>
          </w:p>
        </w:tc>
        <w:tc>
          <w:tcPr>
            <w:tcW w:w="0" w:type="auto"/>
            <w:vAlign w:val="center"/>
            <w:hideMark/>
          </w:tcPr>
          <w:p w14:paraId="22DB9B5E"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10</w:t>
            </w:r>
          </w:p>
        </w:tc>
        <w:tc>
          <w:tcPr>
            <w:tcW w:w="0" w:type="auto"/>
            <w:vAlign w:val="center"/>
            <w:hideMark/>
          </w:tcPr>
          <w:p w14:paraId="5DE43146"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Based on Kafka ingestion patterns; handles 1,000 TPS with low latency. Add GPU if ML-based ingestion needed.</w:t>
            </w:r>
          </w:p>
        </w:tc>
      </w:tr>
    </w:tbl>
    <w:p w14:paraId="2BF81887" w14:textId="77777777" w:rsidR="00C72D04" w:rsidRPr="00C72D04" w:rsidRDefault="00C72D04" w:rsidP="00C72D04">
      <w:pPr>
        <w:spacing w:before="100" w:beforeAutospacing="1" w:after="100" w:afterAutospacing="1" w:line="240" w:lineRule="auto"/>
        <w:outlineLvl w:val="2"/>
        <w:rPr>
          <w:rFonts w:ascii="Times New Roman" w:eastAsia="Times New Roman" w:hAnsi="Times New Roman" w:cs="Times New Roman"/>
          <w:b/>
          <w:bCs/>
          <w:sz w:val="27"/>
          <w:szCs w:val="27"/>
        </w:rPr>
      </w:pPr>
      <w:r w:rsidRPr="00C72D04">
        <w:rPr>
          <w:rFonts w:ascii="Times New Roman" w:eastAsia="Times New Roman" w:hAnsi="Times New Roman" w:cs="Times New Roman"/>
          <w:b/>
          <w:bCs/>
          <w:sz w:val="27"/>
          <w:szCs w:val="27"/>
        </w:rPr>
        <w:t>2. Kafka Cluster (Real-time Streaming)</w:t>
      </w:r>
    </w:p>
    <w:p w14:paraId="67D1C96F" w14:textId="77777777" w:rsidR="00C72D04" w:rsidRPr="00C72D04" w:rsidRDefault="00C72D04" w:rsidP="00C72D0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Role</w:t>
      </w:r>
      <w:r w:rsidRPr="00C72D04">
        <w:rPr>
          <w:rFonts w:ascii="Times New Roman" w:eastAsia="Times New Roman" w:hAnsi="Times New Roman" w:cs="Times New Roman"/>
          <w:sz w:val="24"/>
          <w:szCs w:val="24"/>
        </w:rPr>
        <w:t>: Message bus for raw docs/images ingestion and real-time processing.</w:t>
      </w:r>
    </w:p>
    <w:p w14:paraId="762991B8" w14:textId="77777777" w:rsidR="00C72D04" w:rsidRPr="00C72D04" w:rsidRDefault="00C72D04" w:rsidP="00C72D0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Sizing Drivers</w:t>
      </w:r>
      <w:r w:rsidRPr="00C72D04">
        <w:rPr>
          <w:rFonts w:ascii="Times New Roman" w:eastAsia="Times New Roman" w:hAnsi="Times New Roman" w:cs="Times New Roman"/>
          <w:sz w:val="24"/>
          <w:szCs w:val="24"/>
        </w:rPr>
        <w:t>: 230 TPS ingress, 1MB/s per partition, 100-200 partitions.</w:t>
      </w:r>
    </w:p>
    <w:p w14:paraId="33C83D5A" w14:textId="77777777" w:rsidR="00C72D04" w:rsidRPr="00C72D04" w:rsidRDefault="00C72D04" w:rsidP="00C72D0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Best Practices</w:t>
      </w:r>
      <w:r w:rsidRPr="00C72D04">
        <w:rPr>
          <w:rFonts w:ascii="Times New Roman" w:eastAsia="Times New Roman" w:hAnsi="Times New Roman" w:cs="Times New Roman"/>
          <w:sz w:val="24"/>
          <w:szCs w:val="24"/>
        </w:rPr>
        <w:t>: Target 80% throughput utilization; 100-200 partitions/broker; use compression (Snappy/</w:t>
      </w:r>
      <w:proofErr w:type="spellStart"/>
      <w:r w:rsidRPr="00C72D04">
        <w:rPr>
          <w:rFonts w:ascii="Times New Roman" w:eastAsia="Times New Roman" w:hAnsi="Times New Roman" w:cs="Times New Roman"/>
          <w:sz w:val="24"/>
          <w:szCs w:val="24"/>
        </w:rPr>
        <w:t>Zstd</w:t>
      </w:r>
      <w:proofErr w:type="spellEnd"/>
      <w:r w:rsidRPr="00C72D04">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687"/>
        <w:gridCol w:w="859"/>
        <w:gridCol w:w="780"/>
        <w:gridCol w:w="1160"/>
        <w:gridCol w:w="1081"/>
        <w:gridCol w:w="3483"/>
      </w:tblGrid>
      <w:tr w:rsidR="00C72D04" w:rsidRPr="00C72D04" w14:paraId="0B30882D" w14:textId="77777777" w:rsidTr="00C72D04">
        <w:trPr>
          <w:tblHeader/>
          <w:tblCellSpacing w:w="15" w:type="dxa"/>
        </w:trPr>
        <w:tc>
          <w:tcPr>
            <w:tcW w:w="0" w:type="auto"/>
            <w:vAlign w:val="center"/>
            <w:hideMark/>
          </w:tcPr>
          <w:p w14:paraId="23E662C4"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Component</w:t>
            </w:r>
          </w:p>
        </w:tc>
        <w:tc>
          <w:tcPr>
            <w:tcW w:w="0" w:type="auto"/>
            <w:vAlign w:val="center"/>
            <w:hideMark/>
          </w:tcPr>
          <w:p w14:paraId="5867AE1A"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Nodes</w:t>
            </w:r>
          </w:p>
        </w:tc>
        <w:tc>
          <w:tcPr>
            <w:tcW w:w="0" w:type="auto"/>
            <w:vAlign w:val="center"/>
            <w:hideMark/>
          </w:tcPr>
          <w:p w14:paraId="1C8EFE6E"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CPU (cores)</w:t>
            </w:r>
          </w:p>
        </w:tc>
        <w:tc>
          <w:tcPr>
            <w:tcW w:w="0" w:type="auto"/>
            <w:vAlign w:val="center"/>
            <w:hideMark/>
          </w:tcPr>
          <w:p w14:paraId="34C3736A"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RAM (GB)</w:t>
            </w:r>
          </w:p>
        </w:tc>
        <w:tc>
          <w:tcPr>
            <w:tcW w:w="0" w:type="auto"/>
            <w:vAlign w:val="center"/>
            <w:hideMark/>
          </w:tcPr>
          <w:p w14:paraId="492F7EDA"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Storage (TB)</w:t>
            </w:r>
          </w:p>
        </w:tc>
        <w:tc>
          <w:tcPr>
            <w:tcW w:w="0" w:type="auto"/>
            <w:vAlign w:val="center"/>
            <w:hideMark/>
          </w:tcPr>
          <w:p w14:paraId="3E2246C4"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Network (Gbps)</w:t>
            </w:r>
          </w:p>
        </w:tc>
        <w:tc>
          <w:tcPr>
            <w:tcW w:w="0" w:type="auto"/>
            <w:vAlign w:val="center"/>
            <w:hideMark/>
          </w:tcPr>
          <w:p w14:paraId="44019150"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Rationale</w:t>
            </w:r>
          </w:p>
        </w:tc>
      </w:tr>
      <w:tr w:rsidR="00C72D04" w:rsidRPr="00C72D04" w14:paraId="27D6CB2E" w14:textId="77777777" w:rsidTr="00C72D04">
        <w:trPr>
          <w:tblCellSpacing w:w="15" w:type="dxa"/>
        </w:trPr>
        <w:tc>
          <w:tcPr>
            <w:tcW w:w="0" w:type="auto"/>
            <w:vAlign w:val="center"/>
            <w:hideMark/>
          </w:tcPr>
          <w:p w14:paraId="5FE4DF37"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Kafka Brokers</w:t>
            </w:r>
          </w:p>
        </w:tc>
        <w:tc>
          <w:tcPr>
            <w:tcW w:w="0" w:type="auto"/>
            <w:vAlign w:val="center"/>
            <w:hideMark/>
          </w:tcPr>
          <w:p w14:paraId="6A543C03"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5-7</w:t>
            </w:r>
          </w:p>
        </w:tc>
        <w:tc>
          <w:tcPr>
            <w:tcW w:w="0" w:type="auto"/>
            <w:vAlign w:val="center"/>
            <w:hideMark/>
          </w:tcPr>
          <w:p w14:paraId="3C8F22AC"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8-16 per node</w:t>
            </w:r>
          </w:p>
        </w:tc>
        <w:tc>
          <w:tcPr>
            <w:tcW w:w="0" w:type="auto"/>
            <w:vAlign w:val="center"/>
            <w:hideMark/>
          </w:tcPr>
          <w:p w14:paraId="5A31E352"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32-64 per node</w:t>
            </w:r>
          </w:p>
        </w:tc>
        <w:tc>
          <w:tcPr>
            <w:tcW w:w="0" w:type="auto"/>
            <w:vAlign w:val="center"/>
            <w:hideMark/>
          </w:tcPr>
          <w:p w14:paraId="46EA9B87"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2-5 SSD per node (for logs)</w:t>
            </w:r>
          </w:p>
        </w:tc>
        <w:tc>
          <w:tcPr>
            <w:tcW w:w="0" w:type="auto"/>
            <w:vAlign w:val="center"/>
            <w:hideMark/>
          </w:tcPr>
          <w:p w14:paraId="315D629C"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10+</w:t>
            </w:r>
          </w:p>
        </w:tc>
        <w:tc>
          <w:tcPr>
            <w:tcW w:w="0" w:type="auto"/>
            <w:vAlign w:val="center"/>
            <w:hideMark/>
          </w:tcPr>
          <w:p w14:paraId="669CC8F8"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From Confluent/AWS: For 1GB/s throughput, 5 brokers with replication=3. SSDs for low-latency; scale to 10 nodes for 2x load.</w:t>
            </w:r>
          </w:p>
        </w:tc>
      </w:tr>
    </w:tbl>
    <w:p w14:paraId="763D6B90" w14:textId="77777777" w:rsidR="00C72D04" w:rsidRPr="00C72D04" w:rsidRDefault="00C72D04" w:rsidP="00C72D04">
      <w:pPr>
        <w:spacing w:before="100" w:beforeAutospacing="1" w:after="100" w:afterAutospacing="1" w:line="240" w:lineRule="auto"/>
        <w:outlineLvl w:val="2"/>
        <w:rPr>
          <w:rFonts w:ascii="Times New Roman" w:eastAsia="Times New Roman" w:hAnsi="Times New Roman" w:cs="Times New Roman"/>
          <w:b/>
          <w:bCs/>
          <w:sz w:val="27"/>
          <w:szCs w:val="27"/>
        </w:rPr>
      </w:pPr>
      <w:r w:rsidRPr="00C72D04">
        <w:rPr>
          <w:rFonts w:ascii="Times New Roman" w:eastAsia="Times New Roman" w:hAnsi="Times New Roman" w:cs="Times New Roman"/>
          <w:b/>
          <w:bCs/>
          <w:sz w:val="27"/>
          <w:szCs w:val="27"/>
        </w:rPr>
        <w:t xml:space="preserve">3. ETL Runners (Spark Compute Batch, Apache </w:t>
      </w:r>
      <w:proofErr w:type="spellStart"/>
      <w:r w:rsidRPr="00C72D04">
        <w:rPr>
          <w:rFonts w:ascii="Times New Roman" w:eastAsia="Times New Roman" w:hAnsi="Times New Roman" w:cs="Times New Roman"/>
          <w:b/>
          <w:bCs/>
          <w:sz w:val="27"/>
          <w:szCs w:val="27"/>
        </w:rPr>
        <w:t>Flink</w:t>
      </w:r>
      <w:proofErr w:type="spellEnd"/>
      <w:r w:rsidRPr="00C72D04">
        <w:rPr>
          <w:rFonts w:ascii="Times New Roman" w:eastAsia="Times New Roman" w:hAnsi="Times New Roman" w:cs="Times New Roman"/>
          <w:b/>
          <w:bCs/>
          <w:sz w:val="27"/>
          <w:szCs w:val="27"/>
        </w:rPr>
        <w:t xml:space="preserve"> Real-time)</w:t>
      </w:r>
    </w:p>
    <w:p w14:paraId="2D547AEF" w14:textId="77777777" w:rsidR="00C72D04" w:rsidRPr="00C72D04" w:rsidRDefault="00C72D04" w:rsidP="00C72D0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Role</w:t>
      </w:r>
      <w:r w:rsidRPr="00C72D04">
        <w:rPr>
          <w:rFonts w:ascii="Times New Roman" w:eastAsia="Times New Roman" w:hAnsi="Times New Roman" w:cs="Times New Roman"/>
          <w:sz w:val="24"/>
          <w:szCs w:val="24"/>
        </w:rPr>
        <w:t>: Batch/real-time cleaning, ETL, feature engineering.</w:t>
      </w:r>
    </w:p>
    <w:p w14:paraId="1CFCF3F9" w14:textId="77777777" w:rsidR="00C72D04" w:rsidRPr="00C72D04" w:rsidRDefault="00C72D04" w:rsidP="00C72D0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Sizing Drivers</w:t>
      </w:r>
      <w:r w:rsidRPr="00C72D04">
        <w:rPr>
          <w:rFonts w:ascii="Times New Roman" w:eastAsia="Times New Roman" w:hAnsi="Times New Roman" w:cs="Times New Roman"/>
          <w:sz w:val="24"/>
          <w:szCs w:val="24"/>
        </w:rPr>
        <w:t xml:space="preserve">: 20M </w:t>
      </w:r>
      <w:proofErr w:type="spellStart"/>
      <w:r w:rsidRPr="00C72D04">
        <w:rPr>
          <w:rFonts w:ascii="Times New Roman" w:eastAsia="Times New Roman" w:hAnsi="Times New Roman" w:cs="Times New Roman"/>
          <w:sz w:val="24"/>
          <w:szCs w:val="24"/>
        </w:rPr>
        <w:t>txns</w:t>
      </w:r>
      <w:proofErr w:type="spellEnd"/>
      <w:r w:rsidRPr="00C72D04">
        <w:rPr>
          <w:rFonts w:ascii="Times New Roman" w:eastAsia="Times New Roman" w:hAnsi="Times New Roman" w:cs="Times New Roman"/>
          <w:sz w:val="24"/>
          <w:szCs w:val="24"/>
        </w:rPr>
        <w:t>/day batch; real-time stream processing.</w:t>
      </w:r>
    </w:p>
    <w:p w14:paraId="2F28666F" w14:textId="77777777" w:rsidR="00C72D04" w:rsidRPr="00C72D04" w:rsidRDefault="00C72D04" w:rsidP="00C72D0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Best Practices</w:t>
      </w:r>
      <w:r w:rsidRPr="00C72D04">
        <w:rPr>
          <w:rFonts w:ascii="Times New Roman" w:eastAsia="Times New Roman" w:hAnsi="Times New Roman" w:cs="Times New Roman"/>
          <w:sz w:val="24"/>
          <w:szCs w:val="24"/>
        </w:rPr>
        <w:t xml:space="preserve">: Spark: 8-16 cores/machine, 75% RAM for app; </w:t>
      </w:r>
      <w:proofErr w:type="spellStart"/>
      <w:r w:rsidRPr="00C72D04">
        <w:rPr>
          <w:rFonts w:ascii="Times New Roman" w:eastAsia="Times New Roman" w:hAnsi="Times New Roman" w:cs="Times New Roman"/>
          <w:sz w:val="24"/>
          <w:szCs w:val="24"/>
        </w:rPr>
        <w:t>Flink</w:t>
      </w:r>
      <w:proofErr w:type="spellEnd"/>
      <w:r w:rsidRPr="00C72D04">
        <w:rPr>
          <w:rFonts w:ascii="Times New Roman" w:eastAsia="Times New Roman" w:hAnsi="Times New Roman" w:cs="Times New Roman"/>
          <w:sz w:val="24"/>
          <w:szCs w:val="24"/>
        </w:rPr>
        <w:t>: Consider records/key, state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6"/>
        <w:gridCol w:w="1376"/>
        <w:gridCol w:w="884"/>
        <w:gridCol w:w="910"/>
        <w:gridCol w:w="1103"/>
        <w:gridCol w:w="1072"/>
        <w:gridCol w:w="2549"/>
      </w:tblGrid>
      <w:tr w:rsidR="00C72D04" w:rsidRPr="00C72D04" w14:paraId="07789CF2" w14:textId="77777777" w:rsidTr="00C72D04">
        <w:trPr>
          <w:tblHeader/>
          <w:tblCellSpacing w:w="15" w:type="dxa"/>
        </w:trPr>
        <w:tc>
          <w:tcPr>
            <w:tcW w:w="0" w:type="auto"/>
            <w:vAlign w:val="center"/>
            <w:hideMark/>
          </w:tcPr>
          <w:p w14:paraId="3BEE7509"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lastRenderedPageBreak/>
              <w:t>Component</w:t>
            </w:r>
          </w:p>
        </w:tc>
        <w:tc>
          <w:tcPr>
            <w:tcW w:w="0" w:type="auto"/>
            <w:vAlign w:val="center"/>
            <w:hideMark/>
          </w:tcPr>
          <w:p w14:paraId="460CA366"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Nodes</w:t>
            </w:r>
          </w:p>
        </w:tc>
        <w:tc>
          <w:tcPr>
            <w:tcW w:w="0" w:type="auto"/>
            <w:vAlign w:val="center"/>
            <w:hideMark/>
          </w:tcPr>
          <w:p w14:paraId="6DE564AE"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CPU (cores)</w:t>
            </w:r>
          </w:p>
        </w:tc>
        <w:tc>
          <w:tcPr>
            <w:tcW w:w="0" w:type="auto"/>
            <w:vAlign w:val="center"/>
            <w:hideMark/>
          </w:tcPr>
          <w:p w14:paraId="1454653E"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RAM (GB)</w:t>
            </w:r>
          </w:p>
        </w:tc>
        <w:tc>
          <w:tcPr>
            <w:tcW w:w="0" w:type="auto"/>
            <w:vAlign w:val="center"/>
            <w:hideMark/>
          </w:tcPr>
          <w:p w14:paraId="04BCC315"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Storage (TB)</w:t>
            </w:r>
          </w:p>
        </w:tc>
        <w:tc>
          <w:tcPr>
            <w:tcW w:w="0" w:type="auto"/>
            <w:vAlign w:val="center"/>
            <w:hideMark/>
          </w:tcPr>
          <w:p w14:paraId="5894C203"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Network (Gbps)</w:t>
            </w:r>
          </w:p>
        </w:tc>
        <w:tc>
          <w:tcPr>
            <w:tcW w:w="0" w:type="auto"/>
            <w:vAlign w:val="center"/>
            <w:hideMark/>
          </w:tcPr>
          <w:p w14:paraId="5DE3CE92"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Rationale</w:t>
            </w:r>
          </w:p>
        </w:tc>
      </w:tr>
      <w:tr w:rsidR="00C72D04" w:rsidRPr="00C72D04" w14:paraId="4AC6FF1F" w14:textId="77777777" w:rsidTr="00C72D04">
        <w:trPr>
          <w:tblCellSpacing w:w="15" w:type="dxa"/>
        </w:trPr>
        <w:tc>
          <w:tcPr>
            <w:tcW w:w="0" w:type="auto"/>
            <w:vAlign w:val="center"/>
            <w:hideMark/>
          </w:tcPr>
          <w:p w14:paraId="3929A497"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Spark Cluster (Batch)</w:t>
            </w:r>
          </w:p>
        </w:tc>
        <w:tc>
          <w:tcPr>
            <w:tcW w:w="0" w:type="auto"/>
            <w:vAlign w:val="center"/>
            <w:hideMark/>
          </w:tcPr>
          <w:p w14:paraId="0D9C02EF"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10-20 workers + 1 driver</w:t>
            </w:r>
          </w:p>
        </w:tc>
        <w:tc>
          <w:tcPr>
            <w:tcW w:w="0" w:type="auto"/>
            <w:vAlign w:val="center"/>
            <w:hideMark/>
          </w:tcPr>
          <w:p w14:paraId="352948A4"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8-16 per worker</w:t>
            </w:r>
          </w:p>
        </w:tc>
        <w:tc>
          <w:tcPr>
            <w:tcW w:w="0" w:type="auto"/>
            <w:vAlign w:val="center"/>
            <w:hideMark/>
          </w:tcPr>
          <w:p w14:paraId="0BD48FCD"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32-128 per worker</w:t>
            </w:r>
          </w:p>
        </w:tc>
        <w:tc>
          <w:tcPr>
            <w:tcW w:w="0" w:type="auto"/>
            <w:vAlign w:val="center"/>
            <w:hideMark/>
          </w:tcPr>
          <w:p w14:paraId="749D653D"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1-2 local SSD per worker</w:t>
            </w:r>
          </w:p>
        </w:tc>
        <w:tc>
          <w:tcPr>
            <w:tcW w:w="0" w:type="auto"/>
            <w:vAlign w:val="center"/>
            <w:hideMark/>
          </w:tcPr>
          <w:p w14:paraId="5541D716"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10</w:t>
            </w:r>
          </w:p>
        </w:tc>
        <w:tc>
          <w:tcPr>
            <w:tcW w:w="0" w:type="auto"/>
            <w:vAlign w:val="center"/>
            <w:hideMark/>
          </w:tcPr>
          <w:p w14:paraId="59E53FA2"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Apache guidelines: 50 executors (4 cores each) for 200 partitions; handles 1PB data. 75% RAM allocation.</w:t>
            </w:r>
          </w:p>
        </w:tc>
      </w:tr>
      <w:tr w:rsidR="00C72D04" w:rsidRPr="00C72D04" w14:paraId="49B7AD13" w14:textId="77777777" w:rsidTr="00C72D04">
        <w:trPr>
          <w:tblCellSpacing w:w="15" w:type="dxa"/>
        </w:trPr>
        <w:tc>
          <w:tcPr>
            <w:tcW w:w="0" w:type="auto"/>
            <w:vAlign w:val="center"/>
            <w:hideMark/>
          </w:tcPr>
          <w:p w14:paraId="4F3616DC" w14:textId="77777777" w:rsidR="00C72D04" w:rsidRPr="00C72D04" w:rsidRDefault="00C72D04" w:rsidP="00C72D04">
            <w:pPr>
              <w:spacing w:after="0" w:line="240" w:lineRule="auto"/>
              <w:rPr>
                <w:rFonts w:ascii="Times New Roman" w:eastAsia="Times New Roman" w:hAnsi="Times New Roman" w:cs="Times New Roman"/>
                <w:sz w:val="24"/>
                <w:szCs w:val="24"/>
              </w:rPr>
            </w:pPr>
            <w:proofErr w:type="spellStart"/>
            <w:r w:rsidRPr="00C72D04">
              <w:rPr>
                <w:rFonts w:ascii="Times New Roman" w:eastAsia="Times New Roman" w:hAnsi="Times New Roman" w:cs="Times New Roman"/>
                <w:sz w:val="24"/>
                <w:szCs w:val="24"/>
              </w:rPr>
              <w:t>Flink</w:t>
            </w:r>
            <w:proofErr w:type="spellEnd"/>
            <w:r w:rsidRPr="00C72D04">
              <w:rPr>
                <w:rFonts w:ascii="Times New Roman" w:eastAsia="Times New Roman" w:hAnsi="Times New Roman" w:cs="Times New Roman"/>
                <w:sz w:val="24"/>
                <w:szCs w:val="24"/>
              </w:rPr>
              <w:t xml:space="preserve"> Cluster (Real-time)</w:t>
            </w:r>
          </w:p>
        </w:tc>
        <w:tc>
          <w:tcPr>
            <w:tcW w:w="0" w:type="auto"/>
            <w:vAlign w:val="center"/>
            <w:hideMark/>
          </w:tcPr>
          <w:p w14:paraId="6917E484"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5-10 task managers + 1 job manager</w:t>
            </w:r>
          </w:p>
        </w:tc>
        <w:tc>
          <w:tcPr>
            <w:tcW w:w="0" w:type="auto"/>
            <w:vAlign w:val="center"/>
            <w:hideMark/>
          </w:tcPr>
          <w:p w14:paraId="54A679B0"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8-16 per TM</w:t>
            </w:r>
          </w:p>
        </w:tc>
        <w:tc>
          <w:tcPr>
            <w:tcW w:w="0" w:type="auto"/>
            <w:vAlign w:val="center"/>
            <w:hideMark/>
          </w:tcPr>
          <w:p w14:paraId="119737B2"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32-64 per TM</w:t>
            </w:r>
          </w:p>
        </w:tc>
        <w:tc>
          <w:tcPr>
            <w:tcW w:w="0" w:type="auto"/>
            <w:vAlign w:val="center"/>
            <w:hideMark/>
          </w:tcPr>
          <w:p w14:paraId="71406A93"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0.5 SSD per TM</w:t>
            </w:r>
          </w:p>
        </w:tc>
        <w:tc>
          <w:tcPr>
            <w:tcW w:w="0" w:type="auto"/>
            <w:vAlign w:val="center"/>
            <w:hideMark/>
          </w:tcPr>
          <w:p w14:paraId="4F456B1C"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10</w:t>
            </w:r>
          </w:p>
        </w:tc>
        <w:tc>
          <w:tcPr>
            <w:tcW w:w="0" w:type="auto"/>
            <w:vAlign w:val="center"/>
            <w:hideMark/>
          </w:tcPr>
          <w:p w14:paraId="352AE59E" w14:textId="77777777" w:rsidR="00C72D04" w:rsidRPr="00C72D04" w:rsidRDefault="00C72D04" w:rsidP="00C72D04">
            <w:pPr>
              <w:spacing w:after="0" w:line="240" w:lineRule="auto"/>
              <w:rPr>
                <w:rFonts w:ascii="Times New Roman" w:eastAsia="Times New Roman" w:hAnsi="Times New Roman" w:cs="Times New Roman"/>
                <w:sz w:val="24"/>
                <w:szCs w:val="24"/>
              </w:rPr>
            </w:pPr>
            <w:proofErr w:type="spellStart"/>
            <w:r w:rsidRPr="00C72D04">
              <w:rPr>
                <w:rFonts w:ascii="Times New Roman" w:eastAsia="Times New Roman" w:hAnsi="Times New Roman" w:cs="Times New Roman"/>
                <w:sz w:val="24"/>
                <w:szCs w:val="24"/>
              </w:rPr>
              <w:t>Flink</w:t>
            </w:r>
            <w:proofErr w:type="spellEnd"/>
            <w:r w:rsidRPr="00C72D04">
              <w:rPr>
                <w:rFonts w:ascii="Times New Roman" w:eastAsia="Times New Roman" w:hAnsi="Times New Roman" w:cs="Times New Roman"/>
                <w:sz w:val="24"/>
                <w:szCs w:val="24"/>
              </w:rPr>
              <w:t xml:space="preserve"> best practices: Scale by keys/state (e.g., 10M keys); 6 aspects like record size/state updates.</w:t>
            </w:r>
          </w:p>
        </w:tc>
      </w:tr>
    </w:tbl>
    <w:p w14:paraId="2677811A" w14:textId="77777777" w:rsidR="00C72D04" w:rsidRPr="00C72D04" w:rsidRDefault="00C72D04" w:rsidP="00C72D04">
      <w:pPr>
        <w:spacing w:before="100" w:beforeAutospacing="1" w:after="100" w:afterAutospacing="1" w:line="240" w:lineRule="auto"/>
        <w:outlineLvl w:val="2"/>
        <w:rPr>
          <w:rFonts w:ascii="Times New Roman" w:eastAsia="Times New Roman" w:hAnsi="Times New Roman" w:cs="Times New Roman"/>
          <w:b/>
          <w:bCs/>
          <w:sz w:val="27"/>
          <w:szCs w:val="27"/>
        </w:rPr>
      </w:pPr>
      <w:r w:rsidRPr="00C72D04">
        <w:rPr>
          <w:rFonts w:ascii="Times New Roman" w:eastAsia="Times New Roman" w:hAnsi="Times New Roman" w:cs="Times New Roman"/>
          <w:b/>
          <w:bCs/>
          <w:sz w:val="27"/>
          <w:szCs w:val="27"/>
        </w:rPr>
        <w:t>4. Lakehouse Storage &amp; Mediation (HDFS, Nessie Catalog, Iceberg Tables)</w:t>
      </w:r>
    </w:p>
    <w:p w14:paraId="51A09C0F" w14:textId="77777777" w:rsidR="00C72D04" w:rsidRPr="00C72D04" w:rsidRDefault="00C72D04" w:rsidP="00C72D0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Role</w:t>
      </w:r>
      <w:r w:rsidRPr="00C72D04">
        <w:rPr>
          <w:rFonts w:ascii="Times New Roman" w:eastAsia="Times New Roman" w:hAnsi="Times New Roman" w:cs="Times New Roman"/>
          <w:sz w:val="24"/>
          <w:szCs w:val="24"/>
        </w:rPr>
        <w:t>: Data lake for bronze/silver layers; petabyte-scale storage.</w:t>
      </w:r>
    </w:p>
    <w:p w14:paraId="198FCE95" w14:textId="77777777" w:rsidR="00C72D04" w:rsidRPr="00C72D04" w:rsidRDefault="00C72D04" w:rsidP="00C72D0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Sizing Drivers</w:t>
      </w:r>
      <w:r w:rsidRPr="00C72D04">
        <w:rPr>
          <w:rFonts w:ascii="Times New Roman" w:eastAsia="Times New Roman" w:hAnsi="Times New Roman" w:cs="Times New Roman"/>
          <w:sz w:val="24"/>
          <w:szCs w:val="24"/>
        </w:rPr>
        <w:t>: 1PB data, 100TB/year growth; partitioning for queries.</w:t>
      </w:r>
    </w:p>
    <w:p w14:paraId="3CF4E985" w14:textId="77777777" w:rsidR="00C72D04" w:rsidRPr="00C72D04" w:rsidRDefault="00C72D04" w:rsidP="00C72D0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Best Practices</w:t>
      </w:r>
      <w:r w:rsidRPr="00C72D04">
        <w:rPr>
          <w:rFonts w:ascii="Times New Roman" w:eastAsia="Times New Roman" w:hAnsi="Times New Roman" w:cs="Times New Roman"/>
          <w:sz w:val="24"/>
          <w:szCs w:val="24"/>
        </w:rPr>
        <w:t>: 4-8 disks/node; replication=3; compaction for small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gridCol w:w="1215"/>
        <w:gridCol w:w="804"/>
        <w:gridCol w:w="715"/>
        <w:gridCol w:w="1643"/>
        <w:gridCol w:w="1024"/>
        <w:gridCol w:w="2579"/>
      </w:tblGrid>
      <w:tr w:rsidR="00C72D04" w:rsidRPr="00C72D04" w14:paraId="509AA4C2" w14:textId="77777777" w:rsidTr="00C72D04">
        <w:trPr>
          <w:tblHeader/>
          <w:tblCellSpacing w:w="15" w:type="dxa"/>
        </w:trPr>
        <w:tc>
          <w:tcPr>
            <w:tcW w:w="0" w:type="auto"/>
            <w:vAlign w:val="center"/>
            <w:hideMark/>
          </w:tcPr>
          <w:p w14:paraId="1AAF606C"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Component</w:t>
            </w:r>
          </w:p>
        </w:tc>
        <w:tc>
          <w:tcPr>
            <w:tcW w:w="0" w:type="auto"/>
            <w:vAlign w:val="center"/>
            <w:hideMark/>
          </w:tcPr>
          <w:p w14:paraId="5512BF30"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Nodes</w:t>
            </w:r>
          </w:p>
        </w:tc>
        <w:tc>
          <w:tcPr>
            <w:tcW w:w="0" w:type="auto"/>
            <w:vAlign w:val="center"/>
            <w:hideMark/>
          </w:tcPr>
          <w:p w14:paraId="4B3D77DE"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CPU (cores)</w:t>
            </w:r>
          </w:p>
        </w:tc>
        <w:tc>
          <w:tcPr>
            <w:tcW w:w="0" w:type="auto"/>
            <w:vAlign w:val="center"/>
            <w:hideMark/>
          </w:tcPr>
          <w:p w14:paraId="102C5AEA"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RAM (GB)</w:t>
            </w:r>
          </w:p>
        </w:tc>
        <w:tc>
          <w:tcPr>
            <w:tcW w:w="0" w:type="auto"/>
            <w:vAlign w:val="center"/>
            <w:hideMark/>
          </w:tcPr>
          <w:p w14:paraId="10A87FA1"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Storage (TB)</w:t>
            </w:r>
          </w:p>
        </w:tc>
        <w:tc>
          <w:tcPr>
            <w:tcW w:w="0" w:type="auto"/>
            <w:vAlign w:val="center"/>
            <w:hideMark/>
          </w:tcPr>
          <w:p w14:paraId="2B34F4F1"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Network (Gbps)</w:t>
            </w:r>
          </w:p>
        </w:tc>
        <w:tc>
          <w:tcPr>
            <w:tcW w:w="0" w:type="auto"/>
            <w:vAlign w:val="center"/>
            <w:hideMark/>
          </w:tcPr>
          <w:p w14:paraId="29A596E5"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Rationale</w:t>
            </w:r>
          </w:p>
        </w:tc>
      </w:tr>
      <w:tr w:rsidR="00C72D04" w:rsidRPr="00C72D04" w14:paraId="6D06A80D" w14:textId="77777777" w:rsidTr="00C72D04">
        <w:trPr>
          <w:tblCellSpacing w:w="15" w:type="dxa"/>
        </w:trPr>
        <w:tc>
          <w:tcPr>
            <w:tcW w:w="0" w:type="auto"/>
            <w:vAlign w:val="center"/>
            <w:hideMark/>
          </w:tcPr>
          <w:p w14:paraId="57AF90F3"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HDFS Cluster</w:t>
            </w:r>
          </w:p>
        </w:tc>
        <w:tc>
          <w:tcPr>
            <w:tcW w:w="0" w:type="auto"/>
            <w:vAlign w:val="center"/>
            <w:hideMark/>
          </w:tcPr>
          <w:p w14:paraId="05589864"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10-20 data nodes + 3 name nodes</w:t>
            </w:r>
          </w:p>
        </w:tc>
        <w:tc>
          <w:tcPr>
            <w:tcW w:w="0" w:type="auto"/>
            <w:vAlign w:val="center"/>
            <w:hideMark/>
          </w:tcPr>
          <w:p w14:paraId="32DAED33"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8-16 per DN</w:t>
            </w:r>
          </w:p>
        </w:tc>
        <w:tc>
          <w:tcPr>
            <w:tcW w:w="0" w:type="auto"/>
            <w:vAlign w:val="center"/>
            <w:hideMark/>
          </w:tcPr>
          <w:p w14:paraId="13CA9233"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64-128 per DN</w:t>
            </w:r>
          </w:p>
        </w:tc>
        <w:tc>
          <w:tcPr>
            <w:tcW w:w="0" w:type="auto"/>
            <w:vAlign w:val="center"/>
            <w:hideMark/>
          </w:tcPr>
          <w:p w14:paraId="5D576BBE"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10-50 HDD/SSD per DN (total 1-2PB unique)</w:t>
            </w:r>
          </w:p>
        </w:tc>
        <w:tc>
          <w:tcPr>
            <w:tcW w:w="0" w:type="auto"/>
            <w:vAlign w:val="center"/>
            <w:hideMark/>
          </w:tcPr>
          <w:p w14:paraId="7DCD4138"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10+</w:t>
            </w:r>
          </w:p>
        </w:tc>
        <w:tc>
          <w:tcPr>
            <w:tcW w:w="0" w:type="auto"/>
            <w:vAlign w:val="center"/>
            <w:hideMark/>
          </w:tcPr>
          <w:p w14:paraId="464C0272"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Cloudera/Hadoop: 1.5-3x overhead for replication/EC; Iceberg: Metadata-driven, reduce I/O by 50%.</w:t>
            </w:r>
          </w:p>
        </w:tc>
      </w:tr>
      <w:tr w:rsidR="00C72D04" w:rsidRPr="00C72D04" w14:paraId="76E3133D" w14:textId="77777777" w:rsidTr="00C72D04">
        <w:trPr>
          <w:tblCellSpacing w:w="15" w:type="dxa"/>
        </w:trPr>
        <w:tc>
          <w:tcPr>
            <w:tcW w:w="0" w:type="auto"/>
            <w:vAlign w:val="center"/>
            <w:hideMark/>
          </w:tcPr>
          <w:p w14:paraId="3369F65B"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Object Storage (S3-like)</w:t>
            </w:r>
          </w:p>
        </w:tc>
        <w:tc>
          <w:tcPr>
            <w:tcW w:w="0" w:type="auto"/>
            <w:vAlign w:val="center"/>
            <w:hideMark/>
          </w:tcPr>
          <w:p w14:paraId="031CCFD0"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N/A (cloud-managed)</w:t>
            </w:r>
          </w:p>
        </w:tc>
        <w:tc>
          <w:tcPr>
            <w:tcW w:w="0" w:type="auto"/>
            <w:vAlign w:val="center"/>
            <w:hideMark/>
          </w:tcPr>
          <w:p w14:paraId="035D0E5F"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N/A</w:t>
            </w:r>
          </w:p>
        </w:tc>
        <w:tc>
          <w:tcPr>
            <w:tcW w:w="0" w:type="auto"/>
            <w:vAlign w:val="center"/>
            <w:hideMark/>
          </w:tcPr>
          <w:p w14:paraId="23FD01A5"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N/A</w:t>
            </w:r>
          </w:p>
        </w:tc>
        <w:tc>
          <w:tcPr>
            <w:tcW w:w="0" w:type="auto"/>
            <w:vAlign w:val="center"/>
            <w:hideMark/>
          </w:tcPr>
          <w:p w14:paraId="3C34EB14"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2PB (with compression)</w:t>
            </w:r>
          </w:p>
        </w:tc>
        <w:tc>
          <w:tcPr>
            <w:tcW w:w="0" w:type="auto"/>
            <w:vAlign w:val="center"/>
            <w:hideMark/>
          </w:tcPr>
          <w:p w14:paraId="552B282E"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N/A</w:t>
            </w:r>
          </w:p>
        </w:tc>
        <w:tc>
          <w:tcPr>
            <w:tcW w:w="0" w:type="auto"/>
            <w:vAlign w:val="center"/>
            <w:hideMark/>
          </w:tcPr>
          <w:p w14:paraId="73B160FF"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Azure/Apache: Cost-effective for cold data; partition pruning optimizes queries.</w:t>
            </w:r>
          </w:p>
        </w:tc>
      </w:tr>
    </w:tbl>
    <w:p w14:paraId="00660E10" w14:textId="77777777" w:rsidR="00C72D04" w:rsidRPr="00C72D04" w:rsidRDefault="00C72D04" w:rsidP="00C72D04">
      <w:pPr>
        <w:spacing w:before="100" w:beforeAutospacing="1" w:after="100" w:afterAutospacing="1" w:line="240" w:lineRule="auto"/>
        <w:outlineLvl w:val="2"/>
        <w:rPr>
          <w:rFonts w:ascii="Times New Roman" w:eastAsia="Times New Roman" w:hAnsi="Times New Roman" w:cs="Times New Roman"/>
          <w:b/>
          <w:bCs/>
          <w:sz w:val="27"/>
          <w:szCs w:val="27"/>
        </w:rPr>
      </w:pPr>
      <w:r w:rsidRPr="00C72D04">
        <w:rPr>
          <w:rFonts w:ascii="Times New Roman" w:eastAsia="Times New Roman" w:hAnsi="Times New Roman" w:cs="Times New Roman"/>
          <w:b/>
          <w:bCs/>
          <w:sz w:val="27"/>
          <w:szCs w:val="27"/>
        </w:rPr>
        <w:t>5. Databases (Vector DB: Milvus/</w:t>
      </w:r>
      <w:proofErr w:type="spellStart"/>
      <w:r w:rsidRPr="00C72D04">
        <w:rPr>
          <w:rFonts w:ascii="Times New Roman" w:eastAsia="Times New Roman" w:hAnsi="Times New Roman" w:cs="Times New Roman"/>
          <w:b/>
          <w:bCs/>
          <w:sz w:val="27"/>
          <w:szCs w:val="27"/>
        </w:rPr>
        <w:t>Weaviate</w:t>
      </w:r>
      <w:proofErr w:type="spellEnd"/>
      <w:r w:rsidRPr="00C72D04">
        <w:rPr>
          <w:rFonts w:ascii="Times New Roman" w:eastAsia="Times New Roman" w:hAnsi="Times New Roman" w:cs="Times New Roman"/>
          <w:b/>
          <w:bCs/>
          <w:sz w:val="27"/>
          <w:szCs w:val="27"/>
        </w:rPr>
        <w:t>; Keyword Elastic: Elasticsearch)</w:t>
      </w:r>
    </w:p>
    <w:p w14:paraId="66363BE0" w14:textId="77777777" w:rsidR="00C72D04" w:rsidRPr="00C72D04" w:rsidRDefault="00C72D04" w:rsidP="00C72D0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Role</w:t>
      </w:r>
      <w:r w:rsidRPr="00C72D04">
        <w:rPr>
          <w:rFonts w:ascii="Times New Roman" w:eastAsia="Times New Roman" w:hAnsi="Times New Roman" w:cs="Times New Roman"/>
          <w:sz w:val="24"/>
          <w:szCs w:val="24"/>
        </w:rPr>
        <w:t>: Semantic/keyword search, feature store.</w:t>
      </w:r>
    </w:p>
    <w:p w14:paraId="49A3E5D4" w14:textId="77777777" w:rsidR="00C72D04" w:rsidRPr="00C72D04" w:rsidRDefault="00C72D04" w:rsidP="00C72D0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Sizing Drivers</w:t>
      </w:r>
      <w:r w:rsidRPr="00C72D04">
        <w:rPr>
          <w:rFonts w:ascii="Times New Roman" w:eastAsia="Times New Roman" w:hAnsi="Times New Roman" w:cs="Times New Roman"/>
          <w:sz w:val="24"/>
          <w:szCs w:val="24"/>
        </w:rPr>
        <w:t>: 1B vectors (512-dim), 10M queries/day.</w:t>
      </w:r>
    </w:p>
    <w:p w14:paraId="2FB4DBFF" w14:textId="77777777" w:rsidR="00C72D04" w:rsidRPr="00C72D04" w:rsidRDefault="00C72D04" w:rsidP="00C72D0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Best Practices</w:t>
      </w:r>
      <w:r w:rsidRPr="00C72D04">
        <w:rPr>
          <w:rFonts w:ascii="Times New Roman" w:eastAsia="Times New Roman" w:hAnsi="Times New Roman" w:cs="Times New Roman"/>
          <w:sz w:val="24"/>
          <w:szCs w:val="24"/>
        </w:rPr>
        <w:t xml:space="preserve">: </w:t>
      </w:r>
      <w:proofErr w:type="spellStart"/>
      <w:r w:rsidRPr="00C72D04">
        <w:rPr>
          <w:rFonts w:ascii="Times New Roman" w:eastAsia="Times New Roman" w:hAnsi="Times New Roman" w:cs="Times New Roman"/>
          <w:sz w:val="24"/>
          <w:szCs w:val="24"/>
        </w:rPr>
        <w:t>Weaviate</w:t>
      </w:r>
      <w:proofErr w:type="spellEnd"/>
      <w:r w:rsidRPr="00C72D04">
        <w:rPr>
          <w:rFonts w:ascii="Times New Roman" w:eastAsia="Times New Roman" w:hAnsi="Times New Roman" w:cs="Times New Roman"/>
          <w:sz w:val="24"/>
          <w:szCs w:val="24"/>
        </w:rPr>
        <w:t>: 6GB/1M vectors (1024-dim); Elasticsearch: 128-256GB/node for large clusters.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687"/>
        <w:gridCol w:w="1276"/>
        <w:gridCol w:w="887"/>
        <w:gridCol w:w="1039"/>
        <w:gridCol w:w="1043"/>
        <w:gridCol w:w="2411"/>
      </w:tblGrid>
      <w:tr w:rsidR="00C72D04" w:rsidRPr="00C72D04" w14:paraId="1ADD4A01" w14:textId="77777777" w:rsidTr="00C72D04">
        <w:trPr>
          <w:tblHeader/>
          <w:tblCellSpacing w:w="15" w:type="dxa"/>
        </w:trPr>
        <w:tc>
          <w:tcPr>
            <w:tcW w:w="0" w:type="auto"/>
            <w:vAlign w:val="center"/>
            <w:hideMark/>
          </w:tcPr>
          <w:p w14:paraId="48688148"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Component</w:t>
            </w:r>
          </w:p>
        </w:tc>
        <w:tc>
          <w:tcPr>
            <w:tcW w:w="0" w:type="auto"/>
            <w:vAlign w:val="center"/>
            <w:hideMark/>
          </w:tcPr>
          <w:p w14:paraId="6C34711C"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Nodes</w:t>
            </w:r>
          </w:p>
        </w:tc>
        <w:tc>
          <w:tcPr>
            <w:tcW w:w="0" w:type="auto"/>
            <w:vAlign w:val="center"/>
            <w:hideMark/>
          </w:tcPr>
          <w:p w14:paraId="32E423BA"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CPU (cores)</w:t>
            </w:r>
          </w:p>
        </w:tc>
        <w:tc>
          <w:tcPr>
            <w:tcW w:w="0" w:type="auto"/>
            <w:vAlign w:val="center"/>
            <w:hideMark/>
          </w:tcPr>
          <w:p w14:paraId="753B676A"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RAM (GB)</w:t>
            </w:r>
          </w:p>
        </w:tc>
        <w:tc>
          <w:tcPr>
            <w:tcW w:w="0" w:type="auto"/>
            <w:vAlign w:val="center"/>
            <w:hideMark/>
          </w:tcPr>
          <w:p w14:paraId="02FB4D57"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Storage (TB)</w:t>
            </w:r>
          </w:p>
        </w:tc>
        <w:tc>
          <w:tcPr>
            <w:tcW w:w="0" w:type="auto"/>
            <w:vAlign w:val="center"/>
            <w:hideMark/>
          </w:tcPr>
          <w:p w14:paraId="7DD2B195"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Network (Gbps)</w:t>
            </w:r>
          </w:p>
        </w:tc>
        <w:tc>
          <w:tcPr>
            <w:tcW w:w="0" w:type="auto"/>
            <w:vAlign w:val="center"/>
            <w:hideMark/>
          </w:tcPr>
          <w:p w14:paraId="16F39D11"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Rationale</w:t>
            </w:r>
          </w:p>
        </w:tc>
      </w:tr>
      <w:tr w:rsidR="00C72D04" w:rsidRPr="00C72D04" w14:paraId="3A1985D0" w14:textId="77777777" w:rsidTr="00C72D04">
        <w:trPr>
          <w:tblCellSpacing w:w="15" w:type="dxa"/>
        </w:trPr>
        <w:tc>
          <w:tcPr>
            <w:tcW w:w="0" w:type="auto"/>
            <w:vAlign w:val="center"/>
            <w:hideMark/>
          </w:tcPr>
          <w:p w14:paraId="366CBE03"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Vector DB (Milvus/</w:t>
            </w:r>
            <w:proofErr w:type="spellStart"/>
            <w:r w:rsidRPr="00C72D04">
              <w:rPr>
                <w:rFonts w:ascii="Times New Roman" w:eastAsia="Times New Roman" w:hAnsi="Times New Roman" w:cs="Times New Roman"/>
                <w:sz w:val="24"/>
                <w:szCs w:val="24"/>
              </w:rPr>
              <w:t>Weaviate</w:t>
            </w:r>
            <w:proofErr w:type="spellEnd"/>
            <w:r w:rsidRPr="00C72D04">
              <w:rPr>
                <w:rFonts w:ascii="Times New Roman" w:eastAsia="Times New Roman" w:hAnsi="Times New Roman" w:cs="Times New Roman"/>
                <w:sz w:val="24"/>
                <w:szCs w:val="24"/>
              </w:rPr>
              <w:t>)</w:t>
            </w:r>
          </w:p>
        </w:tc>
        <w:tc>
          <w:tcPr>
            <w:tcW w:w="0" w:type="auto"/>
            <w:vAlign w:val="center"/>
            <w:hideMark/>
          </w:tcPr>
          <w:p w14:paraId="04C25508"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5-10</w:t>
            </w:r>
          </w:p>
        </w:tc>
        <w:tc>
          <w:tcPr>
            <w:tcW w:w="0" w:type="auto"/>
            <w:vAlign w:val="center"/>
            <w:hideMark/>
          </w:tcPr>
          <w:p w14:paraId="2E44C283"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16-32 per node (GPU optional: 4x A100)</w:t>
            </w:r>
          </w:p>
        </w:tc>
        <w:tc>
          <w:tcPr>
            <w:tcW w:w="0" w:type="auto"/>
            <w:vAlign w:val="center"/>
            <w:hideMark/>
          </w:tcPr>
          <w:p w14:paraId="1EE6F4AF"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64-256 per node</w:t>
            </w:r>
          </w:p>
        </w:tc>
        <w:tc>
          <w:tcPr>
            <w:tcW w:w="0" w:type="auto"/>
            <w:vAlign w:val="center"/>
            <w:hideMark/>
          </w:tcPr>
          <w:p w14:paraId="1D458FEE"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 xml:space="preserve">2-5 </w:t>
            </w:r>
            <w:proofErr w:type="spellStart"/>
            <w:r w:rsidRPr="00C72D04">
              <w:rPr>
                <w:rFonts w:ascii="Times New Roman" w:eastAsia="Times New Roman" w:hAnsi="Times New Roman" w:cs="Times New Roman"/>
                <w:sz w:val="24"/>
                <w:szCs w:val="24"/>
              </w:rPr>
              <w:t>NVMe</w:t>
            </w:r>
            <w:proofErr w:type="spellEnd"/>
            <w:r w:rsidRPr="00C72D04">
              <w:rPr>
                <w:rFonts w:ascii="Times New Roman" w:eastAsia="Times New Roman" w:hAnsi="Times New Roman" w:cs="Times New Roman"/>
                <w:sz w:val="24"/>
                <w:szCs w:val="24"/>
              </w:rPr>
              <w:t xml:space="preserve"> SSD per node</w:t>
            </w:r>
          </w:p>
        </w:tc>
        <w:tc>
          <w:tcPr>
            <w:tcW w:w="0" w:type="auto"/>
            <w:vAlign w:val="center"/>
            <w:hideMark/>
          </w:tcPr>
          <w:p w14:paraId="10AF5356"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10+</w:t>
            </w:r>
          </w:p>
        </w:tc>
        <w:tc>
          <w:tcPr>
            <w:tcW w:w="0" w:type="auto"/>
            <w:vAlign w:val="center"/>
            <w:hideMark/>
          </w:tcPr>
          <w:p w14:paraId="311CD4B9"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 xml:space="preserve">Milvus: 4-8 cores standalone, 128GB+ for cluster; </w:t>
            </w:r>
            <w:proofErr w:type="spellStart"/>
            <w:r w:rsidRPr="00C72D04">
              <w:rPr>
                <w:rFonts w:ascii="Times New Roman" w:eastAsia="Times New Roman" w:hAnsi="Times New Roman" w:cs="Times New Roman"/>
                <w:sz w:val="24"/>
                <w:szCs w:val="24"/>
              </w:rPr>
              <w:t>Weaviate</w:t>
            </w:r>
            <w:proofErr w:type="spellEnd"/>
            <w:r w:rsidRPr="00C72D04">
              <w:rPr>
                <w:rFonts w:ascii="Times New Roman" w:eastAsia="Times New Roman" w:hAnsi="Times New Roman" w:cs="Times New Roman"/>
                <w:sz w:val="24"/>
                <w:szCs w:val="24"/>
              </w:rPr>
              <w:t xml:space="preserve">: 1.5GB/1M 256-dim </w:t>
            </w:r>
            <w:r w:rsidRPr="00C72D04">
              <w:rPr>
                <w:rFonts w:ascii="Times New Roman" w:eastAsia="Times New Roman" w:hAnsi="Times New Roman" w:cs="Times New Roman"/>
                <w:sz w:val="24"/>
                <w:szCs w:val="24"/>
              </w:rPr>
              <w:lastRenderedPageBreak/>
              <w:t>vectors. GPU for acceleration.</w:t>
            </w:r>
          </w:p>
        </w:tc>
      </w:tr>
      <w:tr w:rsidR="00C72D04" w:rsidRPr="00C72D04" w14:paraId="1BEBF452" w14:textId="77777777" w:rsidTr="00C72D04">
        <w:trPr>
          <w:tblCellSpacing w:w="15" w:type="dxa"/>
        </w:trPr>
        <w:tc>
          <w:tcPr>
            <w:tcW w:w="0" w:type="auto"/>
            <w:vAlign w:val="center"/>
            <w:hideMark/>
          </w:tcPr>
          <w:p w14:paraId="002F56C8"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lastRenderedPageBreak/>
              <w:t>Elasticsearch (Keyword)</w:t>
            </w:r>
          </w:p>
        </w:tc>
        <w:tc>
          <w:tcPr>
            <w:tcW w:w="0" w:type="auto"/>
            <w:vAlign w:val="center"/>
            <w:hideMark/>
          </w:tcPr>
          <w:p w14:paraId="3320DE72"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5-7</w:t>
            </w:r>
          </w:p>
        </w:tc>
        <w:tc>
          <w:tcPr>
            <w:tcW w:w="0" w:type="auto"/>
            <w:vAlign w:val="center"/>
            <w:hideMark/>
          </w:tcPr>
          <w:p w14:paraId="0F028034"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8-16 per node</w:t>
            </w:r>
          </w:p>
        </w:tc>
        <w:tc>
          <w:tcPr>
            <w:tcW w:w="0" w:type="auto"/>
            <w:vAlign w:val="center"/>
            <w:hideMark/>
          </w:tcPr>
          <w:p w14:paraId="6DFD0302"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64-128 per node (50% heap)</w:t>
            </w:r>
          </w:p>
        </w:tc>
        <w:tc>
          <w:tcPr>
            <w:tcW w:w="0" w:type="auto"/>
            <w:vAlign w:val="center"/>
            <w:hideMark/>
          </w:tcPr>
          <w:p w14:paraId="1E6965CE"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1-2 SSD per node</w:t>
            </w:r>
          </w:p>
        </w:tc>
        <w:tc>
          <w:tcPr>
            <w:tcW w:w="0" w:type="auto"/>
            <w:vAlign w:val="center"/>
            <w:hideMark/>
          </w:tcPr>
          <w:p w14:paraId="4C734FE6"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10</w:t>
            </w:r>
          </w:p>
        </w:tc>
        <w:tc>
          <w:tcPr>
            <w:tcW w:w="0" w:type="auto"/>
            <w:vAlign w:val="center"/>
            <w:hideMark/>
          </w:tcPr>
          <w:p w14:paraId="7ECD1001"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 xml:space="preserve">Elastic: 16GB </w:t>
            </w:r>
            <w:proofErr w:type="spellStart"/>
            <w:r w:rsidRPr="00C72D04">
              <w:rPr>
                <w:rFonts w:ascii="Times New Roman" w:eastAsia="Times New Roman" w:hAnsi="Times New Roman" w:cs="Times New Roman"/>
                <w:sz w:val="24"/>
                <w:szCs w:val="24"/>
              </w:rPr>
              <w:t>min</w:t>
            </w:r>
            <w:proofErr w:type="spellEnd"/>
            <w:r w:rsidRPr="00C72D04">
              <w:rPr>
                <w:rFonts w:ascii="Times New Roman" w:eastAsia="Times New Roman" w:hAnsi="Times New Roman" w:cs="Times New Roman"/>
                <w:sz w:val="24"/>
                <w:szCs w:val="24"/>
              </w:rPr>
              <w:t xml:space="preserve"> production; 64GB/node for 2.8TB hot data. Scale to 10 nodes for PB-scale.</w:t>
            </w:r>
          </w:p>
        </w:tc>
      </w:tr>
    </w:tbl>
    <w:p w14:paraId="4608AE4D" w14:textId="77777777" w:rsidR="00C72D04" w:rsidRPr="00C72D04" w:rsidRDefault="00C72D04" w:rsidP="00C72D04">
      <w:pPr>
        <w:spacing w:before="100" w:beforeAutospacing="1" w:after="100" w:afterAutospacing="1" w:line="240" w:lineRule="auto"/>
        <w:outlineLvl w:val="2"/>
        <w:rPr>
          <w:rFonts w:ascii="Times New Roman" w:eastAsia="Times New Roman" w:hAnsi="Times New Roman" w:cs="Times New Roman"/>
          <w:b/>
          <w:bCs/>
          <w:sz w:val="27"/>
          <w:szCs w:val="27"/>
        </w:rPr>
      </w:pPr>
      <w:r w:rsidRPr="00C72D04">
        <w:rPr>
          <w:rFonts w:ascii="Times New Roman" w:eastAsia="Times New Roman" w:hAnsi="Times New Roman" w:cs="Times New Roman"/>
          <w:b/>
          <w:bCs/>
          <w:sz w:val="27"/>
          <w:szCs w:val="27"/>
        </w:rPr>
        <w:t>6. Application Backend and Frontend (API, UI: Visual AI Rule Studio, Global Chat Composer)</w:t>
      </w:r>
    </w:p>
    <w:p w14:paraId="5613A8DF" w14:textId="77777777" w:rsidR="00C72D04" w:rsidRPr="00C72D04" w:rsidRDefault="00C72D04" w:rsidP="00C72D0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Role</w:t>
      </w:r>
      <w:r w:rsidRPr="00C72D04">
        <w:rPr>
          <w:rFonts w:ascii="Times New Roman" w:eastAsia="Times New Roman" w:hAnsi="Times New Roman" w:cs="Times New Roman"/>
          <w:sz w:val="24"/>
          <w:szCs w:val="24"/>
        </w:rPr>
        <w:t>: Risk orchestration, UI for governance/observability.</w:t>
      </w:r>
    </w:p>
    <w:p w14:paraId="4B42583D" w14:textId="77777777" w:rsidR="00C72D04" w:rsidRPr="00C72D04" w:rsidRDefault="00C72D04" w:rsidP="00C72D0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Sizing Drivers</w:t>
      </w:r>
      <w:r w:rsidRPr="00C72D04">
        <w:rPr>
          <w:rFonts w:ascii="Times New Roman" w:eastAsia="Times New Roman" w:hAnsi="Times New Roman" w:cs="Times New Roman"/>
          <w:sz w:val="24"/>
          <w:szCs w:val="24"/>
        </w:rPr>
        <w:t>: 500 concurrent users, 100 reports/day.</w:t>
      </w:r>
    </w:p>
    <w:p w14:paraId="4B400536" w14:textId="77777777" w:rsidR="00C72D04" w:rsidRPr="00C72D04" w:rsidRDefault="00C72D04" w:rsidP="00C72D0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Best Practices</w:t>
      </w:r>
      <w:r w:rsidRPr="00C72D04">
        <w:rPr>
          <w:rFonts w:ascii="Times New Roman" w:eastAsia="Times New Roman" w:hAnsi="Times New Roman" w:cs="Times New Roman"/>
          <w:sz w:val="24"/>
          <w:szCs w:val="24"/>
        </w:rPr>
        <w:t>: Backend: 8-16 cores/server; Frontend: Optimize for SSR/SSG.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1136"/>
        <w:gridCol w:w="849"/>
        <w:gridCol w:w="766"/>
        <w:gridCol w:w="983"/>
        <w:gridCol w:w="1069"/>
        <w:gridCol w:w="2784"/>
      </w:tblGrid>
      <w:tr w:rsidR="00C72D04" w:rsidRPr="00C72D04" w14:paraId="107EB363" w14:textId="77777777" w:rsidTr="00C72D04">
        <w:trPr>
          <w:tblHeader/>
          <w:tblCellSpacing w:w="15" w:type="dxa"/>
        </w:trPr>
        <w:tc>
          <w:tcPr>
            <w:tcW w:w="0" w:type="auto"/>
            <w:vAlign w:val="center"/>
            <w:hideMark/>
          </w:tcPr>
          <w:p w14:paraId="7214B56A"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Component</w:t>
            </w:r>
          </w:p>
        </w:tc>
        <w:tc>
          <w:tcPr>
            <w:tcW w:w="0" w:type="auto"/>
            <w:vAlign w:val="center"/>
            <w:hideMark/>
          </w:tcPr>
          <w:p w14:paraId="1F80AAAE"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Nodes</w:t>
            </w:r>
          </w:p>
        </w:tc>
        <w:tc>
          <w:tcPr>
            <w:tcW w:w="0" w:type="auto"/>
            <w:vAlign w:val="center"/>
            <w:hideMark/>
          </w:tcPr>
          <w:p w14:paraId="2620A2C3"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CPU (cores)</w:t>
            </w:r>
          </w:p>
        </w:tc>
        <w:tc>
          <w:tcPr>
            <w:tcW w:w="0" w:type="auto"/>
            <w:vAlign w:val="center"/>
            <w:hideMark/>
          </w:tcPr>
          <w:p w14:paraId="4D10EC9A"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RAM (GB)</w:t>
            </w:r>
          </w:p>
        </w:tc>
        <w:tc>
          <w:tcPr>
            <w:tcW w:w="0" w:type="auto"/>
            <w:vAlign w:val="center"/>
            <w:hideMark/>
          </w:tcPr>
          <w:p w14:paraId="1D51C104"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Storage (TB)</w:t>
            </w:r>
          </w:p>
        </w:tc>
        <w:tc>
          <w:tcPr>
            <w:tcW w:w="0" w:type="auto"/>
            <w:vAlign w:val="center"/>
            <w:hideMark/>
          </w:tcPr>
          <w:p w14:paraId="64666D99"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Network (Gbps)</w:t>
            </w:r>
          </w:p>
        </w:tc>
        <w:tc>
          <w:tcPr>
            <w:tcW w:w="0" w:type="auto"/>
            <w:vAlign w:val="center"/>
            <w:hideMark/>
          </w:tcPr>
          <w:p w14:paraId="48877ACC"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Rationale</w:t>
            </w:r>
          </w:p>
        </w:tc>
      </w:tr>
      <w:tr w:rsidR="00C72D04" w:rsidRPr="00C72D04" w14:paraId="379C1AA5" w14:textId="77777777" w:rsidTr="00C72D04">
        <w:trPr>
          <w:tblCellSpacing w:w="15" w:type="dxa"/>
        </w:trPr>
        <w:tc>
          <w:tcPr>
            <w:tcW w:w="0" w:type="auto"/>
            <w:vAlign w:val="center"/>
            <w:hideMark/>
          </w:tcPr>
          <w:p w14:paraId="67B4972F"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Backend Servers (API/RMS Orchestrator)</w:t>
            </w:r>
          </w:p>
        </w:tc>
        <w:tc>
          <w:tcPr>
            <w:tcW w:w="0" w:type="auto"/>
            <w:vAlign w:val="center"/>
            <w:hideMark/>
          </w:tcPr>
          <w:p w14:paraId="1618C516"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3-5 (load-balanced)</w:t>
            </w:r>
          </w:p>
        </w:tc>
        <w:tc>
          <w:tcPr>
            <w:tcW w:w="0" w:type="auto"/>
            <w:vAlign w:val="center"/>
            <w:hideMark/>
          </w:tcPr>
          <w:p w14:paraId="4F4D9CC1"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8-16 per node</w:t>
            </w:r>
          </w:p>
        </w:tc>
        <w:tc>
          <w:tcPr>
            <w:tcW w:w="0" w:type="auto"/>
            <w:vAlign w:val="center"/>
            <w:hideMark/>
          </w:tcPr>
          <w:p w14:paraId="6F83880E"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32-64 per node</w:t>
            </w:r>
          </w:p>
        </w:tc>
        <w:tc>
          <w:tcPr>
            <w:tcW w:w="0" w:type="auto"/>
            <w:vAlign w:val="center"/>
            <w:hideMark/>
          </w:tcPr>
          <w:p w14:paraId="2407692A"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0.5 SSD per node</w:t>
            </w:r>
          </w:p>
        </w:tc>
        <w:tc>
          <w:tcPr>
            <w:tcW w:w="0" w:type="auto"/>
            <w:vAlign w:val="center"/>
            <w:hideMark/>
          </w:tcPr>
          <w:p w14:paraId="4B5A2F46"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10</w:t>
            </w:r>
          </w:p>
        </w:tc>
        <w:tc>
          <w:tcPr>
            <w:tcW w:w="0" w:type="auto"/>
            <w:vAlign w:val="center"/>
            <w:hideMark/>
          </w:tcPr>
          <w:p w14:paraId="5DD4610D"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BMC/LinkedIn: Handles 100M samples/day; scale horizontally for enterprise apps.</w:t>
            </w:r>
          </w:p>
        </w:tc>
      </w:tr>
      <w:tr w:rsidR="00C72D04" w:rsidRPr="00C72D04" w14:paraId="4D7134CC" w14:textId="77777777" w:rsidTr="00C72D04">
        <w:trPr>
          <w:tblCellSpacing w:w="15" w:type="dxa"/>
        </w:trPr>
        <w:tc>
          <w:tcPr>
            <w:tcW w:w="0" w:type="auto"/>
            <w:vAlign w:val="center"/>
            <w:hideMark/>
          </w:tcPr>
          <w:p w14:paraId="7AB70D7F"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Frontend Servers (UI)</w:t>
            </w:r>
          </w:p>
        </w:tc>
        <w:tc>
          <w:tcPr>
            <w:tcW w:w="0" w:type="auto"/>
            <w:vAlign w:val="center"/>
            <w:hideMark/>
          </w:tcPr>
          <w:p w14:paraId="5B8DAE02"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3 (with CDN)</w:t>
            </w:r>
          </w:p>
        </w:tc>
        <w:tc>
          <w:tcPr>
            <w:tcW w:w="0" w:type="auto"/>
            <w:vAlign w:val="center"/>
            <w:hideMark/>
          </w:tcPr>
          <w:p w14:paraId="655959B7"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4-8 per node</w:t>
            </w:r>
          </w:p>
        </w:tc>
        <w:tc>
          <w:tcPr>
            <w:tcW w:w="0" w:type="auto"/>
            <w:vAlign w:val="center"/>
            <w:hideMark/>
          </w:tcPr>
          <w:p w14:paraId="2FD3BD43"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16-32 per node</w:t>
            </w:r>
          </w:p>
        </w:tc>
        <w:tc>
          <w:tcPr>
            <w:tcW w:w="0" w:type="auto"/>
            <w:vAlign w:val="center"/>
            <w:hideMark/>
          </w:tcPr>
          <w:p w14:paraId="69108FE0"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0.2 per node</w:t>
            </w:r>
          </w:p>
        </w:tc>
        <w:tc>
          <w:tcPr>
            <w:tcW w:w="0" w:type="auto"/>
            <w:vAlign w:val="center"/>
            <w:hideMark/>
          </w:tcPr>
          <w:p w14:paraId="3B6C6ABA"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10</w:t>
            </w:r>
          </w:p>
        </w:tc>
        <w:tc>
          <w:tcPr>
            <w:tcW w:w="0" w:type="auto"/>
            <w:vAlign w:val="center"/>
            <w:hideMark/>
          </w:tcPr>
          <w:p w14:paraId="4947400E"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Medium/</w:t>
            </w:r>
            <w:proofErr w:type="spellStart"/>
            <w:r w:rsidRPr="00C72D04">
              <w:rPr>
                <w:rFonts w:ascii="Times New Roman" w:eastAsia="Times New Roman" w:hAnsi="Times New Roman" w:cs="Times New Roman"/>
                <w:sz w:val="24"/>
                <w:szCs w:val="24"/>
              </w:rPr>
              <w:t>Fivetran</w:t>
            </w:r>
            <w:proofErr w:type="spellEnd"/>
            <w:r w:rsidRPr="00C72D04">
              <w:rPr>
                <w:rFonts w:ascii="Times New Roman" w:eastAsia="Times New Roman" w:hAnsi="Times New Roman" w:cs="Times New Roman"/>
                <w:sz w:val="24"/>
                <w:szCs w:val="24"/>
              </w:rPr>
              <w:t>: Scalable frameworks (e.g., Next.js); low CPU for static rendering.</w:t>
            </w:r>
          </w:p>
        </w:tc>
      </w:tr>
    </w:tbl>
    <w:p w14:paraId="0B035C8A" w14:textId="77777777" w:rsidR="00C72D04" w:rsidRPr="00C72D04" w:rsidRDefault="00C72D04" w:rsidP="00C72D04">
      <w:pPr>
        <w:spacing w:before="100" w:beforeAutospacing="1" w:after="100" w:afterAutospacing="1" w:line="240" w:lineRule="auto"/>
        <w:outlineLvl w:val="2"/>
        <w:rPr>
          <w:rFonts w:ascii="Times New Roman" w:eastAsia="Times New Roman" w:hAnsi="Times New Roman" w:cs="Times New Roman"/>
          <w:b/>
          <w:bCs/>
          <w:sz w:val="27"/>
          <w:szCs w:val="27"/>
        </w:rPr>
      </w:pPr>
      <w:r w:rsidRPr="00C72D04">
        <w:rPr>
          <w:rFonts w:ascii="Times New Roman" w:eastAsia="Times New Roman" w:hAnsi="Times New Roman" w:cs="Times New Roman"/>
          <w:b/>
          <w:bCs/>
          <w:sz w:val="27"/>
          <w:szCs w:val="27"/>
        </w:rPr>
        <w:t>7. Multi-Engine Risk Execution &amp; Orchestration (RMS, Decision Engine, BPMN/DMN)</w:t>
      </w:r>
    </w:p>
    <w:p w14:paraId="1B01D93A" w14:textId="77777777" w:rsidR="00C72D04" w:rsidRPr="00C72D04" w:rsidRDefault="00C72D04" w:rsidP="00C72D0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Role</w:t>
      </w:r>
      <w:r w:rsidRPr="00C72D04">
        <w:rPr>
          <w:rFonts w:ascii="Times New Roman" w:eastAsia="Times New Roman" w:hAnsi="Times New Roman" w:cs="Times New Roman"/>
          <w:sz w:val="24"/>
          <w:szCs w:val="24"/>
        </w:rPr>
        <w:t>: Probabilistic scoring, rule evaluation.</w:t>
      </w:r>
    </w:p>
    <w:p w14:paraId="30F7374D" w14:textId="77777777" w:rsidR="00C72D04" w:rsidRPr="00C72D04" w:rsidRDefault="00C72D04" w:rsidP="00C72D0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Sizing Drivers</w:t>
      </w:r>
      <w:r w:rsidRPr="00C72D04">
        <w:rPr>
          <w:rFonts w:ascii="Times New Roman" w:eastAsia="Times New Roman" w:hAnsi="Times New Roman" w:cs="Times New Roman"/>
          <w:sz w:val="24"/>
          <w:szCs w:val="24"/>
        </w:rPr>
        <w:t xml:space="preserve">: Real-time risk decisions on 20M </w:t>
      </w:r>
      <w:proofErr w:type="spellStart"/>
      <w:r w:rsidRPr="00C72D04">
        <w:rPr>
          <w:rFonts w:ascii="Times New Roman" w:eastAsia="Times New Roman" w:hAnsi="Times New Roman" w:cs="Times New Roman"/>
          <w:sz w:val="24"/>
          <w:szCs w:val="24"/>
        </w:rPr>
        <w:t>txns</w:t>
      </w:r>
      <w:proofErr w:type="spellEnd"/>
      <w:r w:rsidRPr="00C72D04">
        <w:rPr>
          <w:rFonts w:ascii="Times New Roman" w:eastAsia="Times New Roman" w:hAnsi="Times New Roman" w:cs="Times New Roman"/>
          <w:sz w:val="24"/>
          <w:szCs w:val="24"/>
        </w:rPr>
        <w:t>/day.</w:t>
      </w:r>
    </w:p>
    <w:p w14:paraId="1711456A" w14:textId="77777777" w:rsidR="00C72D04" w:rsidRPr="00C72D04" w:rsidRDefault="00C72D04" w:rsidP="00C72D0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Best Practices</w:t>
      </w:r>
      <w:r w:rsidRPr="00C72D04">
        <w:rPr>
          <w:rFonts w:ascii="Times New Roman" w:eastAsia="Times New Roman" w:hAnsi="Times New Roman" w:cs="Times New Roman"/>
          <w:sz w:val="24"/>
          <w:szCs w:val="24"/>
        </w:rPr>
        <w:t xml:space="preserve">: Integrate with ETL; similar to </w:t>
      </w:r>
      <w:proofErr w:type="spellStart"/>
      <w:r w:rsidRPr="00C72D04">
        <w:rPr>
          <w:rFonts w:ascii="Times New Roman" w:eastAsia="Times New Roman" w:hAnsi="Times New Roman" w:cs="Times New Roman"/>
          <w:sz w:val="24"/>
          <w:szCs w:val="24"/>
        </w:rPr>
        <w:t>Flink</w:t>
      </w:r>
      <w:proofErr w:type="spellEnd"/>
      <w:r w:rsidRPr="00C72D04">
        <w:rPr>
          <w:rFonts w:ascii="Times New Roman" w:eastAsia="Times New Roman" w:hAnsi="Times New Roman" w:cs="Times New Roman"/>
          <w:sz w:val="24"/>
          <w:szCs w:val="24"/>
        </w:rPr>
        <w:t>/Spark for compute.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687"/>
        <w:gridCol w:w="936"/>
        <w:gridCol w:w="874"/>
        <w:gridCol w:w="1022"/>
        <w:gridCol w:w="1138"/>
        <w:gridCol w:w="3252"/>
      </w:tblGrid>
      <w:tr w:rsidR="00C72D04" w:rsidRPr="00C72D04" w14:paraId="698901A9" w14:textId="77777777" w:rsidTr="00C72D04">
        <w:trPr>
          <w:tblHeader/>
          <w:tblCellSpacing w:w="15" w:type="dxa"/>
        </w:trPr>
        <w:tc>
          <w:tcPr>
            <w:tcW w:w="0" w:type="auto"/>
            <w:vAlign w:val="center"/>
            <w:hideMark/>
          </w:tcPr>
          <w:p w14:paraId="0CA0AF14"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Component</w:t>
            </w:r>
          </w:p>
        </w:tc>
        <w:tc>
          <w:tcPr>
            <w:tcW w:w="0" w:type="auto"/>
            <w:vAlign w:val="center"/>
            <w:hideMark/>
          </w:tcPr>
          <w:p w14:paraId="0B695541"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Nodes</w:t>
            </w:r>
          </w:p>
        </w:tc>
        <w:tc>
          <w:tcPr>
            <w:tcW w:w="0" w:type="auto"/>
            <w:vAlign w:val="center"/>
            <w:hideMark/>
          </w:tcPr>
          <w:p w14:paraId="62F860EC"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CPU (cores)</w:t>
            </w:r>
          </w:p>
        </w:tc>
        <w:tc>
          <w:tcPr>
            <w:tcW w:w="0" w:type="auto"/>
            <w:vAlign w:val="center"/>
            <w:hideMark/>
          </w:tcPr>
          <w:p w14:paraId="6DAB346B"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RAM (GB)</w:t>
            </w:r>
          </w:p>
        </w:tc>
        <w:tc>
          <w:tcPr>
            <w:tcW w:w="0" w:type="auto"/>
            <w:vAlign w:val="center"/>
            <w:hideMark/>
          </w:tcPr>
          <w:p w14:paraId="5C06E248"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Storage (TB)</w:t>
            </w:r>
          </w:p>
        </w:tc>
        <w:tc>
          <w:tcPr>
            <w:tcW w:w="0" w:type="auto"/>
            <w:vAlign w:val="center"/>
            <w:hideMark/>
          </w:tcPr>
          <w:p w14:paraId="0F23D646"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Network (Gbps)</w:t>
            </w:r>
          </w:p>
        </w:tc>
        <w:tc>
          <w:tcPr>
            <w:tcW w:w="0" w:type="auto"/>
            <w:vAlign w:val="center"/>
            <w:hideMark/>
          </w:tcPr>
          <w:p w14:paraId="6CE00768"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Rationale</w:t>
            </w:r>
          </w:p>
        </w:tc>
      </w:tr>
      <w:tr w:rsidR="00C72D04" w:rsidRPr="00C72D04" w14:paraId="00199858" w14:textId="77777777" w:rsidTr="00C72D04">
        <w:trPr>
          <w:tblCellSpacing w:w="15" w:type="dxa"/>
        </w:trPr>
        <w:tc>
          <w:tcPr>
            <w:tcW w:w="0" w:type="auto"/>
            <w:vAlign w:val="center"/>
            <w:hideMark/>
          </w:tcPr>
          <w:p w14:paraId="4811AB5A"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Risk Engine Cluster</w:t>
            </w:r>
          </w:p>
        </w:tc>
        <w:tc>
          <w:tcPr>
            <w:tcW w:w="0" w:type="auto"/>
            <w:vAlign w:val="center"/>
            <w:hideMark/>
          </w:tcPr>
          <w:p w14:paraId="68E7784E"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5-10</w:t>
            </w:r>
          </w:p>
        </w:tc>
        <w:tc>
          <w:tcPr>
            <w:tcW w:w="0" w:type="auto"/>
            <w:vAlign w:val="center"/>
            <w:hideMark/>
          </w:tcPr>
          <w:p w14:paraId="12FF35A9"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16-32 per node</w:t>
            </w:r>
          </w:p>
        </w:tc>
        <w:tc>
          <w:tcPr>
            <w:tcW w:w="0" w:type="auto"/>
            <w:vAlign w:val="center"/>
            <w:hideMark/>
          </w:tcPr>
          <w:p w14:paraId="63BA4865"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64-128 per node</w:t>
            </w:r>
          </w:p>
        </w:tc>
        <w:tc>
          <w:tcPr>
            <w:tcW w:w="0" w:type="auto"/>
            <w:vAlign w:val="center"/>
            <w:hideMark/>
          </w:tcPr>
          <w:p w14:paraId="7C7826C6"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1 SSD per node</w:t>
            </w:r>
          </w:p>
        </w:tc>
        <w:tc>
          <w:tcPr>
            <w:tcW w:w="0" w:type="auto"/>
            <w:vAlign w:val="center"/>
            <w:hideMark/>
          </w:tcPr>
          <w:p w14:paraId="28748333"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10</w:t>
            </w:r>
          </w:p>
        </w:tc>
        <w:tc>
          <w:tcPr>
            <w:tcW w:w="0" w:type="auto"/>
            <w:vAlign w:val="center"/>
            <w:hideMark/>
          </w:tcPr>
          <w:p w14:paraId="18DA0C61"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 xml:space="preserve">YouTube/Apache: Dedicated resources; scale like </w:t>
            </w:r>
            <w:proofErr w:type="spellStart"/>
            <w:r w:rsidRPr="00C72D04">
              <w:rPr>
                <w:rFonts w:ascii="Times New Roman" w:eastAsia="Times New Roman" w:hAnsi="Times New Roman" w:cs="Times New Roman"/>
                <w:sz w:val="24"/>
                <w:szCs w:val="24"/>
              </w:rPr>
              <w:t>Flink</w:t>
            </w:r>
            <w:proofErr w:type="spellEnd"/>
            <w:r w:rsidRPr="00C72D04">
              <w:rPr>
                <w:rFonts w:ascii="Times New Roman" w:eastAsia="Times New Roman" w:hAnsi="Times New Roman" w:cs="Times New Roman"/>
                <w:sz w:val="24"/>
                <w:szCs w:val="24"/>
              </w:rPr>
              <w:t xml:space="preserve"> for stateful processing.</w:t>
            </w:r>
          </w:p>
        </w:tc>
      </w:tr>
    </w:tbl>
    <w:p w14:paraId="70F616CC" w14:textId="77777777" w:rsidR="00C72D04" w:rsidRPr="00C72D04" w:rsidRDefault="00C72D04" w:rsidP="00C72D04">
      <w:pPr>
        <w:spacing w:before="100" w:beforeAutospacing="1" w:after="100" w:afterAutospacing="1" w:line="240" w:lineRule="auto"/>
        <w:outlineLvl w:val="2"/>
        <w:rPr>
          <w:rFonts w:ascii="Times New Roman" w:eastAsia="Times New Roman" w:hAnsi="Times New Roman" w:cs="Times New Roman"/>
          <w:b/>
          <w:bCs/>
          <w:sz w:val="27"/>
          <w:szCs w:val="27"/>
        </w:rPr>
      </w:pPr>
      <w:r w:rsidRPr="00C72D04">
        <w:rPr>
          <w:rFonts w:ascii="Times New Roman" w:eastAsia="Times New Roman" w:hAnsi="Times New Roman" w:cs="Times New Roman"/>
          <w:b/>
          <w:bCs/>
          <w:sz w:val="27"/>
          <w:szCs w:val="27"/>
        </w:rPr>
        <w:t>8. Governance, Observability &amp; UI (Metrics/Traces, Worm Audit Store)</w:t>
      </w:r>
    </w:p>
    <w:p w14:paraId="2BD57E1B" w14:textId="77777777" w:rsidR="00C72D04" w:rsidRPr="00C72D04" w:rsidRDefault="00C72D04" w:rsidP="00C72D0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Role</w:t>
      </w:r>
      <w:r w:rsidRPr="00C72D04">
        <w:rPr>
          <w:rFonts w:ascii="Times New Roman" w:eastAsia="Times New Roman" w:hAnsi="Times New Roman" w:cs="Times New Roman"/>
          <w:sz w:val="24"/>
          <w:szCs w:val="24"/>
        </w:rPr>
        <w:t>: Monitoring, audit logging.</w:t>
      </w:r>
    </w:p>
    <w:p w14:paraId="3853ABF3" w14:textId="77777777" w:rsidR="00C72D04" w:rsidRPr="00C72D04" w:rsidRDefault="00C72D04" w:rsidP="00C72D0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lastRenderedPageBreak/>
        <w:t>Sizing Drivers</w:t>
      </w:r>
      <w:r w:rsidRPr="00C72D04">
        <w:rPr>
          <w:rFonts w:ascii="Times New Roman" w:eastAsia="Times New Roman" w:hAnsi="Times New Roman" w:cs="Times New Roman"/>
          <w:sz w:val="24"/>
          <w:szCs w:val="24"/>
        </w:rPr>
        <w:t>: Logs from all components; 100GB/day traces.</w:t>
      </w:r>
    </w:p>
    <w:p w14:paraId="7CF85075" w14:textId="77777777" w:rsidR="00C72D04" w:rsidRPr="00C72D04" w:rsidRDefault="00C72D04" w:rsidP="00C72D0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Best Practices</w:t>
      </w:r>
      <w:r w:rsidRPr="00C72D04">
        <w:rPr>
          <w:rFonts w:ascii="Times New Roman" w:eastAsia="Times New Roman" w:hAnsi="Times New Roman" w:cs="Times New Roman"/>
          <w:sz w:val="24"/>
          <w:szCs w:val="24"/>
        </w:rPr>
        <w:t>: Use existing clusters (e.g., Elasticsearch for 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687"/>
        <w:gridCol w:w="924"/>
        <w:gridCol w:w="809"/>
        <w:gridCol w:w="1403"/>
        <w:gridCol w:w="1191"/>
        <w:gridCol w:w="2731"/>
      </w:tblGrid>
      <w:tr w:rsidR="00C72D04" w:rsidRPr="00C72D04" w14:paraId="7A09A6C9" w14:textId="77777777" w:rsidTr="00C72D04">
        <w:trPr>
          <w:tblHeader/>
          <w:tblCellSpacing w:w="15" w:type="dxa"/>
        </w:trPr>
        <w:tc>
          <w:tcPr>
            <w:tcW w:w="0" w:type="auto"/>
            <w:vAlign w:val="center"/>
            <w:hideMark/>
          </w:tcPr>
          <w:p w14:paraId="5D3387C5"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Component</w:t>
            </w:r>
          </w:p>
        </w:tc>
        <w:tc>
          <w:tcPr>
            <w:tcW w:w="0" w:type="auto"/>
            <w:vAlign w:val="center"/>
            <w:hideMark/>
          </w:tcPr>
          <w:p w14:paraId="1CEC86BB"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Nodes</w:t>
            </w:r>
          </w:p>
        </w:tc>
        <w:tc>
          <w:tcPr>
            <w:tcW w:w="0" w:type="auto"/>
            <w:vAlign w:val="center"/>
            <w:hideMark/>
          </w:tcPr>
          <w:p w14:paraId="38F97892"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CPU (cores)</w:t>
            </w:r>
          </w:p>
        </w:tc>
        <w:tc>
          <w:tcPr>
            <w:tcW w:w="0" w:type="auto"/>
            <w:vAlign w:val="center"/>
            <w:hideMark/>
          </w:tcPr>
          <w:p w14:paraId="55933B33"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RAM (GB)</w:t>
            </w:r>
          </w:p>
        </w:tc>
        <w:tc>
          <w:tcPr>
            <w:tcW w:w="0" w:type="auto"/>
            <w:vAlign w:val="center"/>
            <w:hideMark/>
          </w:tcPr>
          <w:p w14:paraId="0C52FC48"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Storage (TB)</w:t>
            </w:r>
          </w:p>
        </w:tc>
        <w:tc>
          <w:tcPr>
            <w:tcW w:w="0" w:type="auto"/>
            <w:vAlign w:val="center"/>
            <w:hideMark/>
          </w:tcPr>
          <w:p w14:paraId="66A50715"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Network (Gbps)</w:t>
            </w:r>
          </w:p>
        </w:tc>
        <w:tc>
          <w:tcPr>
            <w:tcW w:w="0" w:type="auto"/>
            <w:vAlign w:val="center"/>
            <w:hideMark/>
          </w:tcPr>
          <w:p w14:paraId="640DA1EB" w14:textId="77777777" w:rsidR="00C72D04" w:rsidRPr="00C72D04" w:rsidRDefault="00C72D04" w:rsidP="00C72D04">
            <w:pPr>
              <w:spacing w:after="0" w:line="240" w:lineRule="auto"/>
              <w:jc w:val="center"/>
              <w:rPr>
                <w:rFonts w:ascii="Times New Roman" w:eastAsia="Times New Roman" w:hAnsi="Times New Roman" w:cs="Times New Roman"/>
                <w:b/>
                <w:bCs/>
                <w:sz w:val="24"/>
                <w:szCs w:val="24"/>
              </w:rPr>
            </w:pPr>
            <w:r w:rsidRPr="00C72D04">
              <w:rPr>
                <w:rFonts w:ascii="Times New Roman" w:eastAsia="Times New Roman" w:hAnsi="Times New Roman" w:cs="Times New Roman"/>
                <w:b/>
                <w:bCs/>
                <w:sz w:val="24"/>
                <w:szCs w:val="24"/>
              </w:rPr>
              <w:t>Rationale</w:t>
            </w:r>
          </w:p>
        </w:tc>
      </w:tr>
      <w:tr w:rsidR="00C72D04" w:rsidRPr="00C72D04" w14:paraId="6600B261" w14:textId="77777777" w:rsidTr="00C72D04">
        <w:trPr>
          <w:tblCellSpacing w:w="15" w:type="dxa"/>
        </w:trPr>
        <w:tc>
          <w:tcPr>
            <w:tcW w:w="0" w:type="auto"/>
            <w:vAlign w:val="center"/>
            <w:hideMark/>
          </w:tcPr>
          <w:p w14:paraId="5F5054DE"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Observability Cluster</w:t>
            </w:r>
          </w:p>
        </w:tc>
        <w:tc>
          <w:tcPr>
            <w:tcW w:w="0" w:type="auto"/>
            <w:vAlign w:val="center"/>
            <w:hideMark/>
          </w:tcPr>
          <w:p w14:paraId="27D4BF90"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3</w:t>
            </w:r>
          </w:p>
        </w:tc>
        <w:tc>
          <w:tcPr>
            <w:tcW w:w="0" w:type="auto"/>
            <w:vAlign w:val="center"/>
            <w:hideMark/>
          </w:tcPr>
          <w:p w14:paraId="27C5B4E8"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8 per node</w:t>
            </w:r>
          </w:p>
        </w:tc>
        <w:tc>
          <w:tcPr>
            <w:tcW w:w="0" w:type="auto"/>
            <w:vAlign w:val="center"/>
            <w:hideMark/>
          </w:tcPr>
          <w:p w14:paraId="66B9E798"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32 per node</w:t>
            </w:r>
          </w:p>
        </w:tc>
        <w:tc>
          <w:tcPr>
            <w:tcW w:w="0" w:type="auto"/>
            <w:vAlign w:val="center"/>
            <w:hideMark/>
          </w:tcPr>
          <w:p w14:paraId="04F69EB8"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5 (for 30-day retention)</w:t>
            </w:r>
          </w:p>
        </w:tc>
        <w:tc>
          <w:tcPr>
            <w:tcW w:w="0" w:type="auto"/>
            <w:vAlign w:val="center"/>
            <w:hideMark/>
          </w:tcPr>
          <w:p w14:paraId="0433ACEC"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10</w:t>
            </w:r>
          </w:p>
        </w:tc>
        <w:tc>
          <w:tcPr>
            <w:tcW w:w="0" w:type="auto"/>
            <w:vAlign w:val="center"/>
            <w:hideMark/>
          </w:tcPr>
          <w:p w14:paraId="4D7D966D" w14:textId="77777777" w:rsidR="00C72D04" w:rsidRPr="00C72D04" w:rsidRDefault="00C72D04" w:rsidP="00C72D04">
            <w:pPr>
              <w:spacing w:after="0"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Integrate with Elastic; 16GB min for medium deployments.</w:t>
            </w:r>
          </w:p>
        </w:tc>
      </w:tr>
    </w:tbl>
    <w:p w14:paraId="43C82AD3" w14:textId="77777777" w:rsidR="00C72D04" w:rsidRPr="00C72D04" w:rsidRDefault="00C72D04" w:rsidP="00C72D04">
      <w:pPr>
        <w:spacing w:before="100" w:beforeAutospacing="1" w:after="100" w:afterAutospacing="1" w:line="240" w:lineRule="auto"/>
        <w:outlineLvl w:val="1"/>
        <w:rPr>
          <w:rFonts w:ascii="Times New Roman" w:eastAsia="Times New Roman" w:hAnsi="Times New Roman" w:cs="Times New Roman"/>
          <w:b/>
          <w:bCs/>
          <w:sz w:val="36"/>
          <w:szCs w:val="36"/>
        </w:rPr>
      </w:pPr>
      <w:r w:rsidRPr="00C72D04">
        <w:rPr>
          <w:rFonts w:ascii="Times New Roman" w:eastAsia="Times New Roman" w:hAnsi="Times New Roman" w:cs="Times New Roman"/>
          <w:b/>
          <w:bCs/>
          <w:sz w:val="36"/>
          <w:szCs w:val="36"/>
        </w:rPr>
        <w:t>Total Estimated Infrastructure</w:t>
      </w:r>
    </w:p>
    <w:p w14:paraId="711FB698" w14:textId="77777777" w:rsidR="00C72D04" w:rsidRPr="00C72D04" w:rsidRDefault="00C72D04" w:rsidP="00C72D0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Compute Nodes</w:t>
      </w:r>
      <w:r w:rsidRPr="00C72D04">
        <w:rPr>
          <w:rFonts w:ascii="Times New Roman" w:eastAsia="Times New Roman" w:hAnsi="Times New Roman" w:cs="Times New Roman"/>
          <w:sz w:val="24"/>
          <w:szCs w:val="24"/>
        </w:rPr>
        <w:t>: ~50-100 across clusters (scalable with Kubernetes).</w:t>
      </w:r>
    </w:p>
    <w:p w14:paraId="68ACCC2B" w14:textId="77777777" w:rsidR="00C72D04" w:rsidRPr="00C72D04" w:rsidRDefault="00C72D04" w:rsidP="00C72D0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Total CPU Cores</w:t>
      </w:r>
      <w:r w:rsidRPr="00C72D04">
        <w:rPr>
          <w:rFonts w:ascii="Times New Roman" w:eastAsia="Times New Roman" w:hAnsi="Times New Roman" w:cs="Times New Roman"/>
          <w:sz w:val="24"/>
          <w:szCs w:val="24"/>
        </w:rPr>
        <w:t>: 800-1600.</w:t>
      </w:r>
    </w:p>
    <w:p w14:paraId="48217DA4" w14:textId="77777777" w:rsidR="00C72D04" w:rsidRPr="00C72D04" w:rsidRDefault="00C72D04" w:rsidP="00C72D0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Total RAM</w:t>
      </w:r>
      <w:r w:rsidRPr="00C72D04">
        <w:rPr>
          <w:rFonts w:ascii="Times New Roman" w:eastAsia="Times New Roman" w:hAnsi="Times New Roman" w:cs="Times New Roman"/>
          <w:sz w:val="24"/>
          <w:szCs w:val="24"/>
        </w:rPr>
        <w:t>: 2-4 TB.</w:t>
      </w:r>
    </w:p>
    <w:p w14:paraId="47DDC542" w14:textId="77777777" w:rsidR="00C72D04" w:rsidRPr="00C72D04" w:rsidRDefault="00C72D04" w:rsidP="00C72D0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Total Storage</w:t>
      </w:r>
      <w:r w:rsidRPr="00C72D04">
        <w:rPr>
          <w:rFonts w:ascii="Times New Roman" w:eastAsia="Times New Roman" w:hAnsi="Times New Roman" w:cs="Times New Roman"/>
          <w:sz w:val="24"/>
          <w:szCs w:val="24"/>
        </w:rPr>
        <w:t>: 5-10 PB (with compression/replication).</w:t>
      </w:r>
    </w:p>
    <w:p w14:paraId="21E55629" w14:textId="77777777" w:rsidR="00C72D04" w:rsidRPr="00C72D04" w:rsidRDefault="00C72D04" w:rsidP="00C72D0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Networking</w:t>
      </w:r>
      <w:r w:rsidRPr="00C72D04">
        <w:rPr>
          <w:rFonts w:ascii="Times New Roman" w:eastAsia="Times New Roman" w:hAnsi="Times New Roman" w:cs="Times New Roman"/>
          <w:sz w:val="24"/>
          <w:szCs w:val="24"/>
        </w:rPr>
        <w:t>: 10Gbps minimum; 25Gbps+ for inter-cluster.</w:t>
      </w:r>
    </w:p>
    <w:p w14:paraId="76272CEC" w14:textId="77777777" w:rsidR="00C72D04" w:rsidRPr="00C72D04" w:rsidRDefault="00C72D04" w:rsidP="00C72D04">
      <w:pPr>
        <w:spacing w:before="100" w:beforeAutospacing="1" w:after="100" w:afterAutospacing="1" w:line="240" w:lineRule="auto"/>
        <w:outlineLvl w:val="1"/>
        <w:rPr>
          <w:rFonts w:ascii="Times New Roman" w:eastAsia="Times New Roman" w:hAnsi="Times New Roman" w:cs="Times New Roman"/>
          <w:b/>
          <w:bCs/>
          <w:sz w:val="36"/>
          <w:szCs w:val="36"/>
        </w:rPr>
      </w:pPr>
      <w:r w:rsidRPr="00C72D04">
        <w:rPr>
          <w:rFonts w:ascii="Times New Roman" w:eastAsia="Times New Roman" w:hAnsi="Times New Roman" w:cs="Times New Roman"/>
          <w:b/>
          <w:bCs/>
          <w:sz w:val="36"/>
          <w:szCs w:val="36"/>
        </w:rPr>
        <w:t>Scaling and Monitoring</w:t>
      </w:r>
    </w:p>
    <w:p w14:paraId="57F34541" w14:textId="77777777" w:rsidR="00C72D04" w:rsidRPr="00C72D04" w:rsidRDefault="00C72D04" w:rsidP="00C72D0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Horizontal Scaling</w:t>
      </w:r>
      <w:r w:rsidRPr="00C72D04">
        <w:rPr>
          <w:rFonts w:ascii="Times New Roman" w:eastAsia="Times New Roman" w:hAnsi="Times New Roman" w:cs="Times New Roman"/>
          <w:sz w:val="24"/>
          <w:szCs w:val="24"/>
        </w:rPr>
        <w:t>: Add nodes dynamically; monitor with Prometheus/Grafana.</w:t>
      </w:r>
    </w:p>
    <w:p w14:paraId="2AB4C1A1" w14:textId="77777777" w:rsidR="00C72D04" w:rsidRPr="00C72D04" w:rsidRDefault="00C72D04" w:rsidP="00C72D0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Vertical Scaling</w:t>
      </w:r>
      <w:r w:rsidRPr="00C72D04">
        <w:rPr>
          <w:rFonts w:ascii="Times New Roman" w:eastAsia="Times New Roman" w:hAnsi="Times New Roman" w:cs="Times New Roman"/>
          <w:sz w:val="24"/>
          <w:szCs w:val="24"/>
        </w:rPr>
        <w:t>: Upgrade RAM/CPU for bottlenecks.</w:t>
      </w:r>
    </w:p>
    <w:p w14:paraId="7375105B" w14:textId="77777777" w:rsidR="00C72D04" w:rsidRPr="00C72D04" w:rsidRDefault="00C72D04" w:rsidP="00C72D0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Cost Optimization</w:t>
      </w:r>
      <w:r w:rsidRPr="00C72D04">
        <w:rPr>
          <w:rFonts w:ascii="Times New Roman" w:eastAsia="Times New Roman" w:hAnsi="Times New Roman" w:cs="Times New Roman"/>
          <w:sz w:val="24"/>
          <w:szCs w:val="24"/>
        </w:rPr>
        <w:t>: Use auto-scaling groups; compress data (e.g., Parquet/ORC in Iceberg).</w:t>
      </w:r>
    </w:p>
    <w:p w14:paraId="6D016F36" w14:textId="77777777" w:rsidR="00C72D04" w:rsidRPr="00C72D04" w:rsidRDefault="00C72D04" w:rsidP="00C72D0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b/>
          <w:bCs/>
          <w:sz w:val="24"/>
          <w:szCs w:val="24"/>
        </w:rPr>
        <w:t>Testing</w:t>
      </w:r>
      <w:r w:rsidRPr="00C72D04">
        <w:rPr>
          <w:rFonts w:ascii="Times New Roman" w:eastAsia="Times New Roman" w:hAnsi="Times New Roman" w:cs="Times New Roman"/>
          <w:sz w:val="24"/>
          <w:szCs w:val="24"/>
        </w:rPr>
        <w:t>: Validate in staging with load tests (e.g., 2x peak).</w:t>
      </w:r>
    </w:p>
    <w:p w14:paraId="6B146A11" w14:textId="77777777" w:rsidR="00C72D04" w:rsidRPr="00C72D04" w:rsidRDefault="00C72D04" w:rsidP="00C72D04">
      <w:pPr>
        <w:spacing w:before="100" w:beforeAutospacing="1" w:after="100" w:afterAutospacing="1" w:line="240" w:lineRule="auto"/>
        <w:outlineLvl w:val="1"/>
        <w:rPr>
          <w:rFonts w:ascii="Times New Roman" w:eastAsia="Times New Roman" w:hAnsi="Times New Roman" w:cs="Times New Roman"/>
          <w:b/>
          <w:bCs/>
          <w:sz w:val="36"/>
          <w:szCs w:val="36"/>
        </w:rPr>
      </w:pPr>
      <w:r w:rsidRPr="00C72D04">
        <w:rPr>
          <w:rFonts w:ascii="Times New Roman" w:eastAsia="Times New Roman" w:hAnsi="Times New Roman" w:cs="Times New Roman"/>
          <w:b/>
          <w:bCs/>
          <w:sz w:val="36"/>
          <w:szCs w:val="36"/>
        </w:rPr>
        <w:t>References</w:t>
      </w:r>
    </w:p>
    <w:p w14:paraId="09360D55" w14:textId="77777777" w:rsidR="00C72D04" w:rsidRPr="00C72D04" w:rsidRDefault="00C72D04" w:rsidP="00C72D0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AWS Big Data Blog, Confluent Kafka Scaling, Apache Spark/</w:t>
      </w:r>
      <w:proofErr w:type="spellStart"/>
      <w:r w:rsidRPr="00C72D04">
        <w:rPr>
          <w:rFonts w:ascii="Times New Roman" w:eastAsia="Times New Roman" w:hAnsi="Times New Roman" w:cs="Times New Roman"/>
          <w:sz w:val="24"/>
          <w:szCs w:val="24"/>
        </w:rPr>
        <w:t>Flink</w:t>
      </w:r>
      <w:proofErr w:type="spellEnd"/>
      <w:r w:rsidRPr="00C72D04">
        <w:rPr>
          <w:rFonts w:ascii="Times New Roman" w:eastAsia="Times New Roman" w:hAnsi="Times New Roman" w:cs="Times New Roman"/>
          <w:sz w:val="24"/>
          <w:szCs w:val="24"/>
        </w:rPr>
        <w:t xml:space="preserve"> Docs, Elastic Hardware </w:t>
      </w:r>
      <w:proofErr w:type="spellStart"/>
      <w:r w:rsidRPr="00C72D04">
        <w:rPr>
          <w:rFonts w:ascii="Times New Roman" w:eastAsia="Times New Roman" w:hAnsi="Times New Roman" w:cs="Times New Roman"/>
          <w:sz w:val="24"/>
          <w:szCs w:val="24"/>
        </w:rPr>
        <w:t>Prereqs</w:t>
      </w:r>
      <w:proofErr w:type="spellEnd"/>
      <w:r w:rsidRPr="00C72D04">
        <w:rPr>
          <w:rFonts w:ascii="Times New Roman" w:eastAsia="Times New Roman" w:hAnsi="Times New Roman" w:cs="Times New Roman"/>
          <w:sz w:val="24"/>
          <w:szCs w:val="24"/>
        </w:rPr>
        <w:t xml:space="preserve">, </w:t>
      </w:r>
      <w:proofErr w:type="spellStart"/>
      <w:r w:rsidRPr="00C72D04">
        <w:rPr>
          <w:rFonts w:ascii="Times New Roman" w:eastAsia="Times New Roman" w:hAnsi="Times New Roman" w:cs="Times New Roman"/>
          <w:sz w:val="24"/>
          <w:szCs w:val="24"/>
        </w:rPr>
        <w:t>Weaviate</w:t>
      </w:r>
      <w:proofErr w:type="spellEnd"/>
      <w:r w:rsidRPr="00C72D04">
        <w:rPr>
          <w:rFonts w:ascii="Times New Roman" w:eastAsia="Times New Roman" w:hAnsi="Times New Roman" w:cs="Times New Roman"/>
          <w:sz w:val="24"/>
          <w:szCs w:val="24"/>
        </w:rPr>
        <w:t>/Milvus Guides, Cloudera HDFS Sizing.</w:t>
      </w:r>
    </w:p>
    <w:p w14:paraId="79AA32CB" w14:textId="77777777" w:rsidR="00C72D04" w:rsidRPr="00C72D04" w:rsidRDefault="00C72D04" w:rsidP="00C72D04">
      <w:pPr>
        <w:spacing w:before="100" w:beforeAutospacing="1" w:after="100" w:afterAutospacing="1" w:line="240" w:lineRule="auto"/>
        <w:rPr>
          <w:rFonts w:ascii="Times New Roman" w:eastAsia="Times New Roman" w:hAnsi="Times New Roman" w:cs="Times New Roman"/>
          <w:sz w:val="24"/>
          <w:szCs w:val="24"/>
        </w:rPr>
      </w:pPr>
      <w:r w:rsidRPr="00C72D04">
        <w:rPr>
          <w:rFonts w:ascii="Times New Roman" w:eastAsia="Times New Roman" w:hAnsi="Times New Roman" w:cs="Times New Roman"/>
          <w:sz w:val="24"/>
          <w:szCs w:val="24"/>
        </w:rPr>
        <w:t>This document can be copied into a Word DOC for formatting. Contact for refinements based on specific metrics.</w:t>
      </w:r>
    </w:p>
    <w:p w14:paraId="116B8970" w14:textId="77777777" w:rsidR="00996CF3" w:rsidRDefault="00996CF3"/>
    <w:sectPr w:rsidR="00996C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B21FA"/>
    <w:multiLevelType w:val="multilevel"/>
    <w:tmpl w:val="3482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A3577"/>
    <w:multiLevelType w:val="multilevel"/>
    <w:tmpl w:val="C45C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617BC"/>
    <w:multiLevelType w:val="multilevel"/>
    <w:tmpl w:val="6AC2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80E2A"/>
    <w:multiLevelType w:val="multilevel"/>
    <w:tmpl w:val="37E0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0752A"/>
    <w:multiLevelType w:val="multilevel"/>
    <w:tmpl w:val="1C9C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90D51"/>
    <w:multiLevelType w:val="multilevel"/>
    <w:tmpl w:val="35EE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F633CE"/>
    <w:multiLevelType w:val="multilevel"/>
    <w:tmpl w:val="33A2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87C61"/>
    <w:multiLevelType w:val="multilevel"/>
    <w:tmpl w:val="C720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1268C7"/>
    <w:multiLevelType w:val="multilevel"/>
    <w:tmpl w:val="D13C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525191"/>
    <w:multiLevelType w:val="multilevel"/>
    <w:tmpl w:val="E010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943D45"/>
    <w:multiLevelType w:val="multilevel"/>
    <w:tmpl w:val="71C8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DC379A"/>
    <w:multiLevelType w:val="multilevel"/>
    <w:tmpl w:val="79981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
  </w:num>
  <w:num w:numId="3">
    <w:abstractNumId w:val="10"/>
  </w:num>
  <w:num w:numId="4">
    <w:abstractNumId w:val="2"/>
  </w:num>
  <w:num w:numId="5">
    <w:abstractNumId w:val="0"/>
  </w:num>
  <w:num w:numId="6">
    <w:abstractNumId w:val="8"/>
  </w:num>
  <w:num w:numId="7">
    <w:abstractNumId w:val="9"/>
  </w:num>
  <w:num w:numId="8">
    <w:abstractNumId w:val="3"/>
  </w:num>
  <w:num w:numId="9">
    <w:abstractNumId w:val="7"/>
  </w:num>
  <w:num w:numId="10">
    <w:abstractNumId w:val="1"/>
  </w:num>
  <w:num w:numId="11">
    <w:abstractNumId w:val="6"/>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D04"/>
    <w:rsid w:val="00547591"/>
    <w:rsid w:val="00996CF3"/>
    <w:rsid w:val="00C72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6D606"/>
  <w15:chartTrackingRefBased/>
  <w15:docId w15:val="{40A1CEF7-2BE5-4132-B192-DBCB2162D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72D0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72D0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72D0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D0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72D0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72D0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72D0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2D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41529165">
      <w:bodyDiv w:val="1"/>
      <w:marLeft w:val="0"/>
      <w:marRight w:val="0"/>
      <w:marTop w:val="0"/>
      <w:marBottom w:val="0"/>
      <w:divBdr>
        <w:top w:val="none" w:sz="0" w:space="0" w:color="auto"/>
        <w:left w:val="none" w:sz="0" w:space="0" w:color="auto"/>
        <w:bottom w:val="none" w:sz="0" w:space="0" w:color="auto"/>
        <w:right w:val="none" w:sz="0" w:space="0" w:color="auto"/>
      </w:divBdr>
      <w:divsChild>
        <w:div w:id="539518782">
          <w:marLeft w:val="0"/>
          <w:marRight w:val="0"/>
          <w:marTop w:val="0"/>
          <w:marBottom w:val="0"/>
          <w:divBdr>
            <w:top w:val="none" w:sz="0" w:space="0" w:color="auto"/>
            <w:left w:val="none" w:sz="0" w:space="0" w:color="auto"/>
            <w:bottom w:val="none" w:sz="0" w:space="0" w:color="auto"/>
            <w:right w:val="none" w:sz="0" w:space="0" w:color="auto"/>
          </w:divBdr>
          <w:divsChild>
            <w:div w:id="255359389">
              <w:marLeft w:val="0"/>
              <w:marRight w:val="0"/>
              <w:marTop w:val="0"/>
              <w:marBottom w:val="0"/>
              <w:divBdr>
                <w:top w:val="none" w:sz="0" w:space="0" w:color="auto"/>
                <w:left w:val="none" w:sz="0" w:space="0" w:color="auto"/>
                <w:bottom w:val="none" w:sz="0" w:space="0" w:color="auto"/>
                <w:right w:val="none" w:sz="0" w:space="0" w:color="auto"/>
              </w:divBdr>
              <w:divsChild>
                <w:div w:id="120051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05878">
          <w:marLeft w:val="0"/>
          <w:marRight w:val="0"/>
          <w:marTop w:val="0"/>
          <w:marBottom w:val="0"/>
          <w:divBdr>
            <w:top w:val="none" w:sz="0" w:space="0" w:color="auto"/>
            <w:left w:val="none" w:sz="0" w:space="0" w:color="auto"/>
            <w:bottom w:val="none" w:sz="0" w:space="0" w:color="auto"/>
            <w:right w:val="none" w:sz="0" w:space="0" w:color="auto"/>
          </w:divBdr>
          <w:divsChild>
            <w:div w:id="1887177827">
              <w:marLeft w:val="0"/>
              <w:marRight w:val="0"/>
              <w:marTop w:val="0"/>
              <w:marBottom w:val="0"/>
              <w:divBdr>
                <w:top w:val="none" w:sz="0" w:space="0" w:color="auto"/>
                <w:left w:val="none" w:sz="0" w:space="0" w:color="auto"/>
                <w:bottom w:val="none" w:sz="0" w:space="0" w:color="auto"/>
                <w:right w:val="none" w:sz="0" w:space="0" w:color="auto"/>
              </w:divBdr>
              <w:divsChild>
                <w:div w:id="7873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7537">
          <w:marLeft w:val="0"/>
          <w:marRight w:val="0"/>
          <w:marTop w:val="0"/>
          <w:marBottom w:val="0"/>
          <w:divBdr>
            <w:top w:val="none" w:sz="0" w:space="0" w:color="auto"/>
            <w:left w:val="none" w:sz="0" w:space="0" w:color="auto"/>
            <w:bottom w:val="none" w:sz="0" w:space="0" w:color="auto"/>
            <w:right w:val="none" w:sz="0" w:space="0" w:color="auto"/>
          </w:divBdr>
          <w:divsChild>
            <w:div w:id="1882018008">
              <w:marLeft w:val="0"/>
              <w:marRight w:val="0"/>
              <w:marTop w:val="0"/>
              <w:marBottom w:val="0"/>
              <w:divBdr>
                <w:top w:val="none" w:sz="0" w:space="0" w:color="auto"/>
                <w:left w:val="none" w:sz="0" w:space="0" w:color="auto"/>
                <w:bottom w:val="none" w:sz="0" w:space="0" w:color="auto"/>
                <w:right w:val="none" w:sz="0" w:space="0" w:color="auto"/>
              </w:divBdr>
              <w:divsChild>
                <w:div w:id="12308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443665">
          <w:marLeft w:val="0"/>
          <w:marRight w:val="0"/>
          <w:marTop w:val="0"/>
          <w:marBottom w:val="0"/>
          <w:divBdr>
            <w:top w:val="none" w:sz="0" w:space="0" w:color="auto"/>
            <w:left w:val="none" w:sz="0" w:space="0" w:color="auto"/>
            <w:bottom w:val="none" w:sz="0" w:space="0" w:color="auto"/>
            <w:right w:val="none" w:sz="0" w:space="0" w:color="auto"/>
          </w:divBdr>
          <w:divsChild>
            <w:div w:id="747966108">
              <w:marLeft w:val="0"/>
              <w:marRight w:val="0"/>
              <w:marTop w:val="0"/>
              <w:marBottom w:val="0"/>
              <w:divBdr>
                <w:top w:val="none" w:sz="0" w:space="0" w:color="auto"/>
                <w:left w:val="none" w:sz="0" w:space="0" w:color="auto"/>
                <w:bottom w:val="none" w:sz="0" w:space="0" w:color="auto"/>
                <w:right w:val="none" w:sz="0" w:space="0" w:color="auto"/>
              </w:divBdr>
              <w:divsChild>
                <w:div w:id="75197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91633">
          <w:marLeft w:val="0"/>
          <w:marRight w:val="0"/>
          <w:marTop w:val="0"/>
          <w:marBottom w:val="0"/>
          <w:divBdr>
            <w:top w:val="none" w:sz="0" w:space="0" w:color="auto"/>
            <w:left w:val="none" w:sz="0" w:space="0" w:color="auto"/>
            <w:bottom w:val="none" w:sz="0" w:space="0" w:color="auto"/>
            <w:right w:val="none" w:sz="0" w:space="0" w:color="auto"/>
          </w:divBdr>
          <w:divsChild>
            <w:div w:id="1533230770">
              <w:marLeft w:val="0"/>
              <w:marRight w:val="0"/>
              <w:marTop w:val="0"/>
              <w:marBottom w:val="0"/>
              <w:divBdr>
                <w:top w:val="none" w:sz="0" w:space="0" w:color="auto"/>
                <w:left w:val="none" w:sz="0" w:space="0" w:color="auto"/>
                <w:bottom w:val="none" w:sz="0" w:space="0" w:color="auto"/>
                <w:right w:val="none" w:sz="0" w:space="0" w:color="auto"/>
              </w:divBdr>
              <w:divsChild>
                <w:div w:id="3207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90151">
          <w:marLeft w:val="0"/>
          <w:marRight w:val="0"/>
          <w:marTop w:val="0"/>
          <w:marBottom w:val="0"/>
          <w:divBdr>
            <w:top w:val="none" w:sz="0" w:space="0" w:color="auto"/>
            <w:left w:val="none" w:sz="0" w:space="0" w:color="auto"/>
            <w:bottom w:val="none" w:sz="0" w:space="0" w:color="auto"/>
            <w:right w:val="none" w:sz="0" w:space="0" w:color="auto"/>
          </w:divBdr>
          <w:divsChild>
            <w:div w:id="1291325078">
              <w:marLeft w:val="0"/>
              <w:marRight w:val="0"/>
              <w:marTop w:val="0"/>
              <w:marBottom w:val="0"/>
              <w:divBdr>
                <w:top w:val="none" w:sz="0" w:space="0" w:color="auto"/>
                <w:left w:val="none" w:sz="0" w:space="0" w:color="auto"/>
                <w:bottom w:val="none" w:sz="0" w:space="0" w:color="auto"/>
                <w:right w:val="none" w:sz="0" w:space="0" w:color="auto"/>
              </w:divBdr>
              <w:divsChild>
                <w:div w:id="101542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18454">
          <w:marLeft w:val="0"/>
          <w:marRight w:val="0"/>
          <w:marTop w:val="0"/>
          <w:marBottom w:val="0"/>
          <w:divBdr>
            <w:top w:val="none" w:sz="0" w:space="0" w:color="auto"/>
            <w:left w:val="none" w:sz="0" w:space="0" w:color="auto"/>
            <w:bottom w:val="none" w:sz="0" w:space="0" w:color="auto"/>
            <w:right w:val="none" w:sz="0" w:space="0" w:color="auto"/>
          </w:divBdr>
          <w:divsChild>
            <w:div w:id="217519201">
              <w:marLeft w:val="0"/>
              <w:marRight w:val="0"/>
              <w:marTop w:val="0"/>
              <w:marBottom w:val="0"/>
              <w:divBdr>
                <w:top w:val="none" w:sz="0" w:space="0" w:color="auto"/>
                <w:left w:val="none" w:sz="0" w:space="0" w:color="auto"/>
                <w:bottom w:val="none" w:sz="0" w:space="0" w:color="auto"/>
                <w:right w:val="none" w:sz="0" w:space="0" w:color="auto"/>
              </w:divBdr>
              <w:divsChild>
                <w:div w:id="100685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13653">
          <w:marLeft w:val="0"/>
          <w:marRight w:val="0"/>
          <w:marTop w:val="0"/>
          <w:marBottom w:val="0"/>
          <w:divBdr>
            <w:top w:val="none" w:sz="0" w:space="0" w:color="auto"/>
            <w:left w:val="none" w:sz="0" w:space="0" w:color="auto"/>
            <w:bottom w:val="none" w:sz="0" w:space="0" w:color="auto"/>
            <w:right w:val="none" w:sz="0" w:space="0" w:color="auto"/>
          </w:divBdr>
          <w:divsChild>
            <w:div w:id="1302224695">
              <w:marLeft w:val="0"/>
              <w:marRight w:val="0"/>
              <w:marTop w:val="0"/>
              <w:marBottom w:val="0"/>
              <w:divBdr>
                <w:top w:val="none" w:sz="0" w:space="0" w:color="auto"/>
                <w:left w:val="none" w:sz="0" w:space="0" w:color="auto"/>
                <w:bottom w:val="none" w:sz="0" w:space="0" w:color="auto"/>
                <w:right w:val="none" w:sz="0" w:space="0" w:color="auto"/>
              </w:divBdr>
              <w:divsChild>
                <w:div w:id="116165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1214</Words>
  <Characters>6923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dc:creator>
  <cp:keywords/>
  <dc:description/>
  <cp:lastModifiedBy>era</cp:lastModifiedBy>
  <cp:revision>1</cp:revision>
  <dcterms:created xsi:type="dcterms:W3CDTF">2026-03-10T10:39:00Z</dcterms:created>
  <dcterms:modified xsi:type="dcterms:W3CDTF">2026-03-10T10:56:00Z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0a233544-4547-4047-ba69-be7565eeda9d</vt:lpwstr>
  </property>
</Properties>
</file>