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D4BFC" w14:textId="00175FAF" w:rsidR="002512F8" w:rsidRPr="008D070A" w:rsidRDefault="002512F8" w:rsidP="00F51BBB">
      <w:pPr>
        <w:spacing w:after="0" w:line="240" w:lineRule="auto"/>
        <w:rPr>
          <w:rFonts w:ascii="Calibri" w:hAnsi="Calibri" w:cs="Calibri"/>
          <w:b/>
          <w:bCs/>
          <w:sz w:val="28"/>
          <w:szCs w:val="28"/>
          <w:u w:val="single"/>
        </w:rPr>
      </w:pPr>
      <w:r w:rsidRPr="008D070A">
        <w:rPr>
          <w:rFonts w:ascii="Calibri" w:hAnsi="Calibri" w:cs="Calibri"/>
          <w:b/>
          <w:bCs/>
          <w:sz w:val="28"/>
          <w:szCs w:val="28"/>
          <w:u w:val="single"/>
        </w:rPr>
        <w:t>Financial Dashboard – Documentation</w:t>
      </w:r>
    </w:p>
    <w:p w14:paraId="6F3BEBA7" w14:textId="77777777" w:rsidR="002512F8" w:rsidRPr="008D070A" w:rsidRDefault="002512F8" w:rsidP="00F51BBB">
      <w:pPr>
        <w:spacing w:after="0" w:line="240" w:lineRule="auto"/>
        <w:rPr>
          <w:rFonts w:ascii="Calibri" w:hAnsi="Calibri" w:cs="Calibri"/>
        </w:rPr>
      </w:pPr>
    </w:p>
    <w:p w14:paraId="32D7125D" w14:textId="585A99FC" w:rsidR="002512F8" w:rsidRPr="008D070A" w:rsidRDefault="008D070A" w:rsidP="00F51BBB">
      <w:pPr>
        <w:spacing w:after="0" w:line="240" w:lineRule="auto"/>
        <w:rPr>
          <w:rFonts w:ascii="Calibri" w:hAnsi="Calibri" w:cs="Calibri"/>
        </w:rPr>
      </w:pPr>
      <w:r>
        <w:rPr>
          <w:rFonts w:ascii="Calibri" w:hAnsi="Calibri" w:cs="Calibri"/>
          <w:b/>
          <w:bCs/>
        </w:rPr>
        <w:t>1.</w:t>
      </w:r>
      <w:r w:rsidR="002512F8" w:rsidRPr="008D070A">
        <w:rPr>
          <w:rFonts w:ascii="Calibri" w:hAnsi="Calibri" w:cs="Calibri"/>
          <w:b/>
          <w:bCs/>
        </w:rPr>
        <w:t>Dashboard Objective</w:t>
      </w:r>
    </w:p>
    <w:p w14:paraId="7FE84310" w14:textId="77777777" w:rsidR="002512F8" w:rsidRPr="008D070A" w:rsidRDefault="002512F8" w:rsidP="00F51BBB">
      <w:pPr>
        <w:spacing w:after="0" w:line="240" w:lineRule="auto"/>
        <w:rPr>
          <w:rFonts w:ascii="Calibri" w:hAnsi="Calibri" w:cs="Calibri"/>
        </w:rPr>
      </w:pPr>
      <w:r w:rsidRPr="008D070A">
        <w:rPr>
          <w:rFonts w:ascii="Calibri" w:hAnsi="Calibri" w:cs="Calibri"/>
        </w:rPr>
        <w:t>The Financial Dashboard provides an interactive view of the company’s financial performance. It helps users monitor revenue, gross profit, EBITDA, net cash, budget variance, product/service performance, and receivables/payables aging.</w:t>
      </w:r>
    </w:p>
    <w:p w14:paraId="4ED6FB25" w14:textId="68B2F3D5" w:rsidR="002512F8" w:rsidRPr="008D070A" w:rsidRDefault="008D070A" w:rsidP="00F51BBB">
      <w:pPr>
        <w:spacing w:after="0" w:line="240" w:lineRule="auto"/>
        <w:rPr>
          <w:rFonts w:ascii="Calibri" w:hAnsi="Calibri" w:cs="Calibri"/>
        </w:rPr>
      </w:pPr>
      <w:r>
        <w:rPr>
          <w:rFonts w:ascii="Calibri" w:hAnsi="Calibri" w:cs="Calibri"/>
          <w:b/>
          <w:bCs/>
        </w:rPr>
        <w:t>2.</w:t>
      </w:r>
      <w:r w:rsidR="002512F8" w:rsidRPr="008D070A">
        <w:rPr>
          <w:rFonts w:ascii="Calibri" w:hAnsi="Calibri" w:cs="Calibri"/>
          <w:b/>
          <w:bCs/>
        </w:rPr>
        <w:t>Dashboard Logic</w:t>
      </w:r>
    </w:p>
    <w:p w14:paraId="286D9AA7" w14:textId="087A4EC4" w:rsidR="002512F8" w:rsidRPr="008D070A" w:rsidRDefault="002512F8" w:rsidP="00F51BBB">
      <w:pPr>
        <w:spacing w:after="0" w:line="240" w:lineRule="auto"/>
        <w:rPr>
          <w:rFonts w:ascii="Calibri" w:hAnsi="Calibri" w:cs="Calibri"/>
        </w:rPr>
      </w:pPr>
      <w:r w:rsidRPr="008D070A">
        <w:rPr>
          <w:rFonts w:ascii="Calibri" w:hAnsi="Calibri" w:cs="Calibri"/>
        </w:rPr>
        <w:t xml:space="preserve">The dashboard uses interactive filters and visualizations to </w:t>
      </w:r>
      <w:r w:rsidR="00AC10B1" w:rsidRPr="008D070A">
        <w:rPr>
          <w:rFonts w:ascii="Calibri" w:hAnsi="Calibri" w:cs="Calibri"/>
        </w:rPr>
        <w:t>analyse</w:t>
      </w:r>
      <w:r w:rsidRPr="008D070A">
        <w:rPr>
          <w:rFonts w:ascii="Calibri" w:hAnsi="Calibri" w:cs="Calibri"/>
        </w:rPr>
        <w:t xml:space="preserve"> financial performance. KPI cards summarize key financial measures, while trend charts show revenue and profit movement over time. Budget versus actual analysis highlights variances, and aging analysis monitors receivables and payables. The cash flow waterfall explains changes in net cash. Users can filter the dashboard by time period, region, and product/service. Drill-down functionality allows users to move from monthly results to product/service-level details.</w:t>
      </w:r>
    </w:p>
    <w:p w14:paraId="63CC060B" w14:textId="432D3C16" w:rsidR="002512F8" w:rsidRPr="008D070A" w:rsidRDefault="008D070A" w:rsidP="00F51BBB">
      <w:pPr>
        <w:spacing w:after="0" w:line="240" w:lineRule="auto"/>
        <w:rPr>
          <w:rFonts w:ascii="Calibri" w:hAnsi="Calibri" w:cs="Calibri"/>
        </w:rPr>
      </w:pPr>
      <w:r>
        <w:rPr>
          <w:rFonts w:ascii="Calibri" w:hAnsi="Calibri" w:cs="Calibri"/>
          <w:b/>
          <w:bCs/>
        </w:rPr>
        <w:t>3.</w:t>
      </w:r>
      <w:r w:rsidR="002512F8" w:rsidRPr="008D070A">
        <w:rPr>
          <w:rFonts w:ascii="Calibri" w:hAnsi="Calibri" w:cs="Calibri"/>
          <w:b/>
          <w:bCs/>
        </w:rPr>
        <w:t>Key Insights</w:t>
      </w:r>
    </w:p>
    <w:p w14:paraId="2510C464" w14:textId="77777777" w:rsidR="002512F8" w:rsidRPr="008D070A" w:rsidRDefault="002512F8" w:rsidP="00F51BBB">
      <w:pPr>
        <w:spacing w:after="0" w:line="240" w:lineRule="auto"/>
        <w:rPr>
          <w:rFonts w:ascii="Calibri" w:hAnsi="Calibri" w:cs="Calibri"/>
        </w:rPr>
      </w:pPr>
      <w:r w:rsidRPr="008D070A">
        <w:rPr>
          <w:rFonts w:ascii="Calibri" w:hAnsi="Calibri" w:cs="Calibri"/>
        </w:rPr>
        <w:t>The dashboard provides a clear view of revenue and profitability trends across the selected period. It helps identify differences between budgeted and actual performance and highlights areas with significant financial variances. Product/service analysis helps identify higher- and lower-performing categories, while receivables and payables aging helps monitor outstanding amounts. The cash flow analysis provides visibility into cash inflows, outflows, and the resulting net cash position.</w:t>
      </w:r>
    </w:p>
    <w:p w14:paraId="0C7C2B51" w14:textId="3E74DD3F" w:rsidR="002512F8" w:rsidRPr="008D070A" w:rsidRDefault="008D070A" w:rsidP="00F51BBB">
      <w:pPr>
        <w:spacing w:after="0" w:line="240" w:lineRule="auto"/>
        <w:rPr>
          <w:rFonts w:ascii="Calibri" w:hAnsi="Calibri" w:cs="Calibri"/>
        </w:rPr>
      </w:pPr>
      <w:r>
        <w:rPr>
          <w:rFonts w:ascii="Calibri" w:hAnsi="Calibri" w:cs="Calibri"/>
          <w:b/>
          <w:bCs/>
        </w:rPr>
        <w:t>4.</w:t>
      </w:r>
      <w:r w:rsidR="002512F8" w:rsidRPr="008D070A">
        <w:rPr>
          <w:rFonts w:ascii="Calibri" w:hAnsi="Calibri" w:cs="Calibri"/>
          <w:b/>
          <w:bCs/>
        </w:rPr>
        <w:t>Assumptions &amp; Data Preparation</w:t>
      </w:r>
    </w:p>
    <w:p w14:paraId="12967947" w14:textId="77777777" w:rsidR="002512F8" w:rsidRPr="008D070A" w:rsidRDefault="002512F8" w:rsidP="00F51BBB">
      <w:pPr>
        <w:spacing w:after="0" w:line="240" w:lineRule="auto"/>
        <w:rPr>
          <w:rFonts w:ascii="Calibri" w:hAnsi="Calibri" w:cs="Calibri"/>
        </w:rPr>
      </w:pPr>
      <w:r w:rsidRPr="008D070A">
        <w:rPr>
          <w:rFonts w:ascii="Calibri" w:hAnsi="Calibri" w:cs="Calibri"/>
        </w:rPr>
        <w:t>The source data was reviewed and prepared before building the dashboard. Date fields were used to create the required time-based analysis, and financial measures were used consistently across the visuals. Missing or invalid values, where identified, were handled during data preparation. The dashboard assumes that the source data represents the actual financial transactions and that revenue, profit, budget, receivables, payables, and cash-flow values are recorded consistently. Filters and drill-downs are provided to allow users to explore the data at different levels of detail.</w:t>
      </w:r>
    </w:p>
    <w:p w14:paraId="31B74AC5" w14:textId="773060D5" w:rsidR="002512F8" w:rsidRPr="008D070A" w:rsidRDefault="008D070A" w:rsidP="00F51BBB">
      <w:pPr>
        <w:spacing w:after="0" w:line="240" w:lineRule="auto"/>
        <w:rPr>
          <w:rFonts w:ascii="Calibri" w:hAnsi="Calibri" w:cs="Calibri"/>
          <w:b/>
          <w:bCs/>
        </w:rPr>
      </w:pPr>
      <w:r>
        <w:rPr>
          <w:rFonts w:ascii="Calibri" w:hAnsi="Calibri" w:cs="Calibri"/>
          <w:b/>
          <w:bCs/>
        </w:rPr>
        <w:t>5.</w:t>
      </w:r>
      <w:r w:rsidR="002512F8" w:rsidRPr="008D070A">
        <w:rPr>
          <w:rFonts w:ascii="Calibri" w:hAnsi="Calibri" w:cs="Calibri"/>
          <w:b/>
          <w:bCs/>
        </w:rPr>
        <w:t>Final step</w:t>
      </w:r>
    </w:p>
    <w:p w14:paraId="55091A3C" w14:textId="77777777" w:rsidR="002512F8" w:rsidRDefault="002512F8" w:rsidP="00F51BBB">
      <w:pPr>
        <w:spacing w:after="0" w:line="240" w:lineRule="auto"/>
        <w:rPr>
          <w:rFonts w:ascii="Calibri" w:hAnsi="Calibri" w:cs="Calibri"/>
        </w:rPr>
      </w:pPr>
      <w:r w:rsidRPr="008D070A">
        <w:rPr>
          <w:rFonts w:ascii="Calibri" w:hAnsi="Calibri" w:cs="Calibri"/>
          <w:b/>
          <w:bCs/>
        </w:rPr>
        <w:t>Tools Used:</w:t>
      </w:r>
      <w:r w:rsidRPr="008D070A">
        <w:rPr>
          <w:rFonts w:ascii="Calibri" w:hAnsi="Calibri" w:cs="Calibri"/>
        </w:rPr>
        <w:t> Microsoft Power BI</w:t>
      </w:r>
    </w:p>
    <w:p w14:paraId="4D3003F9" w14:textId="0C3D24F8" w:rsidR="00E621E4" w:rsidRDefault="00E621E4" w:rsidP="00F51BBB">
      <w:pPr>
        <w:spacing w:after="0" w:line="240" w:lineRule="auto"/>
        <w:rPr>
          <w:rFonts w:ascii="Calibri" w:hAnsi="Calibri" w:cs="Calibri"/>
        </w:rPr>
      </w:pPr>
      <w:r w:rsidRPr="00E621E4">
        <w:rPr>
          <w:rFonts w:ascii="Calibri" w:hAnsi="Calibri" w:cs="Calibri"/>
          <w:b/>
          <w:bCs/>
        </w:rPr>
        <w:t>Project Deliverable</w:t>
      </w:r>
      <w:r>
        <w:rPr>
          <w:rFonts w:ascii="Calibri" w:hAnsi="Calibri" w:cs="Calibri"/>
        </w:rPr>
        <w:t>: Interactive Financial Dashboard</w:t>
      </w:r>
    </w:p>
    <w:p w14:paraId="5D9675F6" w14:textId="69692189" w:rsidR="00E621E4" w:rsidRPr="00F51BBB" w:rsidRDefault="00E621E4" w:rsidP="00F51BBB">
      <w:pPr>
        <w:spacing w:after="0" w:line="240" w:lineRule="auto"/>
        <w:rPr>
          <w:rFonts w:ascii="Calibri" w:hAnsi="Calibri" w:cs="Calibri"/>
          <w:b/>
          <w:bCs/>
          <w:sz w:val="22"/>
          <w:szCs w:val="22"/>
        </w:rPr>
      </w:pPr>
      <w:r w:rsidRPr="00E621E4">
        <w:rPr>
          <w:rFonts w:ascii="Calibri" w:hAnsi="Calibri" w:cs="Calibri"/>
          <w:b/>
          <w:bCs/>
        </w:rPr>
        <w:t>GitHub Repository:</w:t>
      </w:r>
      <w:r w:rsidR="00C62DF2" w:rsidRPr="00C62DF2">
        <w:t xml:space="preserve"> </w:t>
      </w:r>
      <w:hyperlink r:id="rId4" w:history="1">
        <w:r w:rsidR="00C62DF2" w:rsidRPr="00C62DF2">
          <w:rPr>
            <w:rStyle w:val="Hyperlink"/>
            <w:rFonts w:ascii="Calibri" w:hAnsi="Calibri" w:cs="Calibri"/>
            <w:b/>
            <w:bCs/>
          </w:rPr>
          <w:t>Financial_Dashboard_PowerBI/README.md at main · Mahanand4/Financial_Dashboard_PowerBI</w:t>
        </w:r>
      </w:hyperlink>
    </w:p>
    <w:p w14:paraId="71C3EC94" w14:textId="77777777" w:rsidR="002512F8" w:rsidRPr="008D070A" w:rsidRDefault="002512F8" w:rsidP="00F51BBB">
      <w:pPr>
        <w:spacing w:after="0" w:line="240" w:lineRule="auto"/>
        <w:rPr>
          <w:rFonts w:ascii="Calibri" w:hAnsi="Calibri" w:cs="Calibri"/>
        </w:rPr>
      </w:pPr>
    </w:p>
    <w:sectPr w:rsidR="002512F8" w:rsidRPr="008D0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2F8"/>
    <w:rsid w:val="002512F8"/>
    <w:rsid w:val="00324A76"/>
    <w:rsid w:val="008D070A"/>
    <w:rsid w:val="00AC10B1"/>
    <w:rsid w:val="00C62DF2"/>
    <w:rsid w:val="00D86E6E"/>
    <w:rsid w:val="00E0348E"/>
    <w:rsid w:val="00E621E4"/>
    <w:rsid w:val="00F51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1836"/>
  <w15:chartTrackingRefBased/>
  <w15:docId w15:val="{2C941CFD-F430-47C6-8ED4-EFC3DD49F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2F8"/>
    <w:rPr>
      <w:rFonts w:eastAsiaTheme="majorEastAsia" w:cstheme="majorBidi"/>
      <w:color w:val="272727" w:themeColor="text1" w:themeTint="D8"/>
    </w:rPr>
  </w:style>
  <w:style w:type="paragraph" w:styleId="Title">
    <w:name w:val="Title"/>
    <w:basedOn w:val="Normal"/>
    <w:next w:val="Normal"/>
    <w:link w:val="TitleChar"/>
    <w:uiPriority w:val="10"/>
    <w:qFormat/>
    <w:rsid w:val="00251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2F8"/>
    <w:pPr>
      <w:spacing w:before="160"/>
      <w:jc w:val="center"/>
    </w:pPr>
    <w:rPr>
      <w:i/>
      <w:iCs/>
      <w:color w:val="404040" w:themeColor="text1" w:themeTint="BF"/>
    </w:rPr>
  </w:style>
  <w:style w:type="character" w:customStyle="1" w:styleId="QuoteChar">
    <w:name w:val="Quote Char"/>
    <w:basedOn w:val="DefaultParagraphFont"/>
    <w:link w:val="Quote"/>
    <w:uiPriority w:val="29"/>
    <w:rsid w:val="002512F8"/>
    <w:rPr>
      <w:i/>
      <w:iCs/>
      <w:color w:val="404040" w:themeColor="text1" w:themeTint="BF"/>
    </w:rPr>
  </w:style>
  <w:style w:type="paragraph" w:styleId="ListParagraph">
    <w:name w:val="List Paragraph"/>
    <w:basedOn w:val="Normal"/>
    <w:uiPriority w:val="34"/>
    <w:qFormat/>
    <w:rsid w:val="002512F8"/>
    <w:pPr>
      <w:ind w:left="720"/>
      <w:contextualSpacing/>
    </w:pPr>
  </w:style>
  <w:style w:type="character" w:styleId="IntenseEmphasis">
    <w:name w:val="Intense Emphasis"/>
    <w:basedOn w:val="DefaultParagraphFont"/>
    <w:uiPriority w:val="21"/>
    <w:qFormat/>
    <w:rsid w:val="002512F8"/>
    <w:rPr>
      <w:i/>
      <w:iCs/>
      <w:color w:val="0F4761" w:themeColor="accent1" w:themeShade="BF"/>
    </w:rPr>
  </w:style>
  <w:style w:type="paragraph" w:styleId="IntenseQuote">
    <w:name w:val="Intense Quote"/>
    <w:basedOn w:val="Normal"/>
    <w:next w:val="Normal"/>
    <w:link w:val="IntenseQuoteChar"/>
    <w:uiPriority w:val="30"/>
    <w:qFormat/>
    <w:rsid w:val="00251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2F8"/>
    <w:rPr>
      <w:i/>
      <w:iCs/>
      <w:color w:val="0F4761" w:themeColor="accent1" w:themeShade="BF"/>
    </w:rPr>
  </w:style>
  <w:style w:type="character" w:styleId="IntenseReference">
    <w:name w:val="Intense Reference"/>
    <w:basedOn w:val="DefaultParagraphFont"/>
    <w:uiPriority w:val="32"/>
    <w:qFormat/>
    <w:rsid w:val="002512F8"/>
    <w:rPr>
      <w:b/>
      <w:bCs/>
      <w:smallCaps/>
      <w:color w:val="0F4761" w:themeColor="accent1" w:themeShade="BF"/>
      <w:spacing w:val="5"/>
    </w:rPr>
  </w:style>
  <w:style w:type="character" w:styleId="Hyperlink">
    <w:name w:val="Hyperlink"/>
    <w:basedOn w:val="DefaultParagraphFont"/>
    <w:uiPriority w:val="99"/>
    <w:unhideWhenUsed/>
    <w:rsid w:val="00C62DF2"/>
    <w:rPr>
      <w:color w:val="467886" w:themeColor="hyperlink"/>
      <w:u w:val="single"/>
    </w:rPr>
  </w:style>
  <w:style w:type="character" w:styleId="UnresolvedMention">
    <w:name w:val="Unresolved Mention"/>
    <w:basedOn w:val="DefaultParagraphFont"/>
    <w:uiPriority w:val="99"/>
    <w:semiHidden/>
    <w:unhideWhenUsed/>
    <w:rsid w:val="00C62D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Mahanand4/Financial_Dashboard_PowerBI/blob/mai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Mahanand4 Shetty</dc:creator>
  <cp:keywords/>
  <dc:description/>
  <cp:lastModifiedBy>Mahanand4 Shetty</cp:lastModifiedBy>
  <cp:revision>2</cp:revision>
  <cp:lastPrinted>2026-09-09T11:04:00Z</cp:lastPrinted>
  <dcterms:created xsi:type="dcterms:W3CDTF">2026-09-09T11:09:00Z</dcterms:created>
  <dcterms:modified xsi:type="dcterms:W3CDTF">2026-09-09T11:09:00Z</dcterms:modified>
</cp:coreProperties>
</file>