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Optional Tool: Repomix for Brownfield Repository Discovery</w:t>
      </w:r>
    </w:p>
    <w:p>
      <w:r>
        <w:t>Repomix can be used as an optional context-preparation step during read-only discovery of an existing codebase. It packages selected source files into a single Markdown snapshot that developers can review or provide to an approved AI assistant. It does not replace native Copilot workspace discovery, architectural validation, or Spec Kit commands.</w:t>
      </w:r>
    </w:p>
    <w:p>
      <w:pPr>
        <w:pStyle w:val="Heading3"/>
      </w:pPr>
      <w:r>
        <w:t>Pilot observation — Flask Todo application</w:t>
      </w:r>
    </w:p>
    <w:p>
      <w:r>
        <w:t>In the Brownfield Todo pilot, Repomix v1.18.1 successfully generated todo-context.md from a focused repository scan. The output contained 5 application files, approximately 2,249 tokens and 9,291 characters. The terminal security check reported no suspicious files. Included files were app/routes.py, app/templates/index.html, app/db.py, app/__init__.py and app/schema.sql.</w:t>
      </w:r>
    </w:p>
    <w:p>
      <w:r>
        <w:t>The command requested tests/** and README.md as well, but neither appeared in the output. Developers must therefore verify the actual included file list before relying on the snapshot. The cause of the omissions was not established in this pilot.</w:t>
      </w:r>
    </w:p>
    <w:p>
      <w:pPr>
        <w:pStyle w:val="Heading3"/>
      </w:pPr>
      <w:r>
        <w:t>Example command (run from repository root)</w:t>
      </w:r>
    </w:p>
    <w:p>
      <w:r>
        <w:rPr>
          <w:rFonts w:ascii="Consolas" w:hAnsi="Consolas"/>
          <w:sz w:val="16"/>
        </w:rPr>
        <w:t>npx repomix@latest . --include "app/**,tests/**,README.md" --ignore "**/.venv/**,**/__pycache__/**,**/*.pyc,**/.env*,**/app.db,**/*.pfx,**/*.pem" --style markdown --output todo-context.md --token-count-tree</w:t>
      </w:r>
    </w:p>
    <w:p>
      <w:pPr>
        <w:pStyle w:val="Heading3"/>
      </w:pPr>
      <w:r>
        <w:t>Developer guidance</w:t>
      </w:r>
    </w:p>
    <w:p>
      <w:pPr>
        <w:pStyle w:val="ListBullet"/>
      </w:pPr>
      <w:r>
        <w:t>Start with normal IDE/Copilot workspace discovery; use Repomix when a controlled, reusable snapshot of relevant source files is helpful.</w:t>
      </w:r>
    </w:p>
    <w:p>
      <w:pPr>
        <w:pStyle w:val="ListBullet"/>
      </w:pPr>
      <w:r>
        <w:t>Scope the included paths to the feature or module; review the resulting file list, estimated token count, and exclusions.</w:t>
      </w:r>
    </w:p>
    <w:p>
      <w:pPr>
        <w:pStyle w:val="ListBullet"/>
      </w:pPr>
      <w:r>
        <w:t>Inspect the snapshot for secrets or internal data before sharing it with an approved AI assistant; avoid committing generated context files.</w:t>
      </w:r>
    </w:p>
    <w:p>
      <w:pPr>
        <w:pStyle w:val="ListBullet"/>
      </w:pPr>
      <w:r>
        <w:t>Use the snapshot to support read-only architecture and dependency discovery, then verify findings against original source files and tests before drafting specifications.</w:t>
      </w:r>
    </w:p>
    <w:p>
      <w:pPr>
        <w:pStyle w:val="Heading3"/>
      </w:pPr>
      <w:r>
        <w:t>Outcome and limitation</w:t>
      </w:r>
    </w:p>
    <w:p>
      <w:r>
        <w:t>Validated: local repository packaging, focused Markdown output and estimated context-size reporting. Not yet validated: improved discovery accuracy, reduced Copilot credits, faster developer onboarding or benefits for large multi-project repositories. Repomix itself does not consume GitHub Copilot credits when executed locally; analyzing its output with Copilot is subject to the organization’s Copilot usage rules.</w:t>
      </w:r>
    </w:p>
    <w:p>
      <w:r>
        <w:t>Adoption recommendation: Keep Repomix optional in the Brownfield discovery stage; do not make it a prerequisite for /speckit.constitution or /speckit.specify.</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