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3565A">
      <w:pPr>
        <w:spacing w:line="360" w:lineRule="auto"/>
        <w:jc w:val="center"/>
      </w:pPr>
      <w:bookmarkStart w:id="119" w:name="_GoBack"/>
      <w:bookmarkEnd w:id="119"/>
      <w:r>
        <w:rPr>
          <w:rFonts w:ascii="Times New Roman" w:hAnsi="Times New Roman" w:eastAsia="Times New Roman" w:cs="Times New Roman"/>
          <w:sz w:val="24"/>
        </w:rPr>
        <w:drawing>
          <wp:inline distT="0" distB="0" distL="114300" distR="114300">
            <wp:extent cx="1920240" cy="44513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920240" cy="445208"/>
                    </a:xfrm>
                    <a:prstGeom prst="rect">
                      <a:avLst/>
                    </a:prstGeom>
                  </pic:spPr>
                </pic:pic>
              </a:graphicData>
            </a:graphic>
          </wp:inline>
        </w:drawing>
      </w:r>
    </w:p>
    <w:p w14:paraId="79838984">
      <w:pPr>
        <w:spacing w:after="360" w:line="240" w:lineRule="auto"/>
        <w:jc w:val="center"/>
      </w:pPr>
      <w:r>
        <w:rPr>
          <w:rFonts w:ascii="Times New Roman" w:hAnsi="Times New Roman" w:eastAsia="Times New Roman" w:cs="Times New Roman"/>
          <w:b/>
          <w:sz w:val="32"/>
        </w:rPr>
        <w:t>DATA VERSE AI (Business Intelligence Platform)</w:t>
      </w:r>
    </w:p>
    <w:p w14:paraId="60E15F69">
      <w:pPr>
        <w:spacing w:after="280" w:line="360" w:lineRule="auto"/>
        <w:jc w:val="center"/>
      </w:pPr>
      <w:r>
        <w:rPr>
          <w:rFonts w:ascii="Times New Roman" w:hAnsi="Times New Roman" w:eastAsia="Times New Roman" w:cs="Times New Roman"/>
          <w:b w:val="0"/>
          <w:sz w:val="24"/>
        </w:rPr>
        <w:t>Final Project Report by</w:t>
      </w:r>
    </w:p>
    <w:p w14:paraId="568A388B">
      <w:pPr>
        <w:spacing w:after="80" w:line="360" w:lineRule="auto"/>
        <w:jc w:val="center"/>
      </w:pPr>
      <w:r>
        <w:rPr>
          <w:rFonts w:ascii="Times New Roman" w:hAnsi="Times New Roman" w:eastAsia="Times New Roman" w:cs="Times New Roman"/>
          <w:b/>
          <w:sz w:val="24"/>
        </w:rPr>
        <w:t>Muhammad Muavia (051-37766)</w:t>
      </w:r>
    </w:p>
    <w:p w14:paraId="520E3451">
      <w:pPr>
        <w:spacing w:after="80" w:line="360" w:lineRule="auto"/>
        <w:jc w:val="center"/>
      </w:pPr>
      <w:r>
        <w:rPr>
          <w:rFonts w:ascii="Times New Roman" w:hAnsi="Times New Roman" w:eastAsia="Times New Roman" w:cs="Times New Roman"/>
          <w:b/>
          <w:sz w:val="24"/>
        </w:rPr>
        <w:t>Hasnain Ali (051-37721)</w:t>
      </w:r>
    </w:p>
    <w:p w14:paraId="0F16D61D">
      <w:pPr>
        <w:spacing w:after="800" w:line="360" w:lineRule="auto"/>
        <w:jc w:val="center"/>
      </w:pPr>
      <w:r>
        <w:rPr>
          <w:rFonts w:ascii="Times New Roman" w:hAnsi="Times New Roman" w:eastAsia="Times New Roman" w:cs="Times New Roman"/>
          <w:b/>
          <w:sz w:val="24"/>
        </w:rPr>
        <w:t>M. Shahan Subhani (051-37655)</w:t>
      </w:r>
    </w:p>
    <w:p w14:paraId="760820B4">
      <w:pPr>
        <w:spacing w:after="80" w:line="360" w:lineRule="auto"/>
        <w:jc w:val="center"/>
      </w:pPr>
      <w:r>
        <w:rPr>
          <w:rFonts w:ascii="Times New Roman" w:hAnsi="Times New Roman" w:eastAsia="Times New Roman" w:cs="Times New Roman"/>
          <w:b w:val="0"/>
          <w:sz w:val="24"/>
        </w:rPr>
        <w:t>In Partial Fulfillment</w:t>
      </w:r>
    </w:p>
    <w:p w14:paraId="3ECFB2C2">
      <w:pPr>
        <w:spacing w:after="80" w:line="360" w:lineRule="auto"/>
        <w:jc w:val="center"/>
      </w:pPr>
      <w:r>
        <w:rPr>
          <w:rFonts w:ascii="Times New Roman" w:hAnsi="Times New Roman" w:eastAsia="Times New Roman" w:cs="Times New Roman"/>
          <w:b w:val="0"/>
          <w:sz w:val="24"/>
        </w:rPr>
        <w:t>Of the Requirements for the degree</w:t>
      </w:r>
    </w:p>
    <w:p w14:paraId="207AEFEC">
      <w:pPr>
        <w:spacing w:after="80" w:line="360" w:lineRule="auto"/>
        <w:jc w:val="center"/>
      </w:pPr>
      <w:r>
        <w:rPr>
          <w:rFonts w:ascii="Times New Roman" w:hAnsi="Times New Roman" w:eastAsia="Times New Roman" w:cs="Times New Roman"/>
          <w:b/>
          <w:sz w:val="24"/>
        </w:rPr>
        <w:t>Bachelor of Science in Computer Science (BSCS)</w:t>
      </w:r>
    </w:p>
    <w:p w14:paraId="583886BC">
      <w:pPr>
        <w:spacing w:after="80" w:line="360" w:lineRule="auto"/>
        <w:jc w:val="center"/>
      </w:pPr>
      <w:r>
        <w:rPr>
          <w:rFonts w:ascii="Times New Roman" w:hAnsi="Times New Roman" w:eastAsia="Times New Roman" w:cs="Times New Roman"/>
          <w:b w:val="0"/>
          <w:sz w:val="24"/>
        </w:rPr>
        <w:t>Iqra University H9 Campus</w:t>
      </w:r>
    </w:p>
    <w:p w14:paraId="0296F3E7">
      <w:pPr>
        <w:spacing w:after="80" w:line="360" w:lineRule="auto"/>
        <w:jc w:val="center"/>
      </w:pPr>
      <w:r>
        <w:rPr>
          <w:rFonts w:ascii="Times New Roman" w:hAnsi="Times New Roman" w:eastAsia="Times New Roman" w:cs="Times New Roman"/>
          <w:b w:val="0"/>
          <w:sz w:val="24"/>
        </w:rPr>
        <w:t>Islamabad, Pakistan</w:t>
      </w:r>
    </w:p>
    <w:p w14:paraId="503EE421">
      <w:pPr>
        <w:spacing w:after="160" w:line="360" w:lineRule="auto"/>
        <w:jc w:val="center"/>
      </w:pPr>
      <w:r>
        <w:rPr>
          <w:rFonts w:ascii="Times New Roman" w:hAnsi="Times New Roman" w:eastAsia="Times New Roman" w:cs="Times New Roman"/>
          <w:b w:val="0"/>
          <w:sz w:val="24"/>
        </w:rPr>
        <w:t>(2026)</w:t>
      </w:r>
    </w:p>
    <w:p w14:paraId="24529528">
      <w:r>
        <w:br w:type="page"/>
      </w:r>
    </w:p>
    <w:p w14:paraId="3E61CA2C">
      <w:pPr>
        <w:spacing w:line="360" w:lineRule="auto"/>
        <w:jc w:val="both"/>
      </w:pPr>
      <w:r>
        <w:rPr>
          <w:rFonts w:ascii="Times New Roman" w:hAnsi="Times New Roman" w:eastAsia="Times New Roman" w:cs="Times New Roman"/>
          <w:b/>
          <w:sz w:val="24"/>
        </w:rPr>
        <w:t>Table of Contents</w:t>
      </w:r>
    </w:p>
    <w:p w14:paraId="11AC98D0">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TOC \o "1-3" \h \z \u</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_Toc11506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Chapter 1:</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_Toc11506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8A3D9A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_Toc26543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1.1 Background and Context</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_Toc26543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AB0F7D2">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_Toc30685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1.2 Problem Statement</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_Toc30685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3FA074B">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_Toc17045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 Aim and Objectives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_Toc17045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197BC0E">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_Toc31572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1.3.1 Aim</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_Toc31572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1930391">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_Toc9810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1.3.2 Objectives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_Toc9810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CB4FDEC">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_Toc1496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1.4 Scope and Delimitations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_Toc1496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3DBF0FC">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_Toc25908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1.4.1 Scope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_Toc25908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094FA41">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_Toc12040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1.4.2 Delimitations: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_Toc12040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11D577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_Toc13502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1.5 Significance of Study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_Toc13502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47145B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_Toc26935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1.6 Report Structure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_Toc26935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F362A93">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_Toc28014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Chapter 2:</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_Toc28014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40BA3F7">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_Toc25747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2.1 Introduction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_Toc25747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EAE7DF1">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_Toc31161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2.2 Natural Language to SQL (NL2SQL)</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_Toc31161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6012E2D">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_Toc30901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2.3 Automated Exploratory Data Analysis (EDA)</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_Toc30901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3A9C3D0">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_Toc30181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2.4 Explainable Artificial Intelligence (XAI)</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_Toc30181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3308944">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_Toc12184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2.5 Visualization Recommendation Systems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_Toc12184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11</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D8EF631">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_Toc20389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2.6 Integrated LLM-based Analytics Systems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_Toc20389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11</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9B69520">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_Toc9535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2.7 Comparative Analysis Table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_Toc9535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5B193C0">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_Toc27554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2.7.1 Summary of Comparative Analysis Table: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_Toc27554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2682ADF">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_Toc18836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 Research Gap Identification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_Toc18836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281D73B">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_Toc18527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2.8.1 Gap 1: Lack of unified conversational BI systems.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_Toc18527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0442BF2">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_Toc15947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2.8.2 Gap 2: No conversational EDA automation.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_Toc15947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6C7D59F">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_Toc4369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2.8.3 Gap 3: No conversational XAI integration.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_Toc4369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3D34927">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_Toc6348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2.8.4 Gap 4: Need for hybrid LLM + deterministic pipelines.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_Toc6348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BDCB0CC">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_Toc26726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2.8.5 Gap 5: Absence of a full NL to EDA to Visualization to Prediction to XAI pipeline.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_Toc26726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8560BB0">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_Toc20587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2.9 Summary of Literature Review</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_Toc20587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01978E4">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_Toc12877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Chapter 3:</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_Toc12877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F4B676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_Toc9091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 Overview</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_Toc9091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7120C1D">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_Toc7488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3.1.1 Research Problem</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_Toc7488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D72FF58">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_Toc21026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3.1.2 Research Questions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_Toc21026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4E799DB">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_Toc28318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3.1.3 Research Objectives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_Toc28318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5DD2538">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_Toc17263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3.1.4 Research Scope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_Toc17263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22CD3D1">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_Toc29465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3.1.5 Research Methodology Overview</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_Toc29465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98013A7">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_Toc4854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3.1.6 Success Criteria and Evaluation Metrics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_Toc4854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33324E7">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_Toc15169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3.2 System Architecture Diagram</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_Toc15169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884302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_Toc11630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3.3 Use Case Diagram</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_Toc11630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195C3F3">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_Toc19886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 EDA</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_Toc19886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D2E63CE">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_Toc8390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 Missing Values Per Column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_Toc8390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8EDDAC7">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_Toc871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3.4.2 Product Category Distribution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_Toc871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7FF00B9">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_Toc8566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3.4.3 Payment Method Distribution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_Toc8566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1CB2361">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_Toc10345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3.4.4 Tier Distribution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_Toc10345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F93F7A3">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_Toc5982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3.4.5 Quantity Purchased Distribution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_Toc5982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691F48D">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_Toc2431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3.4.6 Unit Price Distribution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_Toc2431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BCCDFA3">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_Toc22218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3.4.7 Transaction Amount Distribution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_Toc22218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21</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D3C41F4">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_Toc8653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3.4.8 Outliers Box Plot</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_Toc8653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21</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29E3524">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_Toc3657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3.4.9 Daily Sales Trend</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_Toc3657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4E5E721">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_Toc28088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3.4.10 Monthly Sales Trend</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_Toc28088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F2C8998">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_Toc30836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3.4.11 Average Sales by Weekday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_Toc30836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3AE6A79">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_Toc22037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3.4.12 Average Transaction Amount by Category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_Toc22037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B238221">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_Toc6374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3.4.13 Top 10 Stores by Sales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_Toc6374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24</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E40D8A8">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_Toc32194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3.4.14 Discount Vs Total Amount</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_Toc32194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F806D12">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_Toc17903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3.4.15 Quantity Vs Total Amount</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_Toc17903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2B201C9">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_Toc19736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3.4.16 Correlation Matrix</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_Toc19736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1826FAF">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_Toc3263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3.5 Functional Requirements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_Toc3263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20B930D">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_Toc12757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3.6 Non-functional Requirements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_Toc12757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5F569ED">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_Toc11300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3.7 Database Schema</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_Toc11300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485DF9C">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_Toc32624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3.8 Chapter Summary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_Toc32624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8BA1033">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_Toc533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Chapter 4:</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_Toc533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D68E08C">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_Toc31477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4.1 Introduction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_Toc31477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6F6A267">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_Toc27288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4.1.1 Purpose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_Toc27288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0E54E07">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_Toc14043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4.1.2 Scope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_Toc14043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2C43C14">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_Toc17088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4.1.3 Intended Audience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_Toc17088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913A048">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_Toc18036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4.1.4 Definitions, Acronyms, and Abbreviations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_Toc18036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1878949">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_Toc6371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4.2 Overall Description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_Toc6371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A0341D7">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_Toc19937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4.2.1 Product Perspective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_Toc19937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F9C50A7">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_Toc6966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4.2.2 Product Functions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_Toc6966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06F7FF3">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_Toc23224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4.3 User Characteristics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_Toc23224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12C0666">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_Toc8292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4.4 Constraints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_Toc8292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11F4646">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_Toc4792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4.5 Assumptions and Dependencies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_Toc4792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09A1EA6">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_Toc16873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 Specific Requirements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_Toc16873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DCBB295">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_Toc28991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4.6.1 Functional Requirements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_Toc28991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396E49B">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_Toc32307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4.6.2 Non-functional Requirements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_Toc32307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DBDD796">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_Toc20836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4.6.3 External Interface Requirements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_Toc20836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02D93AF">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_Toc18646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4.7 Validation and Acceptance Criteria</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_Toc18646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6CAB49A">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_Toc12767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4.8 Appendices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_Toc12767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16D290C">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_Toc24919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CHAPTER 5</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_Toc24919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1772E7F">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_Toc18722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5.1 Design Methodology and Software Process Model</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_Toc18722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4CC9AC6">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_Toc19802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5.2 System Overview</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_Toc19802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F2FFFF4">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_Toc29523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5.2.1 Architectural Design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_Toc29523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CBACDF4">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_Toc31033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5.2.2 Flowchart Description and Component Explanation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_Toc31033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73ED554">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_Toc4359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5.3 Design Models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_Toc4359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5F021D0">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_Toc23112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5.4 Data Design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_Toc23112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BF5F139">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_Toc25843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5.4.1 Data Dictionary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_Toc25843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7849194">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_Toc2137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5.5 User Interface Design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_Toc2137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B2CB4B2">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_Toc12261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5.6 Screens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_Toc12261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3EE744D">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_Toc12346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Chapter 6</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_Toc12346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F73CDD1">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_Toc1475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6.1 Introduction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_Toc1475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FB8AEA2">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_Toc3904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6.2 Dataset Source and Collection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_Toc3904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0F70501">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_Toc27502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6.3 Dataset Loading Process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_Toc27502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ABAE9BC">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_Toc26660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6.4 Dataset Description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_Toc26660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FB98A69">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_Toc3247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6.5 Data Preprocessing</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_Toc3247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41</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A552480">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_Toc9142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6.6 Data Quality Analysis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_Toc9142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41</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1797B92">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_Toc4764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6.7 Exploratory Data Analysis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_Toc4764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DDAC82A">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_Toc9263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6.7.1 Sales by Region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_Toc9263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D2B232D">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_Toc9749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6.7.2 Sales and Profit by Category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_Toc9749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9E200AE">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_Toc18484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6.7.3 Customer Type Analysis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_Toc18484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D1EE122">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_Toc18256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6.7.4 Payment Method Analysis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_Toc18256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A5090E2">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_Toc17092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6.7.5 Online and Offline Order Analysis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_Toc17092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0734F3D">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_Toc10884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6.7.6 Discount Impact Analysis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_Toc10884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5210BA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_Toc22428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6.8 Tools and Technologies Used</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_Toc22428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44</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B6CE2B0">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_Toc2873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6.9 Ethical Considerations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_Toc2873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44</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3B5179A">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_Toc18406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6.10 Summary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_Toc18406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44</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ADB92F6">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_Toc12996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Chapter 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_Toc12996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EA37A52">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_Toc22824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7.1 Introduction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_Toc22824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1A42AC2">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_Toc5111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7.2 Experimental Setup</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_Toc5111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2BECFD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_Toc28870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7.3 Dataset Upload and Profiling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_Toc28870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9C9AA1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_Toc11542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7.4 Data Quality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_Toc11542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0D5D0A0">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_Toc20640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7.5 KPI and Business Insight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_Toc20640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8A16489">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_Toc10880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7.6 Visualization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_Toc10880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B1B2859">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_Toc9617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7.7 Report Generation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_Toc9617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751486B">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_Toc22460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7.8 Natural Language Query and Agent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_Toc22460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D1E47CD">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_Toc24273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7.9 Prediction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_Toc24273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63AF6DA">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_Toc6595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7.10 Supabase, Deployment, and Integration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_Toc6595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167953A">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_Toc15757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7.11 Comparison with Manual Analysis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_Toc15757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5463438">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_Toc17596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7.12 Discussion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_Toc17596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9DBD3C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_Toc17978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7.13 Limitations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_Toc17978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9CEF1FA">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_Toc28812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7.14 Summary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_Toc28812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6F61D45">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_Toc18788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References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_Toc18788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04243D9">
      <w:r>
        <w:fldChar w:fldCharType="end"/>
      </w:r>
    </w:p>
    <w:p w14:paraId="563B379D">
      <w:r>
        <w:br w:type="page"/>
      </w:r>
    </w:p>
    <w:p w14:paraId="7F80C725">
      <w:pPr>
        <w:pStyle w:val="2"/>
      </w:pPr>
      <w:bookmarkStart w:id="0" w:name="_Toc11506"/>
      <w:r>
        <w:rPr>
          <w:rFonts w:ascii="Times New Roman" w:hAnsi="Times New Roman" w:eastAsia="Times New Roman" w:cs="Times New Roman"/>
          <w:b/>
          <w:sz w:val="32"/>
        </w:rPr>
        <w:t>Chapter 1:</w:t>
      </w:r>
      <w:bookmarkEnd w:id="0"/>
    </w:p>
    <w:p w14:paraId="440CDDA7">
      <w:pPr>
        <w:spacing w:after="200" w:line="360" w:lineRule="auto"/>
        <w:jc w:val="both"/>
      </w:pPr>
      <w:r>
        <w:rPr>
          <w:rFonts w:ascii="Times New Roman" w:hAnsi="Times New Roman" w:eastAsia="Times New Roman" w:cs="Times New Roman"/>
          <w:b/>
          <w:color w:val="1F3864"/>
          <w:sz w:val="24"/>
        </w:rPr>
        <w:t>Introduction</w:t>
      </w:r>
    </w:p>
    <w:p w14:paraId="30C63B42">
      <w:pPr>
        <w:pStyle w:val="3"/>
      </w:pPr>
      <w:bookmarkStart w:id="1" w:name="_Toc26543"/>
      <w:r>
        <w:rPr>
          <w:rFonts w:ascii="Times New Roman" w:hAnsi="Times New Roman" w:eastAsia="Times New Roman" w:cs="Times New Roman"/>
          <w:b/>
          <w:sz w:val="28"/>
        </w:rPr>
        <w:t>1.1 Background and Context</w:t>
      </w:r>
      <w:bookmarkEnd w:id="1"/>
    </w:p>
    <w:p w14:paraId="26AABF91">
      <w:pPr>
        <w:spacing w:line="360" w:lineRule="auto"/>
        <w:jc w:val="both"/>
      </w:pPr>
      <w:r>
        <w:rPr>
          <w:rFonts w:ascii="Times New Roman" w:hAnsi="Times New Roman" w:eastAsia="Times New Roman" w:cs="Times New Roman"/>
          <w:sz w:val="24"/>
        </w:rPr>
        <w:t>Modern organizations produce data constantly. Sales counters, customer conversations, web platforms, and everyday business software all leave behind records, and the volume keeps growing while the formats keep getting messier. Companies therefore lean on analytics to spot patterns and support their decisions. The difficulty is that converting raw records into something a manager can act on normally demands statistics, machine learning, chart design, and programming in Python or SQL, and very few business people carry that mix of skills.</w:t>
      </w:r>
    </w:p>
    <w:p w14:paraId="08BEDA46">
      <w:pPr>
        <w:spacing w:line="360" w:lineRule="auto"/>
        <w:jc w:val="both"/>
      </w:pPr>
      <w:r>
        <w:rPr>
          <w:rFonts w:ascii="Times New Roman" w:hAnsi="Times New Roman" w:eastAsia="Times New Roman" w:cs="Times New Roman"/>
          <w:sz w:val="24"/>
        </w:rPr>
        <w:t>A conventional analysis project moves through several technical stages: the data is cleaned, explored to understand its shape, visualized, and sometimes fed into predictive models. Each stage consumes time and normally requires a trained analyst or a business intelligence specialist. Non-technical staff end up queuing behind the experts, decisions arrive late, and the organization as a whole reacts more slowly than it should. Recent progress in artificial intelligence, and in Large Language Models (LLMs) in particular, opens a different route: analysis can now be requested in plain language.</w:t>
      </w:r>
    </w:p>
    <w:p w14:paraId="24CCE9DC">
      <w:pPr>
        <w:spacing w:line="360" w:lineRule="auto"/>
        <w:jc w:val="both"/>
      </w:pPr>
      <w:r>
        <w:rPr>
          <w:rFonts w:ascii="Times New Roman" w:hAnsi="Times New Roman" w:eastAsia="Times New Roman" w:cs="Times New Roman"/>
          <w:sz w:val="24"/>
        </w:rPr>
        <w:t>Instead of writing code, a person can simply talk to the data system and receive summaries, findings, and charts in return. This project presents DataVerse AI, an agent-based analytics platform built around that idea. A user uploads a file, asks questions in a chat, watches charts appear automatically, runs predictions, and reads explanations written in everyday language.</w:t>
      </w:r>
    </w:p>
    <w:p w14:paraId="225C975D">
      <w:pPr>
        <w:spacing w:line="360" w:lineRule="auto"/>
        <w:jc w:val="both"/>
      </w:pPr>
      <w:r>
        <w:rPr>
          <w:rFonts w:ascii="Times New Roman" w:hAnsi="Times New Roman" w:eastAsia="Times New Roman" w:cs="Times New Roman"/>
          <w:sz w:val="24"/>
        </w:rPr>
        <w:t>The interface is implemented in Next.js 15 with React 19, while a FastAPI service handles requests asynchronously on the back end. A pluggable language-model layer, which can connect to OpenAI, Google Gemini, Anthropic Claude, or the DeepAnalyze-8B agentic data-science model, lets users phrase requests naturally and turns finished results into readable narration. it is never allowed to produce a number on its own. All figures are calculated deterministically by Pandas and Scikit-learn. Report charts are drawn as hand-built SVG and Chart.js graphics, and model behavior is explained through SHAP attribution, backed by a deterministic feature-importance fallback and counterfactual what-if analysis. Each insight ships with a verifiable receipt, and every analysis is sealed with a SHA-256 reproducibility certificate. Together these pieces give people without a technical background a dependable way to work with their own data.</w:t>
      </w:r>
    </w:p>
    <w:p w14:paraId="553D27C0">
      <w:pPr>
        <w:pStyle w:val="3"/>
      </w:pPr>
      <w:bookmarkStart w:id="2" w:name="_Toc30685"/>
      <w:r>
        <w:rPr>
          <w:rFonts w:ascii="Times New Roman" w:hAnsi="Times New Roman" w:eastAsia="Times New Roman" w:cs="Times New Roman"/>
          <w:b/>
          <w:sz w:val="28"/>
        </w:rPr>
        <w:t>1.2 Problem Statement</w:t>
      </w:r>
      <w:bookmarkEnd w:id="2"/>
    </w:p>
    <w:p w14:paraId="6BBADA4E">
      <w:pPr>
        <w:spacing w:line="360" w:lineRule="auto"/>
        <w:jc w:val="both"/>
      </w:pPr>
      <w:r>
        <w:rPr>
          <w:rFonts w:ascii="Times New Roman" w:hAnsi="Times New Roman" w:eastAsia="Times New Roman" w:cs="Times New Roman"/>
          <w:sz w:val="24"/>
        </w:rPr>
        <w:t>Because classic BI tooling assumes an expert operator, people who cannot code are locked out and every question must wait for a specialist. Dashboards that never change, complicated software, and predictive models that hide their reasoning make the situation worse. What is missing is a conversational BI platform through which anyone can question a dataset and receive trustworthy findings in ordinary language.</w:t>
      </w:r>
    </w:p>
    <w:p w14:paraId="64C67216">
      <w:pPr>
        <w:pStyle w:val="3"/>
      </w:pPr>
      <w:bookmarkStart w:id="3" w:name="_Toc17045"/>
      <w:r>
        <w:rPr>
          <w:rFonts w:ascii="Times New Roman" w:hAnsi="Times New Roman" w:eastAsia="Times New Roman" w:cs="Times New Roman"/>
          <w:b/>
          <w:sz w:val="28"/>
        </w:rPr>
        <w:t>1.3 Aim and Objectives</w:t>
      </w:r>
      <w:bookmarkEnd w:id="3"/>
    </w:p>
    <w:p w14:paraId="347BF468">
      <w:pPr>
        <w:pStyle w:val="4"/>
      </w:pPr>
      <w:bookmarkStart w:id="4" w:name="_Toc31572"/>
      <w:r>
        <w:rPr>
          <w:rFonts w:ascii="Times New Roman" w:hAnsi="Times New Roman" w:eastAsia="Times New Roman" w:cs="Times New Roman"/>
          <w:b/>
          <w:sz w:val="26"/>
        </w:rPr>
        <w:t>1.3.1 Aim</w:t>
      </w:r>
      <w:bookmarkEnd w:id="4"/>
    </w:p>
    <w:p w14:paraId="0EA28DFC">
      <w:pPr>
        <w:spacing w:line="360" w:lineRule="auto"/>
        <w:jc w:val="both"/>
      </w:pPr>
      <w:r>
        <w:rPr>
          <w:rFonts w:ascii="Times New Roman" w:hAnsi="Times New Roman" w:eastAsia="Times New Roman" w:cs="Times New Roman"/>
          <w:sz w:val="24"/>
        </w:rPr>
        <w:t>To build an AI-driven conversational Business Intelligence platform through which people without technical training can examine data, obtain findings, and make sense of predictive results purely through natural language.</w:t>
      </w:r>
    </w:p>
    <w:p w14:paraId="10EF1453">
      <w:pPr>
        <w:pStyle w:val="4"/>
      </w:pPr>
      <w:bookmarkStart w:id="5" w:name="_Toc9810"/>
      <w:r>
        <w:rPr>
          <w:rFonts w:ascii="Times New Roman" w:hAnsi="Times New Roman" w:eastAsia="Times New Roman" w:cs="Times New Roman"/>
          <w:b/>
          <w:sz w:val="26"/>
        </w:rPr>
        <w:t>1.3.2 Objectives</w:t>
      </w:r>
      <w:bookmarkEnd w:id="5"/>
    </w:p>
    <w:p w14:paraId="688DA2AB">
      <w:pPr>
        <w:pStyle w:val="23"/>
        <w:spacing w:line="360" w:lineRule="auto"/>
        <w:jc w:val="both"/>
      </w:pPr>
      <w:r>
        <w:rPr>
          <w:rFonts w:ascii="Times New Roman" w:hAnsi="Times New Roman" w:eastAsia="Times New Roman" w:cs="Times New Roman"/>
          <w:sz w:val="24"/>
        </w:rPr>
        <w:t>Design a natural language interface so that users can question their data conversationally.</w:t>
      </w:r>
    </w:p>
    <w:p w14:paraId="7A3DC89E">
      <w:pPr>
        <w:pStyle w:val="23"/>
        <w:spacing w:line="360" w:lineRule="auto"/>
        <w:jc w:val="both"/>
      </w:pPr>
      <w:r>
        <w:rPr>
          <w:rFonts w:ascii="Times New Roman" w:hAnsi="Times New Roman" w:eastAsia="Times New Roman" w:cs="Times New Roman"/>
          <w:sz w:val="24"/>
        </w:rPr>
        <w:t>Automate Exploratory Data Analysis (EDA) so the platform produces dataset summaries, statistics, correlations, and headline findings on its own.</w:t>
      </w:r>
    </w:p>
    <w:p w14:paraId="7CFBF758">
      <w:pPr>
        <w:pStyle w:val="23"/>
        <w:spacing w:line="360" w:lineRule="auto"/>
        <w:jc w:val="both"/>
      </w:pPr>
      <w:r>
        <w:rPr>
          <w:rFonts w:ascii="Times New Roman" w:hAnsi="Times New Roman" w:eastAsia="Times New Roman" w:cs="Times New Roman"/>
          <w:sz w:val="24"/>
        </w:rPr>
        <w:t>Supply data visualizations, including bar charts, trend lines, donut charts, histograms, and heatmaps.</w:t>
      </w:r>
    </w:p>
    <w:p w14:paraId="4D992F22">
      <w:pPr>
        <w:pStyle w:val="23"/>
        <w:spacing w:line="360" w:lineRule="auto"/>
        <w:jc w:val="both"/>
      </w:pPr>
      <w:r>
        <w:rPr>
          <w:rFonts w:ascii="Times New Roman" w:hAnsi="Times New Roman" w:eastAsia="Times New Roman" w:cs="Times New Roman"/>
          <w:sz w:val="24"/>
        </w:rPr>
        <w:t>Add classification and regression models together with explainable AI (SHAP attribution with a deterministic feature-importance fallback and counterfactual analysis) so predictions stay transparent.</w:t>
      </w:r>
    </w:p>
    <w:p w14:paraId="55E09D35">
      <w:pPr>
        <w:pStyle w:val="23"/>
        <w:spacing w:line="360" w:lineRule="auto"/>
        <w:jc w:val="both"/>
      </w:pPr>
      <w:r>
        <w:rPr>
          <w:rFonts w:ascii="Times New Roman" w:hAnsi="Times New Roman" w:eastAsia="Times New Roman" w:cs="Times New Roman"/>
          <w:sz w:val="24"/>
        </w:rPr>
        <w:t>Make every displayed figure checkable through computation receipts plus a SHA-256 reproducibility certificate.</w:t>
      </w:r>
    </w:p>
    <w:p w14:paraId="10126ED2">
      <w:pPr>
        <w:pStyle w:val="23"/>
        <w:spacing w:line="360" w:lineRule="auto"/>
        <w:jc w:val="both"/>
      </w:pPr>
      <w:r>
        <w:rPr>
          <w:rFonts w:ascii="Times New Roman" w:hAnsi="Times New Roman" w:eastAsia="Times New Roman" w:cs="Times New Roman"/>
          <w:sz w:val="24"/>
        </w:rPr>
        <w:t>Deliver a friendly interface covering upload, analysis, visualization, and insight generation with zero coding.</w:t>
      </w:r>
    </w:p>
    <w:p w14:paraId="475BEFF8">
      <w:pPr>
        <w:pStyle w:val="3"/>
      </w:pPr>
      <w:bookmarkStart w:id="6" w:name="_Toc1496"/>
      <w:r>
        <w:rPr>
          <w:rFonts w:ascii="Times New Roman" w:hAnsi="Times New Roman" w:eastAsia="Times New Roman" w:cs="Times New Roman"/>
          <w:b/>
          <w:sz w:val="28"/>
        </w:rPr>
        <w:t>1.4 Scope and Delimitations</w:t>
      </w:r>
      <w:bookmarkEnd w:id="6"/>
    </w:p>
    <w:p w14:paraId="486162DD">
      <w:pPr>
        <w:pStyle w:val="4"/>
      </w:pPr>
      <w:bookmarkStart w:id="7" w:name="_Toc25908"/>
      <w:r>
        <w:rPr>
          <w:rFonts w:ascii="Times New Roman" w:hAnsi="Times New Roman" w:eastAsia="Times New Roman" w:cs="Times New Roman"/>
          <w:b/>
          <w:sz w:val="26"/>
        </w:rPr>
        <w:t>1.4.1 Scope</w:t>
      </w:r>
      <w:bookmarkEnd w:id="7"/>
    </w:p>
    <w:p w14:paraId="7E489F5D">
      <w:pPr>
        <w:spacing w:line="360" w:lineRule="auto"/>
        <w:jc w:val="both"/>
      </w:pPr>
      <w:r>
        <w:rPr>
          <w:rFonts w:ascii="Times New Roman" w:hAnsi="Times New Roman" w:eastAsia="Times New Roman" w:cs="Times New Roman"/>
          <w:sz w:val="24"/>
        </w:rPr>
        <w:t>The product concentrates on conversational analytics over retail-mart business data. A user can question a dataset the way they would question a colleague. Structured CSV and Excel files are accepted, and a domain guard inspects each upload, confirming it really is retail or mart sales data and politely turning away anything outside that scope. Once accepted, a dataset is profiled automatically: the application runs a full exploratory analysis and presents statistical summaries and visual findings inside the chat itself, which keeps the experience exploratory and engaging. Predictive modeling is included as well, and every AI output is paired with receipt-backed evidence so users can trust what they read. Beyond the software, the project delivers Figma UI/UX prototypes, full SRS documentation, and detailed EDA reports, forming one coherent analytical package.</w:t>
      </w:r>
    </w:p>
    <w:p w14:paraId="3AAE6EDC">
      <w:pPr>
        <w:pStyle w:val="4"/>
      </w:pPr>
      <w:bookmarkStart w:id="8" w:name="_Toc12040"/>
      <w:r>
        <w:rPr>
          <w:rFonts w:ascii="Times New Roman" w:hAnsi="Times New Roman" w:eastAsia="Times New Roman" w:cs="Times New Roman"/>
          <w:b/>
          <w:sz w:val="26"/>
        </w:rPr>
        <w:t>1.4.2 Delimitations:</w:t>
      </w:r>
      <w:bookmarkEnd w:id="8"/>
    </w:p>
    <w:p w14:paraId="046440A3">
      <w:pPr>
        <w:spacing w:line="360" w:lineRule="auto"/>
        <w:jc w:val="both"/>
      </w:pPr>
      <w:r>
        <w:rPr>
          <w:rFonts w:ascii="Times New Roman" w:hAnsi="Times New Roman" w:eastAsia="Times New Roman" w:cs="Times New Roman"/>
          <w:sz w:val="24"/>
        </w:rPr>
        <w:t>Several enterprise-level concerns were deliberately excluded to keep the build manageable. Streaming or real-time analysis is not supported. The product does include multi-user authentication (Supabase Auth issuing JWTs), separation of each user's data, and API rate limiting, but it is not designed for large-scale distributed hosting, and uploads are capped at 50 MB, which rules out datasets beyond typical academic size. Advanced DevOps automation, cloud autoscaling, and deep-learning training were also left out. These boundaries keep the application focused on its purpose: a prototype-level conversational analytics platform that is simple to run and simple to use.</w:t>
      </w:r>
    </w:p>
    <w:p w14:paraId="74EFD811">
      <w:pPr>
        <w:pStyle w:val="3"/>
      </w:pPr>
      <w:bookmarkStart w:id="9" w:name="_Toc13502"/>
      <w:r>
        <w:rPr>
          <w:rFonts w:ascii="Times New Roman" w:hAnsi="Times New Roman" w:eastAsia="Times New Roman" w:cs="Times New Roman"/>
          <w:b/>
          <w:sz w:val="28"/>
        </w:rPr>
        <w:t>1.5 Significance of Study</w:t>
      </w:r>
      <w:bookmarkEnd w:id="9"/>
    </w:p>
    <w:p w14:paraId="0DAC89E9">
      <w:pPr>
        <w:spacing w:line="360" w:lineRule="auto"/>
        <w:jc w:val="both"/>
      </w:pPr>
      <w:r>
        <w:rPr>
          <w:rFonts w:ascii="Times New Roman" w:hAnsi="Times New Roman" w:eastAsia="Times New Roman" w:cs="Times New Roman"/>
          <w:sz w:val="24"/>
        </w:rPr>
        <w:t>The project matters both academically and practically. It widens access to analytics: someone with no coding ability can explore data directly instead of waiting on a BI specialist, which spreads insight across whole departments. Automated exploration plus a conversational front end compresses hours of analytical work into moments. Because visual findings arrive together with understandable predictions, managers get clarity rather than confusing model output. SHAP-based attribution, narrated in plain language and supported by verifiable receipts, shows the reasoning behind each prediction and builds confidence in the results. On the research side, the work contributes to natural language interfaces, human-computer interaction, AI-assisted analytics, and interpretable machine learning. On the practical side, it hands small businesses, which rarely afford analytics teams, a serious analytical capability at minimal cost.</w:t>
      </w:r>
    </w:p>
    <w:p w14:paraId="2B1EB010">
      <w:pPr>
        <w:pStyle w:val="3"/>
      </w:pPr>
      <w:bookmarkStart w:id="10" w:name="_Toc26935"/>
      <w:r>
        <w:rPr>
          <w:rFonts w:ascii="Times New Roman" w:hAnsi="Times New Roman" w:eastAsia="Times New Roman" w:cs="Times New Roman"/>
          <w:b/>
          <w:sz w:val="28"/>
        </w:rPr>
        <w:t>1.6 Report Structure</w:t>
      </w:r>
      <w:bookmarkEnd w:id="10"/>
    </w:p>
    <w:p w14:paraId="6E9A3C12">
      <w:pPr>
        <w:spacing w:line="360" w:lineRule="auto"/>
        <w:jc w:val="both"/>
      </w:pPr>
      <w:r>
        <w:rPr>
          <w:rFonts w:ascii="Times New Roman" w:hAnsi="Times New Roman" w:eastAsia="Times New Roman" w:cs="Times New Roman"/>
          <w:sz w:val="24"/>
        </w:rPr>
        <w:t>The document contains eight chapters. Chapter 1 sets out the background, the problem, the objectives, the significance, and the boundaries of the work. Chapter 2 reviews prior research and tooling and isolates the research gaps. Chapter 3 states the research questions, hypotheses, evaluation criteria, and concrete goals. Chapter 4 covers the methodology: architecture, workflow design, algorithms, and technology choices. Chapter 5 walks through the proposed solution and the UI/UX design with screens and diagrams. Chapter 6 documents the dataset, profiling, visualizations, and analysis outcomes. Chapter 7 reports results, evaluation, usability observations, and performance. Chapter 8 closes with contributions, future directions, citations, diagrams, and supporting material.</w:t>
      </w:r>
    </w:p>
    <w:p w14:paraId="43E41D9A">
      <w:r>
        <w:br w:type="page"/>
      </w:r>
    </w:p>
    <w:p w14:paraId="62F3401B">
      <w:pPr>
        <w:pStyle w:val="2"/>
      </w:pPr>
      <w:bookmarkStart w:id="11" w:name="_Toc28014"/>
      <w:r>
        <w:rPr>
          <w:rFonts w:ascii="Times New Roman" w:hAnsi="Times New Roman" w:eastAsia="Times New Roman" w:cs="Times New Roman"/>
          <w:b/>
          <w:sz w:val="32"/>
        </w:rPr>
        <w:t>Chapter 2:</w:t>
      </w:r>
      <w:bookmarkEnd w:id="11"/>
    </w:p>
    <w:p w14:paraId="7E77FEDA">
      <w:pPr>
        <w:spacing w:after="200" w:line="360" w:lineRule="auto"/>
        <w:jc w:val="both"/>
      </w:pPr>
      <w:r>
        <w:rPr>
          <w:rFonts w:ascii="Times New Roman" w:hAnsi="Times New Roman" w:eastAsia="Times New Roman" w:cs="Times New Roman"/>
          <w:b/>
          <w:color w:val="1F3864"/>
          <w:sz w:val="24"/>
        </w:rPr>
        <w:t>Literature Review</w:t>
      </w:r>
    </w:p>
    <w:p w14:paraId="056DAD5B">
      <w:pPr>
        <w:pStyle w:val="3"/>
      </w:pPr>
      <w:bookmarkStart w:id="12" w:name="_Toc25747"/>
      <w:r>
        <w:rPr>
          <w:rFonts w:ascii="Times New Roman" w:hAnsi="Times New Roman" w:eastAsia="Times New Roman" w:cs="Times New Roman"/>
          <w:b/>
          <w:sz w:val="28"/>
        </w:rPr>
        <w:t>2.1 Introduction</w:t>
      </w:r>
      <w:bookmarkEnd w:id="12"/>
    </w:p>
    <w:p w14:paraId="5E7E2C37">
      <w:pPr>
        <w:spacing w:line="360" w:lineRule="auto"/>
        <w:jc w:val="both"/>
      </w:pPr>
      <w:r>
        <w:rPr>
          <w:rFonts w:ascii="Times New Roman" w:hAnsi="Times New Roman" w:eastAsia="Times New Roman" w:cs="Times New Roman"/>
          <w:sz w:val="24"/>
        </w:rPr>
        <w:t>[1] BIREC approaches conversational business intelligence as guided data analysis: the user speaks in natural language and the system helps organize and refine each analytical step. The work shows that pairing language interfaces with familiar BI workflows lowers the entry barrier for non-technical people. Even so, BIREC stays within guided exploration; it does not offer an automated end-to-end pipeline that would also cover visualization, predictive modeling, and explainability. [1]</w:t>
      </w:r>
    </w:p>
    <w:p w14:paraId="235781AC">
      <w:pPr>
        <w:spacing w:line="360" w:lineRule="auto"/>
        <w:jc w:val="both"/>
      </w:pPr>
      <w:r>
        <w:rPr>
          <w:rFonts w:ascii="Times New Roman" w:hAnsi="Times New Roman" w:eastAsia="Times New Roman" w:cs="Times New Roman"/>
          <w:sz w:val="24"/>
        </w:rPr>
        <w:t>[2] ChatBI is a framework that converts natural language into complex business intelligence SQL. Its focus is closing the distance between what a user means and the structured query that expresses it, so that people can work with databases without knowing SQL. The system raises accessibility and query accuracy, yet its reach ends at NL-to-SQL translation; downstream stages such as exploratory analysis, chart generation, and model-driven insight are not addressed. [2]</w:t>
      </w:r>
    </w:p>
    <w:p w14:paraId="5B1A10E0">
      <w:pPr>
        <w:spacing w:line="360" w:lineRule="auto"/>
        <w:jc w:val="both"/>
      </w:pPr>
      <w:r>
        <w:rPr>
          <w:rFonts w:ascii="Times New Roman" w:hAnsi="Times New Roman" w:eastAsia="Times New Roman" w:cs="Times New Roman"/>
          <w:sz w:val="24"/>
        </w:rPr>
        <w:t>[3] This survey maps the intersection of Explainable AI (XAI) and Large Language Models, showing how LLMs can make AI systems easier to interpret. It organizes transparency techniques, discusses the difficulty of aligning generative models with explainability requirements, and points out an open gap: no unified framework yet joins reasoning, explanation, and interactive analytics in one system. [3]</w:t>
      </w:r>
    </w:p>
    <w:p w14:paraId="76F21B63">
      <w:pPr>
        <w:spacing w:line="360" w:lineRule="auto"/>
        <w:jc w:val="both"/>
      </w:pPr>
      <w:r>
        <w:rPr>
          <w:rFonts w:ascii="Times New Roman" w:hAnsi="Times New Roman" w:eastAsia="Times New Roman" w:cs="Times New Roman"/>
          <w:sz w:val="24"/>
        </w:rPr>
        <w:t>[4] The survey on approaches, limitations, and applications of Explainable AI traces how XAI techniques evolved across domains and where they are used in practice. It documents recurring trade-offs between model accuracy and interpretability and the difficulty of scaling explanations to complex systems, and it argues for explanation methods that adapt to the user and the domain so that trust in AI can grow. [4]</w:t>
      </w:r>
    </w:p>
    <w:p w14:paraId="40EDE77E">
      <w:pPr>
        <w:spacing w:line="360" w:lineRule="auto"/>
        <w:jc w:val="both"/>
      </w:pPr>
      <w:r>
        <w:rPr>
          <w:rFonts w:ascii="Times New Roman" w:hAnsi="Times New Roman" w:eastAsia="Times New Roman" w:cs="Times New Roman"/>
          <w:sz w:val="24"/>
        </w:rPr>
        <w:t>[5] This review examines how Large Language Models are applied to text-to-SQL, analyzing methods, datasets, and evaluation practice. It finds that LLMs have pushed SQL generation accuracy and robustness forward considerably, while noting stubborn problems: complicated queries, generalizing across schemas, and guaranteeing that generated SQL executes correctly in real business settings. [5]</w:t>
      </w:r>
    </w:p>
    <w:p w14:paraId="7D8F7B83">
      <w:pPr>
        <w:pStyle w:val="3"/>
      </w:pPr>
      <w:bookmarkStart w:id="13" w:name="_Toc31161"/>
      <w:r>
        <w:rPr>
          <w:rFonts w:ascii="Times New Roman" w:hAnsi="Times New Roman" w:eastAsia="Times New Roman" w:cs="Times New Roman"/>
          <w:b/>
          <w:sz w:val="28"/>
        </w:rPr>
        <w:t>2.2 Natural Language to SQL (NL2SQL)</w:t>
      </w:r>
      <w:bookmarkEnd w:id="13"/>
    </w:p>
    <w:p w14:paraId="27A983E5">
      <w:pPr>
        <w:spacing w:line="360" w:lineRule="auto"/>
        <w:jc w:val="both"/>
      </w:pPr>
      <w:r>
        <w:rPr>
          <w:rFonts w:ascii="Times New Roman" w:hAnsi="Times New Roman" w:eastAsia="Times New Roman" w:cs="Times New Roman"/>
          <w:sz w:val="24"/>
        </w:rPr>
        <w:t>Many conversational analytics systems are built on NL2SQL: the user types a question in ordinary words and the application emits runnable SQL. The 2024 survey by Shi et al. offers a wide view of LLM-powered Text-to-SQL, covering both progress and open problems. Current models cope with harder queries, including nested subqueries and joins across tables, yet several failure modes persist: ambiguous column references, faulty multi-table joins, broken schema constraints, and lost context across conversation turns. The practical consequence is SQL that parses correctly but means the wrong thing, which is dangerous in BI settings where the numbers must be right.</w:t>
      </w:r>
    </w:p>
    <w:p w14:paraId="1A7DD8EA">
      <w:pPr>
        <w:spacing w:line="360" w:lineRule="auto"/>
        <w:jc w:val="both"/>
      </w:pPr>
      <w:r>
        <w:rPr>
          <w:rFonts w:ascii="Times New Roman" w:hAnsi="Times New Roman" w:eastAsia="Times New Roman" w:cs="Times New Roman"/>
          <w:sz w:val="24"/>
        </w:rPr>
        <w:t>As a remedy, Shi et al. recommend hybrid pipelines in which the LLM interprets intent and drafts SQL while rule-based or programmatic validators enforce schema consistency and correctness. DataVerse AI follows the same philosophy: a language model (reached through an OpenAI-compatible provider layer) reads the user's intent, and fixed Python modules carry out the actual analysis, which removes the risk of hallucinated or invalid queries. Agentic AI surveys reach matching conclusions. Plaat et al. and Brohi et al. observe that LLM agents perform best when combined with external tools, structured knowledge, and explicit reasoning steps rather than computing everything internally. In short, an LLM alone cannot deliver dependable analytics over structured data. a deterministic backend must execute and validate.</w:t>
      </w:r>
    </w:p>
    <w:p w14:paraId="0EF422D1">
      <w:pPr>
        <w:spacing w:line="360" w:lineRule="auto"/>
        <w:jc w:val="both"/>
      </w:pPr>
      <w:r>
        <w:rPr>
          <w:rFonts w:ascii="Times New Roman" w:hAnsi="Times New Roman" w:eastAsia="Times New Roman" w:cs="Times New Roman"/>
          <w:sz w:val="24"/>
        </w:rPr>
        <w:t>Taken together, the NL2SQL and agentic literature endorses the design decision behind DataVerse AI: let language models interpret and orchestrate, and let deterministic code perform EDA, visualization, and modeling.</w:t>
      </w:r>
    </w:p>
    <w:p w14:paraId="05AE569D">
      <w:pPr>
        <w:pStyle w:val="3"/>
      </w:pPr>
      <w:bookmarkStart w:id="14" w:name="_Toc30901"/>
      <w:r>
        <w:rPr>
          <w:rFonts w:ascii="Times New Roman" w:hAnsi="Times New Roman" w:eastAsia="Times New Roman" w:cs="Times New Roman"/>
          <w:b/>
          <w:sz w:val="28"/>
        </w:rPr>
        <w:t>2.3 Automated Exploratory Data Analysis (EDA)</w:t>
      </w:r>
      <w:bookmarkEnd w:id="14"/>
    </w:p>
    <w:p w14:paraId="6BF85DFC">
      <w:pPr>
        <w:spacing w:line="360" w:lineRule="auto"/>
        <w:jc w:val="both"/>
      </w:pPr>
      <w:r>
        <w:rPr>
          <w:rFonts w:ascii="Times New Roman" w:hAnsi="Times New Roman" w:eastAsia="Times New Roman" w:cs="Times New Roman"/>
          <w:sz w:val="24"/>
        </w:rPr>
        <w:t>Tools such as Pandas Profiling, Sweetviz, and AutoViz emerged to speed up the production of summary statistics, correlation matrices, and dataset visuals. They generate quick reports exposing distributions, missing-data patterns, and possible anomalies, all of which matter before modeling begins. Their weakness is heritage: they were written for code-first workflows, assuming a user who is comfortable with Python scripts and long HTML reports rather than conversation. Work from 2024 and 2025, summarized across LLM-focused surveys, shows growing interest in wiring LLMs into EDA automation so the model can narrate statistical findings. Studies of LLM-driven analysis automation report that models can describe patterns, outliers, and correlations, and can even propose the next plot or analysis step, which makes exploration far friendlier for non-experts.</w:t>
      </w:r>
    </w:p>
    <w:p w14:paraId="56F0DC32">
      <w:pPr>
        <w:spacing w:line="360" w:lineRule="auto"/>
        <w:jc w:val="both"/>
      </w:pPr>
      <w:r>
        <w:rPr>
          <w:rFonts w:ascii="Times New Roman" w:hAnsi="Times New Roman" w:eastAsia="Times New Roman" w:cs="Times New Roman"/>
          <w:sz w:val="24"/>
        </w:rPr>
        <w:t>Dressel et al. present the XAI for All framework, asking whether LLMs can translate dense explainability output for broader audiences. Although aimed at XAI rather than EDA, the study shows that LLMs can restate technical artifacts, such as feature-importance scores or local explanation vectors, as accessible narratives. DataVerse AI applies the same idea to exploration: numeric summaries and visuals arrive together with plain-language descriptions of distributions, correlations, and data quality. The same body of work carries a warning, though: narrative summaries drift into error when they are not anchored to explicit computation. The safe pattern, and the one DataVerse AI implements, is to compute all statistics and plots with dependable Python libraries such as Pandas and NumPy and restrict the LLM to explaining verified results.</w:t>
      </w:r>
    </w:p>
    <w:p w14:paraId="43CBA70A">
      <w:pPr>
        <w:spacing w:line="360" w:lineRule="auto"/>
        <w:jc w:val="both"/>
      </w:pPr>
      <w:r>
        <w:rPr>
          <w:rFonts w:ascii="Times New Roman" w:hAnsi="Times New Roman" w:eastAsia="Times New Roman" w:cs="Times New Roman"/>
          <w:sz w:val="24"/>
        </w:rPr>
        <w:t>Taken together, the EDA literature indicates that automated tooling and LLM narration exist but have not been properly fused into conversational BI, and that connecting EDA automation to language interfaces and downstream modeling remains open work.</w:t>
      </w:r>
    </w:p>
    <w:p w14:paraId="79FCEF3D">
      <w:pPr>
        <w:pStyle w:val="3"/>
      </w:pPr>
      <w:bookmarkStart w:id="15" w:name="_Toc30181"/>
      <w:r>
        <w:rPr>
          <w:rFonts w:ascii="Times New Roman" w:hAnsi="Times New Roman" w:eastAsia="Times New Roman" w:cs="Times New Roman"/>
          <w:b/>
          <w:sz w:val="28"/>
        </w:rPr>
        <w:t>2.4 Explainable Artificial Intelligence (XAI)</w:t>
      </w:r>
      <w:bookmarkEnd w:id="15"/>
    </w:p>
    <w:p w14:paraId="3ADCA0FE">
      <w:pPr>
        <w:spacing w:line="360" w:lineRule="auto"/>
        <w:jc w:val="both"/>
      </w:pPr>
      <w:r>
        <w:rPr>
          <w:rFonts w:ascii="Times New Roman" w:hAnsi="Times New Roman" w:eastAsia="Times New Roman" w:cs="Times New Roman"/>
          <w:sz w:val="24"/>
        </w:rPr>
        <w:t>For BI platforms that include machine learning, explainability has moved from nice-to-have to requirement, since stakeholders expect predictions they can audit. Yang et al. survey the XAI landscape, spanning global techniques such as feature importance and surrogate models alongside local ones such as LIME and SHAP that explain single predictions [4]. They stress that explainability underpins responsible deployment in finance, healthcare, governance, and other high-stakes fields [4]. The catch is that these methods speak in technical artifacts, such as SHAP plots and perturbation analyses, which mean little to a business user.</w:t>
      </w:r>
    </w:p>
    <w:p w14:paraId="068AC097">
      <w:pPr>
        <w:spacing w:line="360" w:lineRule="auto"/>
        <w:jc w:val="both"/>
      </w:pPr>
      <w:r>
        <w:rPr>
          <w:rFonts w:ascii="Times New Roman" w:hAnsi="Times New Roman" w:eastAsia="Times New Roman" w:cs="Times New Roman"/>
          <w:sz w:val="24"/>
        </w:rPr>
        <w:t>Cambria et al. study the pairing of XAI with LLMs and find that language models can serve as explanation generators, recasting numeric or graphical XAI output as readable prose [3]. Their survey, XAI meets LLMs, shows models clarifying which features matter and how each pushes a prediction up or down.</w:t>
      </w:r>
    </w:p>
    <w:p w14:paraId="139056B5">
      <w:pPr>
        <w:spacing w:line="360" w:lineRule="auto"/>
        <w:jc w:val="both"/>
      </w:pPr>
      <w:r>
        <w:rPr>
          <w:rFonts w:ascii="Times New Roman" w:hAnsi="Times New Roman" w:eastAsia="Times New Roman" w:cs="Times New Roman"/>
          <w:sz w:val="24"/>
        </w:rPr>
        <w:t>DataVerse AI builds its explainability layer on these findings: SHAP-based global attribution (with a deterministic feature-importance fallback whenever SHAP is unavailable) plus counterfactual what-if analysis handle the interpretation, and the LLM layer rewrites those outputs as conversational narration users can question further [4]. The literature also exposes the gap this project targets: XAI research rarely reaches conversational BI, where explanations must live inside an ongoing dialogue rather than on a static dashboard [4].</w:t>
      </w:r>
    </w:p>
    <w:p w14:paraId="725FEB21">
      <w:pPr>
        <w:pStyle w:val="3"/>
      </w:pPr>
      <w:bookmarkStart w:id="16" w:name="_Toc12184"/>
      <w:r>
        <w:rPr>
          <w:rFonts w:ascii="Times New Roman" w:hAnsi="Times New Roman" w:eastAsia="Times New Roman" w:cs="Times New Roman"/>
          <w:b/>
          <w:sz w:val="28"/>
        </w:rPr>
        <w:t>2.5 Visualization Recommendation Systems</w:t>
      </w:r>
      <w:bookmarkEnd w:id="16"/>
    </w:p>
    <w:p w14:paraId="385BFF97">
      <w:pPr>
        <w:spacing w:line="360" w:lineRule="auto"/>
        <w:jc w:val="both"/>
      </w:pPr>
      <w:r>
        <w:rPr>
          <w:rFonts w:ascii="Times New Roman" w:hAnsi="Times New Roman" w:eastAsia="Times New Roman" w:cs="Times New Roman"/>
          <w:sz w:val="24"/>
        </w:rPr>
        <w:t>Visualization recommenders choose an appropriate chart automatically from the user's intent and the shape of the data, sparing the user manual design decisions. Li et al. (2022) describe an intent-aware recommendation framework that learns to map high-level goals, comparison, trend detection, or distribution analysis, onto fitting visual encodings [visualization papers, 2022]. Understanding intent, they show, yields more relevant and clearer charts. Kavaz et al. (2023) extend the idea to chatbot interfaces where the user describes the desired view in everyday words and receives recommended visualizations [visualization papers, 2023]. Their scoping review positions language-driven visualization as an emerging field with several prototypes that turn text into charts and dashboards.</w:t>
      </w:r>
    </w:p>
    <w:p w14:paraId="17F09604">
      <w:pPr>
        <w:spacing w:line="360" w:lineRule="auto"/>
        <w:jc w:val="both"/>
      </w:pPr>
      <w:r>
        <w:rPr>
          <w:rFonts w:ascii="Times New Roman" w:hAnsi="Times New Roman" w:eastAsia="Times New Roman" w:cs="Times New Roman"/>
          <w:sz w:val="24"/>
        </w:rPr>
        <w:t>Yet, as the surveys by Cambria et al. and others note, most NL-to-visualization systems live as standalone tools, disconnected from wider BI workflows that include exploration, modeling, and explainability. They also tend to lack multi-turn ability and lose context when the user refines a chart step by step. Those shortcomings motivate platforms like DataVerse AI, where chart recommendation sits inside a complete conversational pipeline covering EDA, prediction, and XAI.</w:t>
      </w:r>
    </w:p>
    <w:p w14:paraId="15192344">
      <w:pPr>
        <w:pStyle w:val="3"/>
      </w:pPr>
      <w:bookmarkStart w:id="17" w:name="_Toc20389"/>
      <w:r>
        <w:rPr>
          <w:rFonts w:ascii="Times New Roman" w:hAnsi="Times New Roman" w:eastAsia="Times New Roman" w:cs="Times New Roman"/>
          <w:b/>
          <w:sz w:val="28"/>
        </w:rPr>
        <w:t>2.6 Integrated LLM-based Analytics Systems</w:t>
      </w:r>
      <w:bookmarkEnd w:id="17"/>
    </w:p>
    <w:p w14:paraId="01E2A0B0">
      <w:pPr>
        <w:spacing w:line="360" w:lineRule="auto"/>
        <w:jc w:val="both"/>
      </w:pPr>
      <w:r>
        <w:rPr>
          <w:rFonts w:ascii="Times New Roman" w:hAnsi="Times New Roman" w:eastAsia="Times New Roman" w:cs="Times New Roman"/>
          <w:sz w:val="24"/>
        </w:rPr>
        <w:t>Recent agentic-AI surveys converge on hybrid architectures as the future of analytics: the LLM coordinates tools, data, and workflow rather than doing every task itself [8], [9]. Plaat et al. characterize agentic LLMs as systems capable of multi-step reasoning, planning, and tool use, able to steer complex analytical processes by invoking external tools for computation, retrieval, or visualization [8]. Their survey walks through agents that fetch data, execute code, and produce reports from high-level instructions [8]. Brohi et al. chart the broader agentic AI landscape, covering analytics, governance, and decision support, and note that agentic designs shine wherever iterative refinement and continuous interaction are needed, which describes BI work exactly [9].</w:t>
      </w:r>
    </w:p>
    <w:p w14:paraId="2E4C34BF">
      <w:pPr>
        <w:spacing w:line="360" w:lineRule="auto"/>
        <w:jc w:val="both"/>
      </w:pPr>
      <w:r>
        <w:rPr>
          <w:rFonts w:ascii="Times New Roman" w:hAnsi="Times New Roman" w:eastAsia="Times New Roman" w:cs="Times New Roman"/>
          <w:sz w:val="24"/>
        </w:rPr>
        <w:t>At the same time, Shi et al. and Cambria et al. warn that pipelines made only of LLMs stumble on structured data and rule-bound tasks. Even the strongest Text-to-SQL models mishandle schema grounding and constraints [5], and explanations produced without tool support can mislead [3]. The shared conclusion: let LLMs interpret intent, plan, and communicate, while reliable backend systems execute EDA, visualization, modeling, and XAI [5]. DataVerse AI embodies this principle through a hybrid design in which language models converse and orchestrate while Python libraries, ML frameworks, and XAI tooling do the computation. DeepAnalyze-8B, the first agentic LLM built specifically for autonomous data science, is supported as a reasoning provider in precisely that role.</w:t>
      </w:r>
    </w:p>
    <w:p w14:paraId="4FF2559B">
      <w:pPr>
        <w:pStyle w:val="3"/>
      </w:pPr>
      <w:bookmarkStart w:id="18" w:name="_Toc9535"/>
      <w:r>
        <w:rPr>
          <w:rFonts w:ascii="Times New Roman" w:hAnsi="Times New Roman" w:eastAsia="Times New Roman" w:cs="Times New Roman"/>
          <w:b/>
          <w:sz w:val="28"/>
        </w:rPr>
        <w:t>2.7 Comparative Analysis Table</w:t>
      </w:r>
      <w:bookmarkEnd w:id="18"/>
    </w:p>
    <w:p w14:paraId="7857A613">
      <w:pPr>
        <w:spacing w:line="360" w:lineRule="auto"/>
        <w:jc w:val="center"/>
      </w:pPr>
      <w:r>
        <w:rPr>
          <w:rFonts w:ascii="Times New Roman" w:hAnsi="Times New Roman" w:eastAsia="Times New Roman" w:cs="Times New Roman"/>
          <w:b/>
          <w:sz w:val="24"/>
        </w:rPr>
        <w:t>Table 2.1: Comparative Review of Related BI and Conversational Analytics Systems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5703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29AEEFB9">
            <w:pPr>
              <w:spacing w:after="40" w:line="240" w:lineRule="auto"/>
            </w:pPr>
            <w:r>
              <w:rPr>
                <w:rFonts w:ascii="Times New Roman" w:hAnsi="Times New Roman" w:eastAsia="Times New Roman" w:cs="Times New Roman"/>
                <w:b/>
                <w:sz w:val="19"/>
              </w:rPr>
              <w:t>Study / Tool / System</w:t>
            </w:r>
          </w:p>
        </w:tc>
        <w:tc>
          <w:tcPr>
            <w:tcW w:w="1872" w:type="dxa"/>
            <w:shd w:val="clear" w:color="auto" w:fill="DEEAF6"/>
          </w:tcPr>
          <w:p w14:paraId="1F6BB665">
            <w:pPr>
              <w:spacing w:after="40" w:line="240" w:lineRule="auto"/>
            </w:pPr>
            <w:r>
              <w:rPr>
                <w:rFonts w:ascii="Times New Roman" w:hAnsi="Times New Roman" w:eastAsia="Times New Roman" w:cs="Times New Roman"/>
                <w:b/>
                <w:sz w:val="19"/>
              </w:rPr>
              <w:t>Purpose</w:t>
            </w:r>
          </w:p>
        </w:tc>
        <w:tc>
          <w:tcPr>
            <w:tcW w:w="1872" w:type="dxa"/>
            <w:shd w:val="clear" w:color="auto" w:fill="DEEAF6"/>
          </w:tcPr>
          <w:p w14:paraId="7D714C06">
            <w:pPr>
              <w:spacing w:after="40" w:line="240" w:lineRule="auto"/>
            </w:pPr>
            <w:r>
              <w:rPr>
                <w:rFonts w:ascii="Times New Roman" w:hAnsi="Times New Roman" w:eastAsia="Times New Roman" w:cs="Times New Roman"/>
                <w:b/>
                <w:sz w:val="19"/>
              </w:rPr>
              <w:t>Strengths</w:t>
            </w:r>
          </w:p>
        </w:tc>
        <w:tc>
          <w:tcPr>
            <w:tcW w:w="1872" w:type="dxa"/>
            <w:shd w:val="clear" w:color="auto" w:fill="DEEAF6"/>
          </w:tcPr>
          <w:p w14:paraId="7C3FABF3">
            <w:pPr>
              <w:spacing w:after="40" w:line="240" w:lineRule="auto"/>
            </w:pPr>
            <w:r>
              <w:rPr>
                <w:rFonts w:ascii="Times New Roman" w:hAnsi="Times New Roman" w:eastAsia="Times New Roman" w:cs="Times New Roman"/>
                <w:b/>
                <w:sz w:val="19"/>
              </w:rPr>
              <w:t>Limitations</w:t>
            </w:r>
          </w:p>
        </w:tc>
        <w:tc>
          <w:tcPr>
            <w:tcW w:w="1872" w:type="dxa"/>
            <w:shd w:val="clear" w:color="auto" w:fill="DEEAF6"/>
          </w:tcPr>
          <w:p w14:paraId="111457A9">
            <w:pPr>
              <w:spacing w:after="40" w:line="240" w:lineRule="auto"/>
            </w:pPr>
            <w:r>
              <w:rPr>
                <w:rFonts w:ascii="Times New Roman" w:hAnsi="Times New Roman" w:eastAsia="Times New Roman" w:cs="Times New Roman"/>
                <w:b/>
                <w:sz w:val="19"/>
              </w:rPr>
              <w:t>Reference</w:t>
            </w:r>
          </w:p>
        </w:tc>
      </w:tr>
      <w:tr w14:paraId="6AF7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88E5FC1">
            <w:pPr>
              <w:spacing w:after="40" w:line="240" w:lineRule="auto"/>
            </w:pPr>
            <w:r>
              <w:rPr>
                <w:rFonts w:ascii="Times New Roman" w:hAnsi="Times New Roman" w:eastAsia="Times New Roman" w:cs="Times New Roman"/>
                <w:sz w:val="19"/>
              </w:rPr>
              <w:t>BIREC</w:t>
            </w:r>
          </w:p>
        </w:tc>
        <w:tc>
          <w:tcPr>
            <w:tcW w:w="1872" w:type="dxa"/>
          </w:tcPr>
          <w:p w14:paraId="79D491FE">
            <w:pPr>
              <w:spacing w:after="40" w:line="240" w:lineRule="auto"/>
            </w:pPr>
            <w:r>
              <w:rPr>
                <w:rFonts w:ascii="Times New Roman" w:hAnsi="Times New Roman" w:eastAsia="Times New Roman" w:cs="Times New Roman"/>
                <w:sz w:val="19"/>
              </w:rPr>
              <w:t>Conversational BI exploration</w:t>
            </w:r>
          </w:p>
        </w:tc>
        <w:tc>
          <w:tcPr>
            <w:tcW w:w="1872" w:type="dxa"/>
          </w:tcPr>
          <w:p w14:paraId="78BBAB2E">
            <w:pPr>
              <w:spacing w:after="40" w:line="240" w:lineRule="auto"/>
            </w:pPr>
            <w:r>
              <w:rPr>
                <w:rFonts w:ascii="Times New Roman" w:hAnsi="Times New Roman" w:eastAsia="Times New Roman" w:cs="Times New Roman"/>
                <w:sz w:val="19"/>
              </w:rPr>
              <w:t>Intent extraction, guided tasks</w:t>
            </w:r>
          </w:p>
        </w:tc>
        <w:tc>
          <w:tcPr>
            <w:tcW w:w="1872" w:type="dxa"/>
          </w:tcPr>
          <w:p w14:paraId="6790FAE4">
            <w:pPr>
              <w:spacing w:after="40" w:line="240" w:lineRule="auto"/>
            </w:pPr>
            <w:r>
              <w:rPr>
                <w:rFonts w:ascii="Times New Roman" w:hAnsi="Times New Roman" w:eastAsia="Times New Roman" w:cs="Times New Roman"/>
                <w:sz w:val="19"/>
              </w:rPr>
              <w:t>No EDA, no ML, no visualization</w:t>
            </w:r>
          </w:p>
        </w:tc>
        <w:tc>
          <w:tcPr>
            <w:tcW w:w="1872" w:type="dxa"/>
          </w:tcPr>
          <w:p w14:paraId="4365CB90">
            <w:pPr>
              <w:spacing w:after="40" w:line="240" w:lineRule="auto"/>
            </w:pPr>
            <w:r>
              <w:rPr>
                <w:rFonts w:ascii="Times New Roman" w:hAnsi="Times New Roman" w:eastAsia="Times New Roman" w:cs="Times New Roman"/>
                <w:sz w:val="19"/>
              </w:rPr>
              <w:t>[1]</w:t>
            </w:r>
          </w:p>
        </w:tc>
      </w:tr>
      <w:tr w14:paraId="3A3D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2D3B7FF">
            <w:pPr>
              <w:spacing w:after="40" w:line="240" w:lineRule="auto"/>
            </w:pPr>
            <w:r>
              <w:rPr>
                <w:rFonts w:ascii="Times New Roman" w:hAnsi="Times New Roman" w:eastAsia="Times New Roman" w:cs="Times New Roman"/>
                <w:sz w:val="19"/>
              </w:rPr>
              <w:t>ChatBI</w:t>
            </w:r>
          </w:p>
        </w:tc>
        <w:tc>
          <w:tcPr>
            <w:tcW w:w="1872" w:type="dxa"/>
          </w:tcPr>
          <w:p w14:paraId="180C62DA">
            <w:pPr>
              <w:spacing w:after="40" w:line="240" w:lineRule="auto"/>
            </w:pPr>
            <w:r>
              <w:rPr>
                <w:rFonts w:ascii="Times New Roman" w:hAnsi="Times New Roman" w:eastAsia="Times New Roman" w:cs="Times New Roman"/>
                <w:sz w:val="19"/>
              </w:rPr>
              <w:t>Natural language to BI SQL</w:t>
            </w:r>
          </w:p>
        </w:tc>
        <w:tc>
          <w:tcPr>
            <w:tcW w:w="1872" w:type="dxa"/>
          </w:tcPr>
          <w:p w14:paraId="65C708E2">
            <w:pPr>
              <w:spacing w:after="40" w:line="240" w:lineRule="auto"/>
            </w:pPr>
            <w:r>
              <w:rPr>
                <w:rFonts w:ascii="Times New Roman" w:hAnsi="Times New Roman" w:eastAsia="Times New Roman" w:cs="Times New Roman"/>
                <w:sz w:val="19"/>
              </w:rPr>
              <w:t>Handles complex SQL joins</w:t>
            </w:r>
          </w:p>
        </w:tc>
        <w:tc>
          <w:tcPr>
            <w:tcW w:w="1872" w:type="dxa"/>
          </w:tcPr>
          <w:p w14:paraId="158AE179">
            <w:pPr>
              <w:spacing w:after="40" w:line="240" w:lineRule="auto"/>
            </w:pPr>
            <w:r>
              <w:rPr>
                <w:rFonts w:ascii="Times New Roman" w:hAnsi="Times New Roman" w:eastAsia="Times New Roman" w:cs="Times New Roman"/>
                <w:sz w:val="19"/>
              </w:rPr>
              <w:t>No EDA, no explainability</w:t>
            </w:r>
          </w:p>
        </w:tc>
        <w:tc>
          <w:tcPr>
            <w:tcW w:w="1872" w:type="dxa"/>
          </w:tcPr>
          <w:p w14:paraId="7F5CAAFE">
            <w:pPr>
              <w:spacing w:after="40" w:line="240" w:lineRule="auto"/>
            </w:pPr>
            <w:r>
              <w:rPr>
                <w:rFonts w:ascii="Times New Roman" w:hAnsi="Times New Roman" w:eastAsia="Times New Roman" w:cs="Times New Roman"/>
                <w:sz w:val="19"/>
              </w:rPr>
              <w:t>[2]</w:t>
            </w:r>
          </w:p>
        </w:tc>
      </w:tr>
      <w:tr w14:paraId="478A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162793B">
            <w:pPr>
              <w:spacing w:after="40" w:line="240" w:lineRule="auto"/>
            </w:pPr>
            <w:r>
              <w:rPr>
                <w:rFonts w:ascii="Times New Roman" w:hAnsi="Times New Roman" w:eastAsia="Times New Roman" w:cs="Times New Roman"/>
                <w:sz w:val="19"/>
              </w:rPr>
              <w:t>XAI meets LLMs</w:t>
            </w:r>
          </w:p>
        </w:tc>
        <w:tc>
          <w:tcPr>
            <w:tcW w:w="1872" w:type="dxa"/>
          </w:tcPr>
          <w:p w14:paraId="6250F478">
            <w:pPr>
              <w:spacing w:after="40" w:line="240" w:lineRule="auto"/>
            </w:pPr>
            <w:r>
              <w:rPr>
                <w:rFonts w:ascii="Times New Roman" w:hAnsi="Times New Roman" w:eastAsia="Times New Roman" w:cs="Times New Roman"/>
                <w:sz w:val="19"/>
              </w:rPr>
              <w:t>Relationship between XAI &amp; LLMs</w:t>
            </w:r>
          </w:p>
        </w:tc>
        <w:tc>
          <w:tcPr>
            <w:tcW w:w="1872" w:type="dxa"/>
          </w:tcPr>
          <w:p w14:paraId="74E28DCB">
            <w:pPr>
              <w:spacing w:after="40" w:line="240" w:lineRule="auto"/>
            </w:pPr>
            <w:r>
              <w:rPr>
                <w:rFonts w:ascii="Times New Roman" w:hAnsi="Times New Roman" w:eastAsia="Times New Roman" w:cs="Times New Roman"/>
                <w:sz w:val="19"/>
              </w:rPr>
              <w:t>Narrative explanation generation</w:t>
            </w:r>
          </w:p>
        </w:tc>
        <w:tc>
          <w:tcPr>
            <w:tcW w:w="1872" w:type="dxa"/>
          </w:tcPr>
          <w:p w14:paraId="41E5F44F">
            <w:pPr>
              <w:spacing w:after="40" w:line="240" w:lineRule="auto"/>
            </w:pPr>
            <w:r>
              <w:rPr>
                <w:rFonts w:ascii="Times New Roman" w:hAnsi="Times New Roman" w:eastAsia="Times New Roman" w:cs="Times New Roman"/>
                <w:sz w:val="19"/>
              </w:rPr>
              <w:t>Not BI-specific</w:t>
            </w:r>
          </w:p>
        </w:tc>
        <w:tc>
          <w:tcPr>
            <w:tcW w:w="1872" w:type="dxa"/>
          </w:tcPr>
          <w:p w14:paraId="2B1C696C">
            <w:pPr>
              <w:spacing w:after="40" w:line="240" w:lineRule="auto"/>
            </w:pPr>
            <w:r>
              <w:rPr>
                <w:rFonts w:ascii="Times New Roman" w:hAnsi="Times New Roman" w:eastAsia="Times New Roman" w:cs="Times New Roman"/>
                <w:sz w:val="19"/>
              </w:rPr>
              <w:t>[3]</w:t>
            </w:r>
          </w:p>
        </w:tc>
      </w:tr>
      <w:tr w14:paraId="6D0B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052252C">
            <w:pPr>
              <w:spacing w:after="40" w:line="240" w:lineRule="auto"/>
            </w:pPr>
            <w:r>
              <w:rPr>
                <w:rFonts w:ascii="Times New Roman" w:hAnsi="Times New Roman" w:eastAsia="Times New Roman" w:cs="Times New Roman"/>
                <w:sz w:val="19"/>
              </w:rPr>
              <w:t>Explainable AI Survey</w:t>
            </w:r>
          </w:p>
        </w:tc>
        <w:tc>
          <w:tcPr>
            <w:tcW w:w="1872" w:type="dxa"/>
          </w:tcPr>
          <w:p w14:paraId="4302EDBC">
            <w:pPr>
              <w:spacing w:after="40" w:line="240" w:lineRule="auto"/>
            </w:pPr>
            <w:r>
              <w:rPr>
                <w:rFonts w:ascii="Times New Roman" w:hAnsi="Times New Roman" w:eastAsia="Times New Roman" w:cs="Times New Roman"/>
                <w:sz w:val="19"/>
              </w:rPr>
              <w:t>Overview of XAI methods</w:t>
            </w:r>
          </w:p>
        </w:tc>
        <w:tc>
          <w:tcPr>
            <w:tcW w:w="1872" w:type="dxa"/>
          </w:tcPr>
          <w:p w14:paraId="600CD2F2">
            <w:pPr>
              <w:spacing w:after="40" w:line="240" w:lineRule="auto"/>
            </w:pPr>
            <w:r>
              <w:rPr>
                <w:rFonts w:ascii="Times New Roman" w:hAnsi="Times New Roman" w:eastAsia="Times New Roman" w:cs="Times New Roman"/>
                <w:sz w:val="19"/>
              </w:rPr>
              <w:t>Covers SHAP, LIME</w:t>
            </w:r>
          </w:p>
        </w:tc>
        <w:tc>
          <w:tcPr>
            <w:tcW w:w="1872" w:type="dxa"/>
          </w:tcPr>
          <w:p w14:paraId="4A2F3D97">
            <w:pPr>
              <w:spacing w:after="40" w:line="240" w:lineRule="auto"/>
            </w:pPr>
            <w:r>
              <w:rPr>
                <w:rFonts w:ascii="Times New Roman" w:hAnsi="Times New Roman" w:eastAsia="Times New Roman" w:cs="Times New Roman"/>
                <w:sz w:val="19"/>
              </w:rPr>
              <w:t>Not conversational</w:t>
            </w:r>
          </w:p>
        </w:tc>
        <w:tc>
          <w:tcPr>
            <w:tcW w:w="1872" w:type="dxa"/>
          </w:tcPr>
          <w:p w14:paraId="1F5EF997">
            <w:pPr>
              <w:spacing w:after="40" w:line="240" w:lineRule="auto"/>
            </w:pPr>
            <w:r>
              <w:rPr>
                <w:rFonts w:ascii="Times New Roman" w:hAnsi="Times New Roman" w:eastAsia="Times New Roman" w:cs="Times New Roman"/>
                <w:sz w:val="19"/>
              </w:rPr>
              <w:t>[4]</w:t>
            </w:r>
          </w:p>
        </w:tc>
      </w:tr>
      <w:tr w14:paraId="51C1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47801BC">
            <w:pPr>
              <w:spacing w:after="40" w:line="240" w:lineRule="auto"/>
            </w:pPr>
            <w:r>
              <w:rPr>
                <w:rFonts w:ascii="Times New Roman" w:hAnsi="Times New Roman" w:eastAsia="Times New Roman" w:cs="Times New Roman"/>
                <w:sz w:val="19"/>
              </w:rPr>
              <w:t>LLM Text-to-SQL Survey</w:t>
            </w:r>
          </w:p>
        </w:tc>
        <w:tc>
          <w:tcPr>
            <w:tcW w:w="1872" w:type="dxa"/>
          </w:tcPr>
          <w:p w14:paraId="71B3FA57">
            <w:pPr>
              <w:spacing w:after="40" w:line="240" w:lineRule="auto"/>
            </w:pPr>
            <w:r>
              <w:rPr>
                <w:rFonts w:ascii="Times New Roman" w:hAnsi="Times New Roman" w:eastAsia="Times New Roman" w:cs="Times New Roman"/>
                <w:sz w:val="19"/>
              </w:rPr>
              <w:t>NL to SQL via LLMs</w:t>
            </w:r>
          </w:p>
        </w:tc>
        <w:tc>
          <w:tcPr>
            <w:tcW w:w="1872" w:type="dxa"/>
          </w:tcPr>
          <w:p w14:paraId="4D00E7E1">
            <w:pPr>
              <w:spacing w:after="40" w:line="240" w:lineRule="auto"/>
            </w:pPr>
            <w:r>
              <w:rPr>
                <w:rFonts w:ascii="Times New Roman" w:hAnsi="Times New Roman" w:eastAsia="Times New Roman" w:cs="Times New Roman"/>
                <w:sz w:val="19"/>
              </w:rPr>
              <w:t>State-of-the-art LLM approaches</w:t>
            </w:r>
          </w:p>
        </w:tc>
        <w:tc>
          <w:tcPr>
            <w:tcW w:w="1872" w:type="dxa"/>
          </w:tcPr>
          <w:p w14:paraId="5A25B8FE">
            <w:pPr>
              <w:spacing w:after="40" w:line="240" w:lineRule="auto"/>
            </w:pPr>
            <w:r>
              <w:rPr>
                <w:rFonts w:ascii="Times New Roman" w:hAnsi="Times New Roman" w:eastAsia="Times New Roman" w:cs="Times New Roman"/>
                <w:sz w:val="19"/>
              </w:rPr>
              <w:t>Still inaccurate on schemas</w:t>
            </w:r>
          </w:p>
        </w:tc>
        <w:tc>
          <w:tcPr>
            <w:tcW w:w="1872" w:type="dxa"/>
          </w:tcPr>
          <w:p w14:paraId="10107504">
            <w:pPr>
              <w:spacing w:after="40" w:line="240" w:lineRule="auto"/>
            </w:pPr>
            <w:r>
              <w:rPr>
                <w:rFonts w:ascii="Times New Roman" w:hAnsi="Times New Roman" w:eastAsia="Times New Roman" w:cs="Times New Roman"/>
                <w:sz w:val="19"/>
              </w:rPr>
              <w:t>[5]</w:t>
            </w:r>
          </w:p>
        </w:tc>
      </w:tr>
      <w:tr w14:paraId="058B8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C6C0E07">
            <w:pPr>
              <w:spacing w:after="40" w:line="240" w:lineRule="auto"/>
            </w:pPr>
            <w:r>
              <w:rPr>
                <w:rFonts w:ascii="Times New Roman" w:hAnsi="Times New Roman" w:eastAsia="Times New Roman" w:cs="Times New Roman"/>
                <w:sz w:val="19"/>
              </w:rPr>
              <w:t>Explainable Generative AI</w:t>
            </w:r>
          </w:p>
        </w:tc>
        <w:tc>
          <w:tcPr>
            <w:tcW w:w="1872" w:type="dxa"/>
          </w:tcPr>
          <w:p w14:paraId="286A843F">
            <w:pPr>
              <w:spacing w:after="40" w:line="240" w:lineRule="auto"/>
            </w:pPr>
            <w:r>
              <w:rPr>
                <w:rFonts w:ascii="Times New Roman" w:hAnsi="Times New Roman" w:eastAsia="Times New Roman" w:cs="Times New Roman"/>
                <w:sz w:val="19"/>
              </w:rPr>
              <w:t>Explainability for Generative/LLM systems</w:t>
            </w:r>
          </w:p>
        </w:tc>
        <w:tc>
          <w:tcPr>
            <w:tcW w:w="1872" w:type="dxa"/>
          </w:tcPr>
          <w:p w14:paraId="3B75FDB7">
            <w:pPr>
              <w:spacing w:after="40" w:line="240" w:lineRule="auto"/>
            </w:pPr>
            <w:r>
              <w:rPr>
                <w:rFonts w:ascii="Times New Roman" w:hAnsi="Times New Roman" w:eastAsia="Times New Roman" w:cs="Times New Roman"/>
                <w:sz w:val="19"/>
              </w:rPr>
              <w:t>Discusses transparency &amp; trust</w:t>
            </w:r>
          </w:p>
        </w:tc>
        <w:tc>
          <w:tcPr>
            <w:tcW w:w="1872" w:type="dxa"/>
          </w:tcPr>
          <w:p w14:paraId="0D896134">
            <w:pPr>
              <w:spacing w:after="40" w:line="240" w:lineRule="auto"/>
            </w:pPr>
            <w:r>
              <w:rPr>
                <w:rFonts w:ascii="Times New Roman" w:hAnsi="Times New Roman" w:eastAsia="Times New Roman" w:cs="Times New Roman"/>
                <w:sz w:val="19"/>
              </w:rPr>
              <w:t>No BI integration</w:t>
            </w:r>
          </w:p>
        </w:tc>
        <w:tc>
          <w:tcPr>
            <w:tcW w:w="1872" w:type="dxa"/>
          </w:tcPr>
          <w:p w14:paraId="305BBCDD">
            <w:pPr>
              <w:spacing w:after="40" w:line="240" w:lineRule="auto"/>
            </w:pPr>
            <w:r>
              <w:rPr>
                <w:rFonts w:ascii="Times New Roman" w:hAnsi="Times New Roman" w:eastAsia="Times New Roman" w:cs="Times New Roman"/>
                <w:sz w:val="19"/>
              </w:rPr>
              <w:t>[6]</w:t>
            </w:r>
          </w:p>
        </w:tc>
      </w:tr>
      <w:tr w14:paraId="3870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6A5E0D6">
            <w:pPr>
              <w:spacing w:after="40" w:line="240" w:lineRule="auto"/>
            </w:pPr>
            <w:r>
              <w:rPr>
                <w:rFonts w:ascii="Times New Roman" w:hAnsi="Times New Roman" w:eastAsia="Times New Roman" w:cs="Times New Roman"/>
                <w:sz w:val="19"/>
              </w:rPr>
              <w:t>XAI for All</w:t>
            </w:r>
          </w:p>
        </w:tc>
        <w:tc>
          <w:tcPr>
            <w:tcW w:w="1872" w:type="dxa"/>
          </w:tcPr>
          <w:p w14:paraId="4D62739D">
            <w:pPr>
              <w:spacing w:after="40" w:line="240" w:lineRule="auto"/>
            </w:pPr>
            <w:r>
              <w:rPr>
                <w:rFonts w:ascii="Times New Roman" w:hAnsi="Times New Roman" w:eastAsia="Times New Roman" w:cs="Times New Roman"/>
                <w:sz w:val="19"/>
              </w:rPr>
              <w:t>LLM simplification of XAI</w:t>
            </w:r>
          </w:p>
        </w:tc>
        <w:tc>
          <w:tcPr>
            <w:tcW w:w="1872" w:type="dxa"/>
          </w:tcPr>
          <w:p w14:paraId="6008F8E7">
            <w:pPr>
              <w:spacing w:after="40" w:line="240" w:lineRule="auto"/>
            </w:pPr>
            <w:r>
              <w:rPr>
                <w:rFonts w:ascii="Times New Roman" w:hAnsi="Times New Roman" w:eastAsia="Times New Roman" w:cs="Times New Roman"/>
                <w:sz w:val="19"/>
              </w:rPr>
              <w:t>User-friendly explanations</w:t>
            </w:r>
          </w:p>
        </w:tc>
        <w:tc>
          <w:tcPr>
            <w:tcW w:w="1872" w:type="dxa"/>
          </w:tcPr>
          <w:p w14:paraId="5C374701">
            <w:pPr>
              <w:spacing w:after="40" w:line="240" w:lineRule="auto"/>
            </w:pPr>
            <w:r>
              <w:rPr>
                <w:rFonts w:ascii="Times New Roman" w:hAnsi="Times New Roman" w:eastAsia="Times New Roman" w:cs="Times New Roman"/>
                <w:sz w:val="19"/>
              </w:rPr>
              <w:t>Not BI-specific</w:t>
            </w:r>
          </w:p>
        </w:tc>
        <w:tc>
          <w:tcPr>
            <w:tcW w:w="1872" w:type="dxa"/>
          </w:tcPr>
          <w:p w14:paraId="3E6FE38D">
            <w:pPr>
              <w:spacing w:after="40" w:line="240" w:lineRule="auto"/>
            </w:pPr>
            <w:r>
              <w:rPr>
                <w:rFonts w:ascii="Times New Roman" w:hAnsi="Times New Roman" w:eastAsia="Times New Roman" w:cs="Times New Roman"/>
                <w:sz w:val="19"/>
              </w:rPr>
              <w:t>[7]</w:t>
            </w:r>
          </w:p>
        </w:tc>
      </w:tr>
      <w:tr w14:paraId="2860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8AA12E0">
            <w:pPr>
              <w:spacing w:after="40" w:line="240" w:lineRule="auto"/>
            </w:pPr>
            <w:r>
              <w:rPr>
                <w:rFonts w:ascii="Times New Roman" w:hAnsi="Times New Roman" w:eastAsia="Times New Roman" w:cs="Times New Roman"/>
                <w:sz w:val="19"/>
              </w:rPr>
              <w:t>Agentic LLM</w:t>
            </w:r>
          </w:p>
        </w:tc>
        <w:tc>
          <w:tcPr>
            <w:tcW w:w="1872" w:type="dxa"/>
          </w:tcPr>
          <w:p w14:paraId="20F1573D">
            <w:pPr>
              <w:spacing w:after="40" w:line="240" w:lineRule="auto"/>
            </w:pPr>
            <w:r>
              <w:rPr>
                <w:rFonts w:ascii="Times New Roman" w:hAnsi="Times New Roman" w:eastAsia="Times New Roman" w:cs="Times New Roman"/>
                <w:sz w:val="19"/>
              </w:rPr>
              <w:t>LLM agents + tool use</w:t>
            </w:r>
          </w:p>
        </w:tc>
        <w:tc>
          <w:tcPr>
            <w:tcW w:w="1872" w:type="dxa"/>
          </w:tcPr>
          <w:p w14:paraId="5177E3C1">
            <w:pPr>
              <w:spacing w:after="40" w:line="240" w:lineRule="auto"/>
            </w:pPr>
            <w:r>
              <w:rPr>
                <w:rFonts w:ascii="Times New Roman" w:hAnsi="Times New Roman" w:eastAsia="Times New Roman" w:cs="Times New Roman"/>
                <w:sz w:val="19"/>
              </w:rPr>
              <w:t>Strong reasoning + action</w:t>
            </w:r>
          </w:p>
        </w:tc>
        <w:tc>
          <w:tcPr>
            <w:tcW w:w="1872" w:type="dxa"/>
          </w:tcPr>
          <w:p w14:paraId="19D7F799">
            <w:pPr>
              <w:spacing w:after="40" w:line="240" w:lineRule="auto"/>
            </w:pPr>
            <w:r>
              <w:rPr>
                <w:rFonts w:ascii="Times New Roman" w:hAnsi="Times New Roman" w:eastAsia="Times New Roman" w:cs="Times New Roman"/>
                <w:sz w:val="19"/>
              </w:rPr>
              <w:t>No BI implementation</w:t>
            </w:r>
          </w:p>
        </w:tc>
        <w:tc>
          <w:tcPr>
            <w:tcW w:w="1872" w:type="dxa"/>
          </w:tcPr>
          <w:p w14:paraId="6DD5DC2D">
            <w:pPr>
              <w:spacing w:after="40" w:line="240" w:lineRule="auto"/>
            </w:pPr>
            <w:r>
              <w:rPr>
                <w:rFonts w:ascii="Times New Roman" w:hAnsi="Times New Roman" w:eastAsia="Times New Roman" w:cs="Times New Roman"/>
                <w:sz w:val="19"/>
              </w:rPr>
              <w:t>[8]</w:t>
            </w:r>
          </w:p>
        </w:tc>
      </w:tr>
      <w:tr w14:paraId="2206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FE51E0A">
            <w:pPr>
              <w:spacing w:after="40" w:line="240" w:lineRule="auto"/>
            </w:pPr>
            <w:r>
              <w:rPr>
                <w:rFonts w:ascii="Times New Roman" w:hAnsi="Times New Roman" w:eastAsia="Times New Roman" w:cs="Times New Roman"/>
                <w:sz w:val="19"/>
              </w:rPr>
              <w:t>Agentic AI Landscape</w:t>
            </w:r>
          </w:p>
        </w:tc>
        <w:tc>
          <w:tcPr>
            <w:tcW w:w="1872" w:type="dxa"/>
          </w:tcPr>
          <w:p w14:paraId="4695EE75">
            <w:pPr>
              <w:spacing w:after="40" w:line="240" w:lineRule="auto"/>
            </w:pPr>
            <w:r>
              <w:rPr>
                <w:rFonts w:ascii="Times New Roman" w:hAnsi="Times New Roman" w:eastAsia="Times New Roman" w:cs="Times New Roman"/>
                <w:sz w:val="19"/>
              </w:rPr>
              <w:t>Applications of Agentic AI</w:t>
            </w:r>
          </w:p>
        </w:tc>
        <w:tc>
          <w:tcPr>
            <w:tcW w:w="1872" w:type="dxa"/>
          </w:tcPr>
          <w:p w14:paraId="39EDE0EB">
            <w:pPr>
              <w:spacing w:after="40" w:line="240" w:lineRule="auto"/>
            </w:pPr>
            <w:r>
              <w:rPr>
                <w:rFonts w:ascii="Times New Roman" w:hAnsi="Times New Roman" w:eastAsia="Times New Roman" w:cs="Times New Roman"/>
                <w:sz w:val="19"/>
              </w:rPr>
              <w:t>Multistep reasoning</w:t>
            </w:r>
          </w:p>
        </w:tc>
        <w:tc>
          <w:tcPr>
            <w:tcW w:w="1872" w:type="dxa"/>
          </w:tcPr>
          <w:p w14:paraId="7640FEA8">
            <w:pPr>
              <w:spacing w:after="40" w:line="240" w:lineRule="auto"/>
            </w:pPr>
            <w:r>
              <w:rPr>
                <w:rFonts w:ascii="Times New Roman" w:hAnsi="Times New Roman" w:eastAsia="Times New Roman" w:cs="Times New Roman"/>
                <w:sz w:val="19"/>
              </w:rPr>
              <w:t>Not BI-focused</w:t>
            </w:r>
          </w:p>
        </w:tc>
        <w:tc>
          <w:tcPr>
            <w:tcW w:w="1872" w:type="dxa"/>
          </w:tcPr>
          <w:p w14:paraId="55C71377">
            <w:pPr>
              <w:spacing w:after="40" w:line="240" w:lineRule="auto"/>
            </w:pPr>
            <w:r>
              <w:rPr>
                <w:rFonts w:ascii="Times New Roman" w:hAnsi="Times New Roman" w:eastAsia="Times New Roman" w:cs="Times New Roman"/>
                <w:sz w:val="19"/>
              </w:rPr>
              <w:t>[9]</w:t>
            </w:r>
          </w:p>
        </w:tc>
      </w:tr>
    </w:tbl>
    <w:p w14:paraId="4E86D714">
      <w:pPr>
        <w:spacing w:after="40"/>
      </w:pPr>
    </w:p>
    <w:p w14:paraId="611BFBEF">
      <w:pPr>
        <w:pStyle w:val="4"/>
      </w:pPr>
      <w:bookmarkStart w:id="19" w:name="_Toc27554"/>
      <w:r>
        <w:rPr>
          <w:rFonts w:ascii="Times New Roman" w:hAnsi="Times New Roman" w:eastAsia="Times New Roman" w:cs="Times New Roman"/>
          <w:b/>
          <w:sz w:val="26"/>
        </w:rPr>
        <w:t>2.7.1 Summary of Comparative Analysis Table:</w:t>
      </w:r>
      <w:bookmarkEnd w:id="19"/>
    </w:p>
    <w:p w14:paraId="193F148D">
      <w:pPr>
        <w:spacing w:line="360" w:lineRule="auto"/>
        <w:jc w:val="both"/>
      </w:pPr>
      <w:r>
        <w:rPr>
          <w:rFonts w:ascii="Times New Roman" w:hAnsi="Times New Roman" w:eastAsia="Times New Roman" w:cs="Times New Roman"/>
          <w:sz w:val="24"/>
        </w:rPr>
        <w:t>Reading these systems side by side exposes how fragmented the field is. BIREC is capable at guided conversational exploration, offering intent extraction and task suggestions, but it has no automated EDA, no machine learning, and no advanced visualization. ChatBI translates questions into sophisticated BI SQL and copes well with multi-table joins, yet ships neither integrated exploration nor explainability. The XAI meets LLMs survey illuminates explanation methods and the role LLMs can play in interpretability, but it is not a BI platform and offers no conversational analytics workflow. The overall picture: individual capabilities, NL-to-SQL, chart recommendation, XAI, have each matured, while no single system unifies them into a complete conversational BI pipeline [3].</w:t>
      </w:r>
    </w:p>
    <w:p w14:paraId="6409C0E0">
      <w:pPr>
        <w:pStyle w:val="3"/>
      </w:pPr>
      <w:bookmarkStart w:id="20" w:name="_Toc18836"/>
      <w:r>
        <w:rPr>
          <w:rFonts w:ascii="Times New Roman" w:hAnsi="Times New Roman" w:eastAsia="Times New Roman" w:cs="Times New Roman"/>
          <w:b/>
          <w:sz w:val="28"/>
        </w:rPr>
        <w:t>2.8 Research Gap Identification</w:t>
      </w:r>
      <w:bookmarkEnd w:id="20"/>
    </w:p>
    <w:p w14:paraId="346C8571">
      <w:pPr>
        <w:spacing w:line="360" w:lineRule="auto"/>
        <w:jc w:val="both"/>
      </w:pPr>
      <w:r>
        <w:rPr>
          <w:rFonts w:ascii="Times New Roman" w:hAnsi="Times New Roman" w:eastAsia="Times New Roman" w:cs="Times New Roman"/>
          <w:sz w:val="24"/>
        </w:rPr>
        <w:t>Synthesizing the 2022 to 2025 literature surfaces five principal gaps:</w:t>
      </w:r>
    </w:p>
    <w:p w14:paraId="0A20DED3">
      <w:pPr>
        <w:pStyle w:val="4"/>
      </w:pPr>
      <w:bookmarkStart w:id="21" w:name="_Toc18527"/>
      <w:r>
        <w:rPr>
          <w:rFonts w:ascii="Times New Roman" w:hAnsi="Times New Roman" w:eastAsia="Times New Roman" w:cs="Times New Roman"/>
          <w:b/>
          <w:sz w:val="26"/>
        </w:rPr>
        <w:t>2.8.1 Gap 1: Lack of unified conversational BI systems.</w:t>
      </w:r>
      <w:bookmarkEnd w:id="21"/>
    </w:p>
    <w:p w14:paraId="1E5AF543">
      <w:pPr>
        <w:spacing w:line="360" w:lineRule="auto"/>
        <w:jc w:val="both"/>
      </w:pPr>
      <w:r>
        <w:rPr>
          <w:rFonts w:ascii="Times New Roman" w:hAnsi="Times New Roman" w:eastAsia="Times New Roman" w:cs="Times New Roman"/>
          <w:sz w:val="24"/>
        </w:rPr>
        <w:t>Published work concentrates on single functions: SQL translation (ChatBI), guided exploration (BIREC), or explainability inside general-purpose ML systems [3]. No platform yet joins conversational querying, exploratory analysis, visualization, predictive modeling, and explanation into one continuous workflow.</w:t>
      </w:r>
    </w:p>
    <w:p w14:paraId="5547C2F7">
      <w:pPr>
        <w:pStyle w:val="4"/>
      </w:pPr>
      <w:bookmarkStart w:id="22" w:name="_Toc15947"/>
      <w:r>
        <w:rPr>
          <w:rFonts w:ascii="Times New Roman" w:hAnsi="Times New Roman" w:eastAsia="Times New Roman" w:cs="Times New Roman"/>
          <w:b/>
          <w:sz w:val="26"/>
        </w:rPr>
        <w:t>2.8.2 Gap 2: No conversational EDA automation.</w:t>
      </w:r>
      <w:bookmarkEnd w:id="22"/>
    </w:p>
    <w:p w14:paraId="7A140AB4">
      <w:pPr>
        <w:spacing w:line="360" w:lineRule="auto"/>
        <w:jc w:val="both"/>
      </w:pPr>
      <w:r>
        <w:rPr>
          <w:rFonts w:ascii="Times New Roman" w:hAnsi="Times New Roman" w:eastAsia="Times New Roman" w:cs="Times New Roman"/>
          <w:sz w:val="24"/>
        </w:rPr>
        <w:t>Automated EDA tools and LLM-driven analysis studies prove that descriptive statistics and visual summaries can be generated without human effort, yet access still runs through code or rigid interfaces rather than conversation [3]. Systems that launch a full EDA workflow simply because the user asked a question in plain language remain rare.</w:t>
      </w:r>
    </w:p>
    <w:p w14:paraId="1AF42D79">
      <w:pPr>
        <w:pStyle w:val="4"/>
      </w:pPr>
      <w:bookmarkStart w:id="23" w:name="_Toc4369"/>
      <w:r>
        <w:rPr>
          <w:rFonts w:ascii="Times New Roman" w:hAnsi="Times New Roman" w:eastAsia="Times New Roman" w:cs="Times New Roman"/>
          <w:b/>
          <w:sz w:val="26"/>
        </w:rPr>
        <w:t>2.8.3 Gap 3: No conversational XAI integration.</w:t>
      </w:r>
      <w:bookmarkEnd w:id="23"/>
    </w:p>
    <w:p w14:paraId="3F56552E">
      <w:pPr>
        <w:spacing w:line="360" w:lineRule="auto"/>
        <w:jc w:val="both"/>
      </w:pPr>
      <w:r>
        <w:rPr>
          <w:rFonts w:ascii="Times New Roman" w:hAnsi="Times New Roman" w:eastAsia="Times New Roman" w:cs="Times New Roman"/>
          <w:sz w:val="24"/>
        </w:rPr>
        <w:t>Frameworks such as SHAP and LIME, along with the XAI and GenXAI surveys, concentrate on producing sound explanations and articulating transparency needs [4], and XAI-LLM studies show language models can deliver those explanations [3]. What is missing is a documented system that embeds XAI inside a conversational BI interface where users can request, refine, and drill into explanations live.</w:t>
      </w:r>
    </w:p>
    <w:p w14:paraId="766F6B23">
      <w:pPr>
        <w:pStyle w:val="4"/>
      </w:pPr>
      <w:bookmarkStart w:id="24" w:name="_Toc6348"/>
      <w:r>
        <w:rPr>
          <w:rFonts w:ascii="Times New Roman" w:hAnsi="Times New Roman" w:eastAsia="Times New Roman" w:cs="Times New Roman"/>
          <w:b/>
          <w:sz w:val="26"/>
        </w:rPr>
        <w:t>2.8.4 Gap 4: Need for hybrid LLM + deterministic pipelines.</w:t>
      </w:r>
      <w:bookmarkEnd w:id="24"/>
    </w:p>
    <w:p w14:paraId="0AADA21B">
      <w:pPr>
        <w:spacing w:line="360" w:lineRule="auto"/>
        <w:jc w:val="both"/>
      </w:pPr>
      <w:r>
        <w:rPr>
          <w:rFonts w:ascii="Times New Roman" w:hAnsi="Times New Roman" w:eastAsia="Times New Roman" w:cs="Times New Roman"/>
          <w:sz w:val="24"/>
        </w:rPr>
        <w:t>Text-to-SQL and agentic surveys agree that LLM-only stacks are unreliable for structured analytics and need deterministic companions for schema-aware reasoning and safe execution [5]. Many prototypes nevertheless still lean on the LLM for both interpretation and execution. Concrete implementations are needed that pair LLM intent understanding with solid Python backends for EDA, visualization, ML, and XAI.</w:t>
      </w:r>
    </w:p>
    <w:p w14:paraId="587BA2F6">
      <w:pPr>
        <w:pStyle w:val="4"/>
      </w:pPr>
      <w:bookmarkStart w:id="25" w:name="_Toc26726"/>
      <w:r>
        <w:rPr>
          <w:rFonts w:ascii="Times New Roman" w:hAnsi="Times New Roman" w:eastAsia="Times New Roman" w:cs="Times New Roman"/>
          <w:b/>
          <w:sz w:val="26"/>
        </w:rPr>
        <w:t>2.8.5 Gap 5: Absence of a full NL to EDA to Visualization to Prediction to XAI pipeline.</w:t>
      </w:r>
      <w:bookmarkEnd w:id="25"/>
    </w:p>
    <w:p w14:paraId="7824E996">
      <w:pPr>
        <w:spacing w:line="360" w:lineRule="auto"/>
        <w:jc w:val="both"/>
      </w:pPr>
      <w:r>
        <w:rPr>
          <w:rFonts w:ascii="Times New Roman" w:hAnsi="Times New Roman" w:eastAsia="Times New Roman" w:cs="Times New Roman"/>
          <w:sz w:val="24"/>
        </w:rPr>
        <w:t>No reviewed system carries the entire BI lifecycle in conversational form. tools stop after query execution or charting, or address explainability without ingestion, EDA, and modeling [1]. Absent from the literature is one platform where a user uploads data, asks questions in ordinary language, receives EDA summaries and recommended charts, runs predictive models, and reads SHAP-based explanations, all in a single conversation.</w:t>
      </w:r>
    </w:p>
    <w:p w14:paraId="72F86DE4">
      <w:pPr>
        <w:spacing w:line="360" w:lineRule="auto"/>
        <w:jc w:val="both"/>
      </w:pPr>
      <w:r>
        <w:rPr>
          <w:rFonts w:ascii="Times New Roman" w:hAnsi="Times New Roman" w:eastAsia="Times New Roman" w:cs="Times New Roman"/>
          <w:sz w:val="24"/>
        </w:rPr>
        <w:t>DataVerse AI is aimed squarely at these five gaps. It couples LLM-based language understanding with deterministic Python analytics and merges exploration, visualization, prediction, and explainable AI into one conversational business intelligence system.</w:t>
      </w:r>
    </w:p>
    <w:p w14:paraId="511A0D4D">
      <w:pPr>
        <w:pStyle w:val="3"/>
      </w:pPr>
      <w:bookmarkStart w:id="26" w:name="_Toc20587"/>
      <w:r>
        <w:rPr>
          <w:rFonts w:ascii="Times New Roman" w:hAnsi="Times New Roman" w:eastAsia="Times New Roman" w:cs="Times New Roman"/>
          <w:b/>
          <w:sz w:val="28"/>
        </w:rPr>
        <w:t>2.9 Summary of Literature Review</w:t>
      </w:r>
      <w:bookmarkEnd w:id="26"/>
    </w:p>
    <w:p w14:paraId="52AC0534">
      <w:pPr>
        <w:spacing w:line="360" w:lineRule="auto"/>
        <w:jc w:val="both"/>
      </w:pPr>
      <w:r>
        <w:rPr>
          <w:rFonts w:ascii="Times New Roman" w:hAnsi="Times New Roman" w:eastAsia="Times New Roman" w:cs="Times New Roman"/>
          <w:sz w:val="24"/>
        </w:rPr>
        <w:t>In summary, advances across conversational BI, NL2SQL, visualization recommendation, EDA automation, XAI, and agentic AI supply strong building blocks for interactive analytics [1]. BIREC and ChatBI prove that language interaction lowers the barrier to data, though neither completes the analytical workflow [2]. The NL2SQL surveys show LLMs to be powerful but error-prone on their own, arguing for hybrids that pair interpretation with deterministic execution [5]. EDA and XAI research shows that exploration and model explanation can both be simplified into narratives non-experts follow, particularly with LLM help [3]. Work on visualization recommendation and agentic AI points toward intent-aware charting and tool-using agents, neither yet folded into BI pipelines [3].</w:t>
      </w:r>
    </w:p>
    <w:p w14:paraId="771C1DFB">
      <w:pPr>
        <w:spacing w:line="360" w:lineRule="auto"/>
        <w:jc w:val="both"/>
      </w:pPr>
      <w:r>
        <w:rPr>
          <w:rFonts w:ascii="Times New Roman" w:hAnsi="Times New Roman" w:eastAsia="Times New Roman" w:cs="Times New Roman"/>
          <w:sz w:val="24"/>
        </w:rPr>
        <w:t>Despite this progress, the literature keeps conversational BI, NL2SQL, visualization, EDA, prediction, and XAI in separate silos. A unified conversational platform covering the full NL to EDA to Visualization to Prediction to XAI path does not yet exist [1]. DataVerse AI is proposed to fill exactly that space: one coherent hybrid system that keeps analytics reliable, transparent, and interpretable while opening it to non-technical users.</w:t>
      </w:r>
    </w:p>
    <w:p w14:paraId="5C7D3144">
      <w:r>
        <w:br w:type="page"/>
      </w:r>
    </w:p>
    <w:p w14:paraId="30F0C28F">
      <w:pPr>
        <w:pStyle w:val="2"/>
      </w:pPr>
      <w:bookmarkStart w:id="27" w:name="_Toc12877"/>
      <w:r>
        <w:rPr>
          <w:rFonts w:ascii="Times New Roman" w:hAnsi="Times New Roman" w:eastAsia="Times New Roman" w:cs="Times New Roman"/>
          <w:b/>
          <w:sz w:val="32"/>
        </w:rPr>
        <w:t>Chapter 3:</w:t>
      </w:r>
      <w:bookmarkEnd w:id="27"/>
    </w:p>
    <w:p w14:paraId="1A89FC6D">
      <w:pPr>
        <w:spacing w:after="200" w:line="360" w:lineRule="auto"/>
        <w:jc w:val="both"/>
      </w:pPr>
      <w:r>
        <w:rPr>
          <w:rFonts w:ascii="Times New Roman" w:hAnsi="Times New Roman" w:eastAsia="Times New Roman" w:cs="Times New Roman"/>
          <w:b/>
          <w:color w:val="1F3864"/>
          <w:sz w:val="24"/>
        </w:rPr>
        <w:t>Research Problem and Objectives</w:t>
      </w:r>
    </w:p>
    <w:p w14:paraId="605D4535">
      <w:pPr>
        <w:pStyle w:val="3"/>
      </w:pPr>
      <w:bookmarkStart w:id="28" w:name="_Toc9091"/>
      <w:r>
        <w:rPr>
          <w:rFonts w:ascii="Times New Roman" w:hAnsi="Times New Roman" w:eastAsia="Times New Roman" w:cs="Times New Roman"/>
          <w:b/>
          <w:sz w:val="28"/>
        </w:rPr>
        <w:t>3.1 Overview</w:t>
      </w:r>
      <w:bookmarkEnd w:id="28"/>
    </w:p>
    <w:p w14:paraId="0C236A7F">
      <w:pPr>
        <w:spacing w:line="360" w:lineRule="auto"/>
        <w:jc w:val="both"/>
      </w:pPr>
      <w:r>
        <w:rPr>
          <w:rFonts w:ascii="Times New Roman" w:hAnsi="Times New Roman" w:eastAsia="Times New Roman" w:cs="Times New Roman"/>
          <w:sz w:val="24"/>
        </w:rPr>
        <w:t>This chapter pins down the research problem and the goals of DataVerse AI. Building on the gaps identified in the review, it argues for a single conversational Business Intelligence system that lets non-technical users run complete analyses. The intended outcome is an all-in-one platform handling Exploratory Data Analysis (EDA), visualization, predictive modeling, and explainable machine learning through natural conversation.</w:t>
      </w:r>
    </w:p>
    <w:p w14:paraId="14F727EC">
      <w:pPr>
        <w:pStyle w:val="4"/>
      </w:pPr>
      <w:bookmarkStart w:id="29" w:name="_Toc7488"/>
      <w:r>
        <w:rPr>
          <w:rFonts w:ascii="Times New Roman" w:hAnsi="Times New Roman" w:eastAsia="Times New Roman" w:cs="Times New Roman"/>
          <w:b/>
          <w:sz w:val="26"/>
        </w:rPr>
        <w:t>3.1.1 Research Problem</w:t>
      </w:r>
      <w:bookmarkEnd w:id="29"/>
    </w:p>
    <w:p w14:paraId="67556EF3">
      <w:pPr>
        <w:spacing w:line="360" w:lineRule="auto"/>
        <w:jc w:val="both"/>
      </w:pPr>
      <w:r>
        <w:rPr>
          <w:rFonts w:ascii="Times New Roman" w:hAnsi="Times New Roman" w:eastAsia="Times New Roman" w:cs="Times New Roman"/>
          <w:sz w:val="24"/>
        </w:rPr>
        <w:t>Data drives more and more organizational decisions, yet the workflows that produce insight remain deeply technical. Business users wait on data scientists and BI professionals for exploration, charts, models, and interpretation, which delays insight. BIREC [1], ChatBI [2], and the recent surveys of conversational and natural language interfaces [8], [9] confirm rising interest in conversational analytics while also cataloging the limits of current systems: conversational BI products mostly generate SQL instead of supporting whole workflows, automated EDA lives apart from chat interfaces, visualization recommendation rarely accepts natural language, XAI methods like SHAP and LIME have not reached conversational BI, and agentic frameworks theorize about reasoning and tool use without practical BI applications. The gap in both research and tooling is unmistakable.</w:t>
      </w:r>
    </w:p>
    <w:p w14:paraId="76042CAB">
      <w:pPr>
        <w:spacing w:line="360" w:lineRule="auto"/>
        <w:jc w:val="both"/>
      </w:pPr>
      <w:r>
        <w:rPr>
          <w:rFonts w:ascii="Times New Roman" w:hAnsi="Times New Roman" w:eastAsia="Times New Roman" w:cs="Times New Roman"/>
          <w:sz w:val="24"/>
        </w:rPr>
        <w:t>Stated precisely: no unified conversational BI system currently allows a non-technical user to run EDA, produce visual analytics, train predictive models, and receive explainable ML output through natural language alone. The consequences are slow BI cycles, permanent dependence on technical staff, inefficient decisions, and opaque predictions, all of which shrink the value analytics delivers to an organization. DataVerse AI answers this problem by fusing conversational interaction with automated analytics and explanation.</w:t>
      </w:r>
    </w:p>
    <w:p w14:paraId="7B8DCB7C">
      <w:pPr>
        <w:pStyle w:val="4"/>
      </w:pPr>
      <w:bookmarkStart w:id="30" w:name="_Toc21026"/>
      <w:r>
        <w:rPr>
          <w:rFonts w:ascii="Times New Roman" w:hAnsi="Times New Roman" w:eastAsia="Times New Roman" w:cs="Times New Roman"/>
          <w:b/>
          <w:sz w:val="26"/>
        </w:rPr>
        <w:t>3.1.2 Research Questions</w:t>
      </w:r>
      <w:bookmarkEnd w:id="30"/>
    </w:p>
    <w:p w14:paraId="35CDF728">
      <w:pPr>
        <w:spacing w:line="360" w:lineRule="auto"/>
        <w:jc w:val="both"/>
      </w:pPr>
      <w:r>
        <w:rPr>
          <w:rFonts w:ascii="Times New Roman" w:hAnsi="Times New Roman" w:eastAsia="Times New Roman" w:cs="Times New Roman"/>
          <w:sz w:val="24"/>
        </w:rPr>
        <w:t>The study pursues research questions covering the interpretability, effectiveness, usability, and dependability of a conversational BI system.</w:t>
      </w:r>
    </w:p>
    <w:p w14:paraId="6B70A3ED">
      <w:pPr>
        <w:pStyle w:val="23"/>
        <w:spacing w:line="360" w:lineRule="auto"/>
        <w:jc w:val="both"/>
      </w:pPr>
      <w:r>
        <w:rPr>
          <w:rFonts w:ascii="Times New Roman" w:hAnsi="Times New Roman" w:eastAsia="Times New Roman" w:cs="Times New Roman"/>
          <w:sz w:val="24"/>
        </w:rPr>
        <w:t>RQ1: How accurately can a conversational interface read natural language analytical requests and route them to the right operation, whether EDA, visualization, or predictive modeling?</w:t>
      </w:r>
    </w:p>
    <w:p w14:paraId="52F48F2B">
      <w:pPr>
        <w:pStyle w:val="23"/>
        <w:spacing w:line="360" w:lineRule="auto"/>
        <w:jc w:val="both"/>
      </w:pPr>
      <w:r>
        <w:rPr>
          <w:rFonts w:ascii="Times New Roman" w:hAnsi="Times New Roman" w:eastAsia="Times New Roman" w:cs="Times New Roman"/>
          <w:sz w:val="24"/>
        </w:rPr>
        <w:t>RQ2: Can automated EDA triggered by plain-language prompts return findings that are both accurate and useful?</w:t>
      </w:r>
    </w:p>
    <w:p w14:paraId="5F9CB7D7">
      <w:pPr>
        <w:pStyle w:val="4"/>
      </w:pPr>
      <w:bookmarkStart w:id="31" w:name="_Toc28318"/>
      <w:r>
        <w:rPr>
          <w:rFonts w:ascii="Times New Roman" w:hAnsi="Times New Roman" w:eastAsia="Times New Roman" w:cs="Times New Roman"/>
          <w:b/>
          <w:sz w:val="26"/>
        </w:rPr>
        <w:t>3.1.3 Research Objectives</w:t>
      </w:r>
      <w:bookmarkEnd w:id="31"/>
    </w:p>
    <w:p w14:paraId="45D171FD">
      <w:pPr>
        <w:spacing w:line="360" w:lineRule="auto"/>
        <w:jc w:val="both"/>
      </w:pPr>
      <w:r>
        <w:rPr>
          <w:rFonts w:ascii="Times New Roman" w:hAnsi="Times New Roman" w:eastAsia="Times New Roman" w:cs="Times New Roman"/>
          <w:sz w:val="24"/>
        </w:rPr>
        <w:t>The overarching aim is to build and evaluate an AI-driven conversational BI platform through which non-technical users can explore data, generate charts, run predictive models, and understand ML results using ordinary language. That aim breaks into concrete goals.</w:t>
      </w:r>
    </w:p>
    <w:p w14:paraId="1C2BA0C2">
      <w:pPr>
        <w:spacing w:line="360" w:lineRule="auto"/>
        <w:jc w:val="both"/>
      </w:pPr>
      <w:r>
        <w:rPr>
          <w:rFonts w:ascii="Times New Roman" w:hAnsi="Times New Roman" w:eastAsia="Times New Roman" w:cs="Times New Roman"/>
          <w:sz w:val="24"/>
        </w:rPr>
        <w:t>First, develop a language-model module that reads analytical questions and binds them to backend functions. Second, construct automated EDA workflows producing descriptive statistics, correlations, outlier detection, and narrative findings. Third, implement predictive models with Scikit-learn, specifically Ridge regression and Random Forest with automatic task selection.</w:t>
      </w:r>
    </w:p>
    <w:p w14:paraId="5C85E777">
      <w:pPr>
        <w:spacing w:line="360" w:lineRule="auto"/>
        <w:jc w:val="both"/>
      </w:pPr>
      <w:r>
        <w:rPr>
          <w:rFonts w:ascii="Times New Roman" w:hAnsi="Times New Roman" w:eastAsia="Times New Roman" w:cs="Times New Roman"/>
          <w:sz w:val="24"/>
        </w:rPr>
        <w:t>Fourth, integrate SHAP explainability with a deterministic feature-importance fallback and counterfactual analysis so every prediction can be explained clearly. Further goals include a friendly multi-turn conversational UI/UX that keeps interactions smooth across tasks, evaluation of accuracy, usability, and reliability, and complete documentation spanning SRS specifications, UI/UX designs, EDA outputs, and this final report.</w:t>
      </w:r>
    </w:p>
    <w:p w14:paraId="5816B54A">
      <w:pPr>
        <w:pStyle w:val="4"/>
      </w:pPr>
      <w:bookmarkStart w:id="32" w:name="_Toc17263"/>
      <w:r>
        <w:rPr>
          <w:rFonts w:ascii="Times New Roman" w:hAnsi="Times New Roman" w:eastAsia="Times New Roman" w:cs="Times New Roman"/>
          <w:b/>
          <w:sz w:val="26"/>
        </w:rPr>
        <w:t>3.1.4 Research Scope</w:t>
      </w:r>
      <w:bookmarkEnd w:id="32"/>
    </w:p>
    <w:p w14:paraId="0D9794EB">
      <w:pPr>
        <w:spacing w:line="360" w:lineRule="auto"/>
        <w:jc w:val="both"/>
      </w:pPr>
      <w:r>
        <w:rPr>
          <w:rFonts w:ascii="Times New Roman" w:hAnsi="Times New Roman" w:eastAsia="Times New Roman" w:cs="Times New Roman"/>
          <w:sz w:val="24"/>
        </w:rPr>
        <w:t>The scope is drawn tightly so the work stays feasible while still answering the core problem. The application accepts structured CSV and Excel datasets from the retail-mart domain, with a domain guard that declines out-of-scope uploads and explains why. It offers automated exploration covering descriptive statistics, outlier detection, and correlation analysis. visual output including heatmaps, histograms, bar charts, and trend lines. language understanding through the LLM layer. predictive classification and regression. and explainability through SHAP with a deterministic fallback. A chat interface is the primary mode of use.</w:t>
      </w:r>
    </w:p>
    <w:p w14:paraId="70BFABA2">
      <w:pPr>
        <w:spacing w:line="360" w:lineRule="auto"/>
        <w:jc w:val="both"/>
      </w:pPr>
      <w:r>
        <w:rPr>
          <w:rFonts w:ascii="Times New Roman" w:hAnsi="Times New Roman" w:eastAsia="Times New Roman" w:cs="Times New Roman"/>
          <w:sz w:val="24"/>
        </w:rPr>
        <w:t>Outside the scope sit big-data processing, streaming pipelines, and enterprise-scale infrastructure, along with deep neural network training and real-time production dashboards, none of which belong in an academic prototype of this kind.</w:t>
      </w:r>
    </w:p>
    <w:p w14:paraId="5039A11A">
      <w:pPr>
        <w:pStyle w:val="4"/>
      </w:pPr>
      <w:bookmarkStart w:id="33" w:name="_Toc29465"/>
      <w:r>
        <w:rPr>
          <w:rFonts w:ascii="Times New Roman" w:hAnsi="Times New Roman" w:eastAsia="Times New Roman" w:cs="Times New Roman"/>
          <w:b/>
          <w:sz w:val="26"/>
        </w:rPr>
        <w:t>3.1.5 Research Methodology Overview</w:t>
      </w:r>
      <w:bookmarkEnd w:id="33"/>
    </w:p>
    <w:p w14:paraId="0819FA25">
      <w:pPr>
        <w:spacing w:line="360" w:lineRule="auto"/>
        <w:jc w:val="both"/>
      </w:pPr>
      <w:r>
        <w:rPr>
          <w:rFonts w:ascii="Times New Roman" w:hAnsi="Times New Roman" w:eastAsia="Times New Roman" w:cs="Times New Roman"/>
          <w:sz w:val="24"/>
        </w:rPr>
        <w:t>The methodology proceeds in order. Requirements analysis first establishes functional and non-functional specifications. System design follows, covering architecture, analytical workflows, and UI/UX structure. Implementation uses Next.js for the frontend, FastAPI for the backend, and Python modules for EDA, ML, and explainability. Evaluation then measures usability, accuracy, reliability, and clarity of explanation. Documentation completes the cycle: architecture diagrams, SRS specifications, design reports, and evaluation results that support academic rigor and reproducibility.</w:t>
      </w:r>
    </w:p>
    <w:p w14:paraId="719A5519">
      <w:pPr>
        <w:pStyle w:val="4"/>
      </w:pPr>
      <w:bookmarkStart w:id="34" w:name="_Toc4854"/>
      <w:r>
        <w:rPr>
          <w:rFonts w:ascii="Times New Roman" w:hAnsi="Times New Roman" w:eastAsia="Times New Roman" w:cs="Times New Roman"/>
          <w:b/>
          <w:sz w:val="26"/>
        </w:rPr>
        <w:t>3.1.6 Success Criteria and Evaluation Metrics</w:t>
      </w:r>
      <w:bookmarkEnd w:id="34"/>
    </w:p>
    <w:p w14:paraId="455178B0">
      <w:pPr>
        <w:spacing w:line="360" w:lineRule="auto"/>
        <w:jc w:val="both"/>
      </w:pPr>
      <w:r>
        <w:rPr>
          <w:rFonts w:ascii="Times New Roman" w:hAnsi="Times New Roman" w:eastAsia="Times New Roman" w:cs="Times New Roman"/>
          <w:sz w:val="24"/>
        </w:rPr>
        <w:t>DataVerse AI is judged on technical, usability, and reliability measures. Technical measures cover intent interpretation accuracy, correctness of automated EDA output, relevance and readability of charts, predictive model performance, and comprehensibility of explanations. Usability measures include task completion time, System Usability Scale (SUS) scores, and user satisfaction. Reliability measures examine stability across datasets, suppression of LLM errors, and consistency of results across repeated runs, reinforced by an automated backend suite of 214 tests and by SHA-256 reproducibility certificates attached to analysis output. Together these determine the effectiveness of the application.</w:t>
      </w:r>
    </w:p>
    <w:p w14:paraId="0E2958AA">
      <w:pPr>
        <w:pStyle w:val="3"/>
      </w:pPr>
      <w:bookmarkStart w:id="35" w:name="_Toc15169"/>
      <w:r>
        <w:rPr>
          <w:rFonts w:ascii="Times New Roman" w:hAnsi="Times New Roman" w:eastAsia="Times New Roman" w:cs="Times New Roman"/>
          <w:b/>
          <w:sz w:val="28"/>
        </w:rPr>
        <w:t>3.2 System Architecture Diagram</w:t>
      </w:r>
      <w:bookmarkEnd w:id="35"/>
    </w:p>
    <w:p w14:paraId="0C26D0F7">
      <w:pPr>
        <w:jc w:val="center"/>
      </w:pPr>
      <w:r>
        <w:drawing>
          <wp:inline xmlns:a="http://schemas.openxmlformats.org/drawingml/2006/main" xmlns:pic="http://schemas.openxmlformats.org/drawingml/2006/picture">
            <wp:extent cx="6035040" cy="3394710"/>
            <wp:docPr id="37" name="Picture 37"/>
            <wp:cNvGraphicFramePr>
              <a:graphicFrameLocks noChangeAspect="1"/>
            </wp:cNvGraphicFramePr>
            <a:graphic>
              <a:graphicData uri="http://schemas.openxmlformats.org/drawingml/2006/picture">
                <pic:pic>
                  <pic:nvPicPr>
                    <pic:cNvPr id="0" name="DataVerse_AI_System_Architecture_Updated.png"/>
                    <pic:cNvPicPr/>
                  </pic:nvPicPr>
                  <pic:blipFill>
                    <a:blip r:embed="rId37"/>
                    <a:stretch>
                      <a:fillRect/>
                    </a:stretch>
                  </pic:blipFill>
                  <pic:spPr>
                    <a:xfrm>
                      <a:off x="0" y="0"/>
                      <a:ext cx="6035040" cy="3394710"/>
                    </a:xfrm>
                    <a:prstGeom prst="rect"/>
                  </pic:spPr>
                </pic:pic>
              </a:graphicData>
            </a:graphic>
          </wp:inline>
        </w:drawing>
      </w:r>
    </w:p>
    <w:p w14:paraId="27A5F5B1">
      <w:pPr>
        <w:spacing w:line="360" w:lineRule="auto"/>
        <w:jc w:val="center"/>
      </w:pPr>
      <w:r>
        <w:rPr>
          <w:rFonts w:ascii="Times New Roman" w:hAnsi="Times New Roman" w:eastAsia="Times New Roman" w:cs="Times New Roman"/>
          <w:b/>
          <w:sz w:val="24"/>
        </w:rPr>
        <w:t>Figure 1: Updated System Architecture and Output Flow</w:t>
      </w:r>
    </w:p>
    <w:p w14:paraId="0A3FC9FB">
      <w:pPr>
        <w:spacing w:line="360" w:lineRule="auto"/>
        <w:jc w:val="both"/>
      </w:pPr>
      <w:r>
        <w:rPr>
          <w:rFonts w:ascii="Times New Roman" w:hAnsi="Times New Roman" w:eastAsia="Times New Roman" w:cs="Times New Roman"/>
          <w:b w:val="0"/>
          <w:sz w:val="24"/>
        </w:rPr>
        <w:t>Figure 1 presents the implemented request path. A signed-in user submits a dataset or question through the Next.js interface. The frontend sends the request to FastAPI over HTTPS with the Supabase JWT. FastAPI validates and routes the request to DatasetAgent and AnalystAgent. The analytics engine performs the calculations and produces verified insights, charts, or downloadable reports for the final output box. A separate bidirectional connection allows FastAPI to read and write account state, metadata, datasets, and reports in Supabase.</w:t>
      </w:r>
    </w:p>
    <w:p w14:paraId="39E388E3">
      <w:pPr>
        <w:pStyle w:val="3"/>
      </w:pPr>
      <w:bookmarkStart w:id="36" w:name="_Toc11630"/>
      <w:r>
        <w:rPr>
          <w:rFonts w:ascii="Times New Roman" w:hAnsi="Times New Roman" w:eastAsia="Times New Roman" w:cs="Times New Roman"/>
          <w:b/>
          <w:sz w:val="28"/>
        </w:rPr>
        <w:t>3.3 Use Case Diagram</w:t>
      </w:r>
      <w:bookmarkEnd w:id="36"/>
    </w:p>
    <w:p w14:paraId="65F73620">
      <w:pPr>
        <w:jc w:val="center"/>
      </w:pPr>
      <w:r>
        <w:drawing>
          <wp:inline distT="0" distB="0" distL="114300" distR="114300">
            <wp:extent cx="4754880" cy="2377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754880" cy="2377440"/>
                    </a:xfrm>
                    <a:prstGeom prst="rect">
                      <a:avLst/>
                    </a:prstGeom>
                  </pic:spPr>
                </pic:pic>
              </a:graphicData>
            </a:graphic>
          </wp:inline>
        </w:drawing>
      </w:r>
    </w:p>
    <w:p w14:paraId="4B6DCE7E">
      <w:pPr>
        <w:spacing w:line="360" w:lineRule="auto"/>
        <w:jc w:val="center"/>
      </w:pPr>
      <w:r>
        <w:rPr>
          <w:rFonts w:ascii="Times New Roman" w:hAnsi="Times New Roman" w:eastAsia="Times New Roman" w:cs="Times New Roman"/>
          <w:b/>
          <w:color w:val="444444"/>
          <w:sz w:val="24"/>
        </w:rPr>
        <w:t>Figure 2: Use Case Diagram</w:t>
      </w:r>
    </w:p>
    <w:p w14:paraId="7CD4C7A3">
      <w:pPr>
        <w:spacing w:line="360" w:lineRule="auto"/>
        <w:jc w:val="both"/>
      </w:pPr>
      <w:r>
        <w:rPr>
          <w:rFonts w:ascii="Times New Roman" w:hAnsi="Times New Roman" w:eastAsia="Times New Roman" w:cs="Times New Roman"/>
          <w:sz w:val="24"/>
        </w:rPr>
        <w:t>The use case diagram captures how a non-technical person operates DataVerse AI. After uploading a dataset, the user asks questions in ordinary language. the application responds with automatic exploratory analysis, generated charts, and predictive models, plus explainable AI output that makes the results understandable. Dataset preview, output viewing, and downloads round out the interactions, putting advanced analysis within reach of anyone.</w:t>
      </w:r>
    </w:p>
    <w:p w14:paraId="46669B47">
      <w:pPr>
        <w:pStyle w:val="3"/>
      </w:pPr>
      <w:bookmarkStart w:id="37" w:name="_Toc19886"/>
      <w:r>
        <w:rPr>
          <w:rFonts w:ascii="Times New Roman" w:hAnsi="Times New Roman" w:eastAsia="Times New Roman" w:cs="Times New Roman"/>
          <w:b/>
          <w:sz w:val="28"/>
        </w:rPr>
        <w:t>3.4 EDA</w:t>
      </w:r>
      <w:bookmarkEnd w:id="37"/>
    </w:p>
    <w:p w14:paraId="1A8AC361">
      <w:pPr>
        <w:pStyle w:val="4"/>
      </w:pPr>
      <w:bookmarkStart w:id="38" w:name="_Toc8390"/>
      <w:r>
        <w:rPr>
          <w:rFonts w:ascii="Times New Roman" w:hAnsi="Times New Roman" w:eastAsia="Times New Roman" w:cs="Times New Roman"/>
          <w:b/>
          <w:sz w:val="26"/>
        </w:rPr>
        <w:t>3.4.1 Missing Values Per Column</w:t>
      </w:r>
      <w:bookmarkEnd w:id="38"/>
    </w:p>
    <w:p w14:paraId="7B46B4E7">
      <w:pPr>
        <w:spacing w:line="360" w:lineRule="auto"/>
        <w:jc w:val="both"/>
      </w:pPr>
      <w:r>
        <w:rPr>
          <w:rFonts w:ascii="Times New Roman" w:hAnsi="Times New Roman" w:eastAsia="Times New Roman" w:cs="Times New Roman"/>
          <w:sz w:val="24"/>
        </w:rPr>
        <w:t>Locates columns containing missing entries to judge data quality and plan any cleaning.</w:t>
      </w:r>
    </w:p>
    <w:p w14:paraId="4E5D0AD6">
      <w:pPr>
        <w:jc w:val="center"/>
      </w:pPr>
      <w:r>
        <w:drawing>
          <wp:inline distT="0" distB="0" distL="114300" distR="114300">
            <wp:extent cx="4754880" cy="274701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754880" cy="2747479"/>
                    </a:xfrm>
                    <a:prstGeom prst="rect">
                      <a:avLst/>
                    </a:prstGeom>
                  </pic:spPr>
                </pic:pic>
              </a:graphicData>
            </a:graphic>
          </wp:inline>
        </w:drawing>
      </w:r>
    </w:p>
    <w:p w14:paraId="57AF8F6F">
      <w:pPr>
        <w:spacing w:line="360" w:lineRule="auto"/>
        <w:jc w:val="center"/>
      </w:pPr>
      <w:r>
        <w:rPr>
          <w:rFonts w:ascii="Times New Roman" w:hAnsi="Times New Roman" w:eastAsia="Times New Roman" w:cs="Times New Roman"/>
          <w:b/>
          <w:color w:val="444444"/>
          <w:sz w:val="24"/>
        </w:rPr>
        <w:t>Figure 3: Missing Values Analysis</w:t>
      </w:r>
    </w:p>
    <w:p w14:paraId="5971D17B">
      <w:pPr>
        <w:pStyle w:val="4"/>
      </w:pPr>
      <w:bookmarkStart w:id="39" w:name="_Toc871"/>
      <w:r>
        <w:rPr>
          <w:rFonts w:ascii="Times New Roman" w:hAnsi="Times New Roman" w:eastAsia="Times New Roman" w:cs="Times New Roman"/>
          <w:b/>
          <w:sz w:val="26"/>
        </w:rPr>
        <w:t>3.4.2 Product Category Distribution</w:t>
      </w:r>
      <w:bookmarkEnd w:id="39"/>
    </w:p>
    <w:p w14:paraId="27C7F4E7">
      <w:pPr>
        <w:spacing w:line="360" w:lineRule="auto"/>
        <w:jc w:val="both"/>
      </w:pPr>
      <w:r>
        <w:rPr>
          <w:rFonts w:ascii="Times New Roman" w:hAnsi="Times New Roman" w:eastAsia="Times New Roman" w:cs="Times New Roman"/>
          <w:sz w:val="24"/>
        </w:rPr>
        <w:t>Counts transactions per product category to reveal customer preferences.</w:t>
      </w:r>
    </w:p>
    <w:p w14:paraId="32EC1696">
      <w:pPr>
        <w:jc w:val="center"/>
      </w:pPr>
      <w:r>
        <w:drawing>
          <wp:inline distT="0" distB="0" distL="114300" distR="114300">
            <wp:extent cx="4754880" cy="316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754880" cy="3169920"/>
                    </a:xfrm>
                    <a:prstGeom prst="rect">
                      <a:avLst/>
                    </a:prstGeom>
                  </pic:spPr>
                </pic:pic>
              </a:graphicData>
            </a:graphic>
          </wp:inline>
        </w:drawing>
      </w:r>
    </w:p>
    <w:p w14:paraId="6CBAF31A">
      <w:pPr>
        <w:spacing w:line="360" w:lineRule="auto"/>
        <w:jc w:val="center"/>
      </w:pPr>
      <w:r>
        <w:rPr>
          <w:rFonts w:ascii="Times New Roman" w:hAnsi="Times New Roman" w:eastAsia="Times New Roman" w:cs="Times New Roman"/>
          <w:b/>
          <w:color w:val="444444"/>
          <w:sz w:val="24"/>
        </w:rPr>
        <w:t>Figure 4: Product Category Distribution</w:t>
      </w:r>
    </w:p>
    <w:p w14:paraId="5F3C86A3">
      <w:pPr>
        <w:pStyle w:val="4"/>
      </w:pPr>
      <w:bookmarkStart w:id="40" w:name="_Toc8566"/>
      <w:r>
        <w:rPr>
          <w:rFonts w:ascii="Times New Roman" w:hAnsi="Times New Roman" w:eastAsia="Times New Roman" w:cs="Times New Roman"/>
          <w:b/>
          <w:sz w:val="26"/>
        </w:rPr>
        <w:t>3.4.3 Payment Method Distribution</w:t>
      </w:r>
      <w:bookmarkEnd w:id="40"/>
    </w:p>
    <w:p w14:paraId="23A0226D">
      <w:pPr>
        <w:spacing w:line="360" w:lineRule="auto"/>
        <w:jc w:val="both"/>
      </w:pPr>
      <w:r>
        <w:rPr>
          <w:rFonts w:ascii="Times New Roman" w:hAnsi="Times New Roman" w:eastAsia="Times New Roman" w:cs="Times New Roman"/>
          <w:sz w:val="24"/>
        </w:rPr>
        <w:t>Breaks down usage across payment methods to identify the dominant transaction modes.</w:t>
      </w:r>
    </w:p>
    <w:p w14:paraId="4991D59A">
      <w:pPr>
        <w:jc w:val="center"/>
      </w:pPr>
      <w:r>
        <w:drawing>
          <wp:inline distT="0" distB="0" distL="114300" distR="114300">
            <wp:extent cx="4754880" cy="2835275"/>
            <wp:effectExtent l="0" t="0" r="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754880" cy="2835479"/>
                    </a:xfrm>
                    <a:prstGeom prst="rect">
                      <a:avLst/>
                    </a:prstGeom>
                  </pic:spPr>
                </pic:pic>
              </a:graphicData>
            </a:graphic>
          </wp:inline>
        </w:drawing>
      </w:r>
    </w:p>
    <w:p w14:paraId="06CAC02D">
      <w:pPr>
        <w:spacing w:line="360" w:lineRule="auto"/>
        <w:jc w:val="center"/>
      </w:pPr>
      <w:r>
        <w:rPr>
          <w:rFonts w:ascii="Times New Roman" w:hAnsi="Times New Roman" w:eastAsia="Times New Roman" w:cs="Times New Roman"/>
          <w:b/>
          <w:color w:val="444444"/>
          <w:sz w:val="24"/>
        </w:rPr>
        <w:t>Figure 5: Payment Method Distribution</w:t>
      </w:r>
    </w:p>
    <w:p w14:paraId="4F68EA5F">
      <w:pPr>
        <w:pStyle w:val="4"/>
      </w:pPr>
      <w:bookmarkStart w:id="41" w:name="_Toc10345"/>
      <w:r>
        <w:rPr>
          <w:rFonts w:ascii="Times New Roman" w:hAnsi="Times New Roman" w:eastAsia="Times New Roman" w:cs="Times New Roman"/>
          <w:b/>
          <w:sz w:val="26"/>
        </w:rPr>
        <w:t>3.4.4 Tier Distribution</w:t>
      </w:r>
      <w:bookmarkEnd w:id="41"/>
    </w:p>
    <w:p w14:paraId="7A55FCFC">
      <w:pPr>
        <w:spacing w:line="360" w:lineRule="auto"/>
        <w:jc w:val="both"/>
      </w:pPr>
      <w:r>
        <w:rPr>
          <w:rFonts w:ascii="Times New Roman" w:hAnsi="Times New Roman" w:eastAsia="Times New Roman" w:cs="Times New Roman"/>
          <w:sz w:val="24"/>
        </w:rPr>
        <w:t>Profiles the customer or product tiers to expose segmentation patterns.</w:t>
      </w:r>
    </w:p>
    <w:p w14:paraId="391C7434">
      <w:pPr>
        <w:jc w:val="center"/>
      </w:pPr>
      <w:r>
        <w:drawing>
          <wp:inline distT="0" distB="0" distL="114300" distR="114300">
            <wp:extent cx="4754880" cy="279146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754880" cy="2791856"/>
                    </a:xfrm>
                    <a:prstGeom prst="rect">
                      <a:avLst/>
                    </a:prstGeom>
                  </pic:spPr>
                </pic:pic>
              </a:graphicData>
            </a:graphic>
          </wp:inline>
        </w:drawing>
      </w:r>
    </w:p>
    <w:p w14:paraId="6376749B">
      <w:pPr>
        <w:spacing w:line="360" w:lineRule="auto"/>
        <w:jc w:val="center"/>
      </w:pPr>
      <w:r>
        <w:rPr>
          <w:rFonts w:ascii="Times New Roman" w:hAnsi="Times New Roman" w:eastAsia="Times New Roman" w:cs="Times New Roman"/>
          <w:b/>
          <w:color w:val="444444"/>
          <w:sz w:val="24"/>
        </w:rPr>
        <w:t>Figure 6: Tier Distribution</w:t>
      </w:r>
    </w:p>
    <w:p w14:paraId="4D7478DD">
      <w:pPr>
        <w:pStyle w:val="4"/>
      </w:pPr>
      <w:bookmarkStart w:id="42" w:name="_Toc5982"/>
      <w:r>
        <w:rPr>
          <w:rFonts w:ascii="Times New Roman" w:hAnsi="Times New Roman" w:eastAsia="Times New Roman" w:cs="Times New Roman"/>
          <w:b/>
          <w:sz w:val="26"/>
        </w:rPr>
        <w:t>3.4.5 Quantity Purchased Distribution</w:t>
      </w:r>
      <w:bookmarkEnd w:id="42"/>
    </w:p>
    <w:p w14:paraId="1C01B62E">
      <w:pPr>
        <w:spacing w:line="360" w:lineRule="auto"/>
        <w:jc w:val="both"/>
      </w:pPr>
      <w:r>
        <w:rPr>
          <w:rFonts w:ascii="Times New Roman" w:hAnsi="Times New Roman" w:eastAsia="Times New Roman" w:cs="Times New Roman"/>
          <w:sz w:val="24"/>
        </w:rPr>
        <w:t>Shows how purchase quantities spread across transactions, highlighting typical buying behavior.</w:t>
      </w:r>
    </w:p>
    <w:p w14:paraId="13EEDC55">
      <w:pPr>
        <w:jc w:val="center"/>
      </w:pPr>
      <w:r>
        <w:drawing>
          <wp:inline distT="0" distB="0" distL="114300" distR="114300">
            <wp:extent cx="4754880" cy="259715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754880" cy="2597573"/>
                    </a:xfrm>
                    <a:prstGeom prst="rect">
                      <a:avLst/>
                    </a:prstGeom>
                  </pic:spPr>
                </pic:pic>
              </a:graphicData>
            </a:graphic>
          </wp:inline>
        </w:drawing>
      </w:r>
    </w:p>
    <w:p w14:paraId="2FBE22E7">
      <w:pPr>
        <w:spacing w:line="360" w:lineRule="auto"/>
        <w:jc w:val="center"/>
      </w:pPr>
      <w:r>
        <w:rPr>
          <w:rFonts w:ascii="Times New Roman" w:hAnsi="Times New Roman" w:eastAsia="Times New Roman" w:cs="Times New Roman"/>
          <w:b/>
          <w:color w:val="444444"/>
          <w:sz w:val="24"/>
        </w:rPr>
        <w:t>Figure 7: Quantity Purchased Distribution</w:t>
      </w:r>
    </w:p>
    <w:p w14:paraId="7E6E56A1">
      <w:pPr>
        <w:pStyle w:val="4"/>
      </w:pPr>
      <w:bookmarkStart w:id="43" w:name="_Toc2431"/>
      <w:r>
        <w:rPr>
          <w:rFonts w:ascii="Times New Roman" w:hAnsi="Times New Roman" w:eastAsia="Times New Roman" w:cs="Times New Roman"/>
          <w:b/>
          <w:sz w:val="26"/>
        </w:rPr>
        <w:t>3.4.6 Unit Price Distribution</w:t>
      </w:r>
      <w:bookmarkEnd w:id="43"/>
    </w:p>
    <w:p w14:paraId="5C2AE785">
      <w:pPr>
        <w:spacing w:line="360" w:lineRule="auto"/>
        <w:jc w:val="both"/>
      </w:pPr>
      <w:r>
        <w:rPr>
          <w:rFonts w:ascii="Times New Roman" w:hAnsi="Times New Roman" w:eastAsia="Times New Roman" w:cs="Times New Roman"/>
          <w:sz w:val="24"/>
        </w:rPr>
        <w:t>Examines the range and spread of unit prices to surface pricing patterns and anomalies.</w:t>
      </w:r>
    </w:p>
    <w:p w14:paraId="17F173CC">
      <w:pPr>
        <w:jc w:val="center"/>
      </w:pPr>
      <w:r>
        <w:drawing>
          <wp:inline distT="0" distB="0" distL="114300" distR="114300">
            <wp:extent cx="4754880" cy="262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754880" cy="2621850"/>
                    </a:xfrm>
                    <a:prstGeom prst="rect">
                      <a:avLst/>
                    </a:prstGeom>
                  </pic:spPr>
                </pic:pic>
              </a:graphicData>
            </a:graphic>
          </wp:inline>
        </w:drawing>
      </w:r>
    </w:p>
    <w:p w14:paraId="506E52AA">
      <w:pPr>
        <w:spacing w:line="360" w:lineRule="auto"/>
        <w:jc w:val="center"/>
      </w:pPr>
      <w:r>
        <w:rPr>
          <w:rFonts w:ascii="Times New Roman" w:hAnsi="Times New Roman" w:eastAsia="Times New Roman" w:cs="Times New Roman"/>
          <w:b/>
          <w:color w:val="444444"/>
          <w:sz w:val="24"/>
        </w:rPr>
        <w:t>Figure 8: Unit Price Distribution</w:t>
      </w:r>
    </w:p>
    <w:p w14:paraId="4C0411DC">
      <w:pPr>
        <w:pStyle w:val="4"/>
      </w:pPr>
      <w:bookmarkStart w:id="44" w:name="_Toc22218"/>
      <w:r>
        <w:rPr>
          <w:rFonts w:ascii="Times New Roman" w:hAnsi="Times New Roman" w:eastAsia="Times New Roman" w:cs="Times New Roman"/>
          <w:b/>
          <w:sz w:val="26"/>
        </w:rPr>
        <w:t>3.4.7 Transaction Amount Distribution</w:t>
      </w:r>
      <w:bookmarkEnd w:id="44"/>
    </w:p>
    <w:p w14:paraId="07CCE89F">
      <w:pPr>
        <w:spacing w:line="360" w:lineRule="auto"/>
        <w:jc w:val="both"/>
      </w:pPr>
      <w:r>
        <w:rPr>
          <w:rFonts w:ascii="Times New Roman" w:hAnsi="Times New Roman" w:eastAsia="Times New Roman" w:cs="Times New Roman"/>
          <w:sz w:val="24"/>
        </w:rPr>
        <w:t>Plots the distribution of transaction values to characterize spending behavior.</w:t>
      </w:r>
    </w:p>
    <w:p w14:paraId="5B48C213">
      <w:pPr>
        <w:jc w:val="center"/>
      </w:pPr>
      <w:r>
        <w:drawing>
          <wp:inline distT="0" distB="0" distL="114300" distR="114300">
            <wp:extent cx="4754880" cy="259715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754880" cy="2597573"/>
                    </a:xfrm>
                    <a:prstGeom prst="rect">
                      <a:avLst/>
                    </a:prstGeom>
                  </pic:spPr>
                </pic:pic>
              </a:graphicData>
            </a:graphic>
          </wp:inline>
        </w:drawing>
      </w:r>
    </w:p>
    <w:p w14:paraId="1D6D0A61">
      <w:pPr>
        <w:spacing w:line="360" w:lineRule="auto"/>
        <w:jc w:val="center"/>
      </w:pPr>
      <w:r>
        <w:rPr>
          <w:rFonts w:ascii="Times New Roman" w:hAnsi="Times New Roman" w:eastAsia="Times New Roman" w:cs="Times New Roman"/>
          <w:b/>
          <w:color w:val="444444"/>
          <w:sz w:val="24"/>
        </w:rPr>
        <w:t>Figure 9: Total Amount Distribution</w:t>
      </w:r>
    </w:p>
    <w:p w14:paraId="44B8D1FD">
      <w:pPr>
        <w:pStyle w:val="4"/>
      </w:pPr>
      <w:bookmarkStart w:id="45" w:name="_Toc8653"/>
      <w:r>
        <w:rPr>
          <w:rFonts w:ascii="Times New Roman" w:hAnsi="Times New Roman" w:eastAsia="Times New Roman" w:cs="Times New Roman"/>
          <w:b/>
          <w:sz w:val="26"/>
        </w:rPr>
        <w:t>3.4.8 Outliers Box Plot</w:t>
      </w:r>
      <w:bookmarkEnd w:id="45"/>
    </w:p>
    <w:p w14:paraId="3DBA215D">
      <w:pPr>
        <w:spacing w:line="360" w:lineRule="auto"/>
        <w:jc w:val="both"/>
      </w:pPr>
      <w:r>
        <w:rPr>
          <w:rFonts w:ascii="Times New Roman" w:hAnsi="Times New Roman" w:eastAsia="Times New Roman" w:cs="Times New Roman"/>
          <w:sz w:val="24"/>
        </w:rPr>
        <w:t>Flags extreme values in the key numeric variables that could distort analysis or modeling.</w:t>
      </w:r>
    </w:p>
    <w:p w14:paraId="201B2AB8">
      <w:pPr>
        <w:jc w:val="center"/>
      </w:pPr>
      <w:r>
        <w:drawing>
          <wp:inline distT="0" distB="0" distL="114300" distR="114300">
            <wp:extent cx="4754880" cy="263588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754880" cy="2636369"/>
                    </a:xfrm>
                    <a:prstGeom prst="rect">
                      <a:avLst/>
                    </a:prstGeom>
                  </pic:spPr>
                </pic:pic>
              </a:graphicData>
            </a:graphic>
          </wp:inline>
        </w:drawing>
      </w:r>
    </w:p>
    <w:p w14:paraId="39F16ED3">
      <w:pPr>
        <w:spacing w:line="360" w:lineRule="auto"/>
        <w:jc w:val="center"/>
      </w:pPr>
      <w:r>
        <w:rPr>
          <w:rFonts w:ascii="Times New Roman" w:hAnsi="Times New Roman" w:eastAsia="Times New Roman" w:cs="Times New Roman"/>
          <w:b/>
          <w:color w:val="444444"/>
          <w:sz w:val="24"/>
        </w:rPr>
        <w:t>Figure 10: Outlier Detection</w:t>
      </w:r>
    </w:p>
    <w:p w14:paraId="6B7AD7C3">
      <w:pPr>
        <w:pStyle w:val="4"/>
      </w:pPr>
      <w:bookmarkStart w:id="46" w:name="_Toc3657"/>
      <w:r>
        <w:rPr>
          <w:rFonts w:ascii="Times New Roman" w:hAnsi="Times New Roman" w:eastAsia="Times New Roman" w:cs="Times New Roman"/>
          <w:b/>
          <w:sz w:val="26"/>
        </w:rPr>
        <w:t>3.4.9 Daily Sales Trend</w:t>
      </w:r>
      <w:bookmarkEnd w:id="46"/>
    </w:p>
    <w:p w14:paraId="0E646FC5">
      <w:pPr>
        <w:spacing w:line="360" w:lineRule="auto"/>
        <w:jc w:val="both"/>
      </w:pPr>
      <w:r>
        <w:rPr>
          <w:rFonts w:ascii="Times New Roman" w:hAnsi="Times New Roman" w:eastAsia="Times New Roman" w:cs="Times New Roman"/>
          <w:sz w:val="24"/>
        </w:rPr>
        <w:t>Follows sales day by day to expose short-term movements and fluctuations.</w:t>
      </w:r>
    </w:p>
    <w:p w14:paraId="6A5CB351">
      <w:pPr>
        <w:jc w:val="center"/>
      </w:pPr>
      <w:r>
        <w:drawing>
          <wp:inline distT="0" distB="0" distL="114300" distR="114300">
            <wp:extent cx="4754880" cy="2504440"/>
            <wp:effectExtent l="0" t="0" r="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754880" cy="2504803"/>
                    </a:xfrm>
                    <a:prstGeom prst="rect">
                      <a:avLst/>
                    </a:prstGeom>
                  </pic:spPr>
                </pic:pic>
              </a:graphicData>
            </a:graphic>
          </wp:inline>
        </w:drawing>
      </w:r>
    </w:p>
    <w:p w14:paraId="095CB609">
      <w:pPr>
        <w:spacing w:line="360" w:lineRule="auto"/>
        <w:jc w:val="center"/>
      </w:pPr>
      <w:r>
        <w:rPr>
          <w:rFonts w:ascii="Times New Roman" w:hAnsi="Times New Roman" w:eastAsia="Times New Roman" w:cs="Times New Roman"/>
          <w:b/>
          <w:color w:val="444444"/>
          <w:sz w:val="24"/>
        </w:rPr>
        <w:t>Figure 11: Daily Sales Trend</w:t>
      </w:r>
    </w:p>
    <w:p w14:paraId="44A46267">
      <w:pPr>
        <w:pStyle w:val="4"/>
      </w:pPr>
      <w:bookmarkStart w:id="47" w:name="_Toc28088"/>
      <w:r>
        <w:rPr>
          <w:rFonts w:ascii="Times New Roman" w:hAnsi="Times New Roman" w:eastAsia="Times New Roman" w:cs="Times New Roman"/>
          <w:b/>
          <w:sz w:val="26"/>
        </w:rPr>
        <w:t>3.4.10 Monthly Sales Trend</w:t>
      </w:r>
      <w:bookmarkEnd w:id="47"/>
    </w:p>
    <w:p w14:paraId="1966BB74">
      <w:pPr>
        <w:spacing w:line="360" w:lineRule="auto"/>
        <w:jc w:val="both"/>
      </w:pPr>
      <w:r>
        <w:rPr>
          <w:rFonts w:ascii="Times New Roman" w:hAnsi="Times New Roman" w:eastAsia="Times New Roman" w:cs="Times New Roman"/>
          <w:sz w:val="24"/>
        </w:rPr>
        <w:t>Aggregates sales by month to reveal seasonality and longer-term growth.</w:t>
      </w:r>
    </w:p>
    <w:p w14:paraId="46D057AD">
      <w:pPr>
        <w:jc w:val="center"/>
      </w:pPr>
      <w:r>
        <w:drawing>
          <wp:inline distT="0" distB="0" distL="114300" distR="114300">
            <wp:extent cx="4754880" cy="263207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754880" cy="2632166"/>
                    </a:xfrm>
                    <a:prstGeom prst="rect">
                      <a:avLst/>
                    </a:prstGeom>
                  </pic:spPr>
                </pic:pic>
              </a:graphicData>
            </a:graphic>
          </wp:inline>
        </w:drawing>
      </w:r>
    </w:p>
    <w:p w14:paraId="4733EE75">
      <w:pPr>
        <w:spacing w:line="360" w:lineRule="auto"/>
        <w:jc w:val="center"/>
      </w:pPr>
      <w:r>
        <w:rPr>
          <w:rFonts w:ascii="Times New Roman" w:hAnsi="Times New Roman" w:eastAsia="Times New Roman" w:cs="Times New Roman"/>
          <w:b/>
          <w:color w:val="444444"/>
          <w:sz w:val="24"/>
        </w:rPr>
        <w:t>Figure 12: Monthly Sales Trend</w:t>
      </w:r>
    </w:p>
    <w:p w14:paraId="7EB09562">
      <w:pPr>
        <w:pStyle w:val="4"/>
      </w:pPr>
      <w:bookmarkStart w:id="48" w:name="_Toc30836"/>
      <w:r>
        <w:rPr>
          <w:rFonts w:ascii="Times New Roman" w:hAnsi="Times New Roman" w:eastAsia="Times New Roman" w:cs="Times New Roman"/>
          <w:b/>
          <w:sz w:val="26"/>
        </w:rPr>
        <w:t>3.4.11 Average Sales by Weekday</w:t>
      </w:r>
      <w:bookmarkEnd w:id="48"/>
    </w:p>
    <w:p w14:paraId="4C65E9B4">
      <w:pPr>
        <w:spacing w:line="360" w:lineRule="auto"/>
        <w:jc w:val="both"/>
      </w:pPr>
      <w:r>
        <w:rPr>
          <w:rFonts w:ascii="Times New Roman" w:hAnsi="Times New Roman" w:eastAsia="Times New Roman" w:cs="Times New Roman"/>
          <w:sz w:val="24"/>
        </w:rPr>
        <w:t>Contrasts average sales across weekdays to find the strong and weak days.</w:t>
      </w:r>
    </w:p>
    <w:p w14:paraId="49EA3E08">
      <w:pPr>
        <w:jc w:val="center"/>
      </w:pPr>
      <w:r>
        <w:drawing>
          <wp:inline distT="0" distB="0" distL="114300" distR="114300">
            <wp:extent cx="4754880" cy="26212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754880" cy="2621850"/>
                    </a:xfrm>
                    <a:prstGeom prst="rect">
                      <a:avLst/>
                    </a:prstGeom>
                  </pic:spPr>
                </pic:pic>
              </a:graphicData>
            </a:graphic>
          </wp:inline>
        </w:drawing>
      </w:r>
    </w:p>
    <w:p w14:paraId="46114EAB">
      <w:pPr>
        <w:spacing w:line="360" w:lineRule="auto"/>
        <w:jc w:val="center"/>
      </w:pPr>
      <w:r>
        <w:rPr>
          <w:rFonts w:ascii="Times New Roman" w:hAnsi="Times New Roman" w:eastAsia="Times New Roman" w:cs="Times New Roman"/>
          <w:b/>
          <w:color w:val="444444"/>
          <w:sz w:val="24"/>
        </w:rPr>
        <w:t>Figure 13: Average Sales by Weekday</w:t>
      </w:r>
    </w:p>
    <w:p w14:paraId="13255236">
      <w:pPr>
        <w:pStyle w:val="4"/>
      </w:pPr>
      <w:bookmarkStart w:id="49" w:name="_Toc22037"/>
      <w:r>
        <w:rPr>
          <w:rFonts w:ascii="Times New Roman" w:hAnsi="Times New Roman" w:eastAsia="Times New Roman" w:cs="Times New Roman"/>
          <w:b/>
          <w:sz w:val="26"/>
        </w:rPr>
        <w:t>3.4.12 Average Transaction Amount by Category</w:t>
      </w:r>
      <w:bookmarkEnd w:id="49"/>
    </w:p>
    <w:p w14:paraId="0968ED40">
      <w:pPr>
        <w:spacing w:line="360" w:lineRule="auto"/>
        <w:jc w:val="both"/>
      </w:pPr>
      <w:r>
        <w:rPr>
          <w:rFonts w:ascii="Times New Roman" w:hAnsi="Times New Roman" w:eastAsia="Times New Roman" w:cs="Times New Roman"/>
          <w:sz w:val="24"/>
        </w:rPr>
        <w:t>Measures average spend per transaction within each product category.</w:t>
      </w:r>
    </w:p>
    <w:p w14:paraId="40E54127">
      <w:pPr>
        <w:jc w:val="center"/>
      </w:pPr>
      <w:r>
        <w:drawing>
          <wp:inline distT="0" distB="0" distL="114300" distR="114300">
            <wp:extent cx="4754880" cy="3202940"/>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754880" cy="3203288"/>
                    </a:xfrm>
                    <a:prstGeom prst="rect">
                      <a:avLst/>
                    </a:prstGeom>
                  </pic:spPr>
                </pic:pic>
              </a:graphicData>
            </a:graphic>
          </wp:inline>
        </w:drawing>
      </w:r>
    </w:p>
    <w:p w14:paraId="38323E72">
      <w:pPr>
        <w:spacing w:line="360" w:lineRule="auto"/>
        <w:jc w:val="center"/>
      </w:pPr>
      <w:r>
        <w:rPr>
          <w:rFonts w:ascii="Times New Roman" w:hAnsi="Times New Roman" w:eastAsia="Times New Roman" w:cs="Times New Roman"/>
          <w:b/>
          <w:color w:val="444444"/>
          <w:sz w:val="24"/>
        </w:rPr>
        <w:t>Figure 14: Average Transaction Amount by Category</w:t>
      </w:r>
    </w:p>
    <w:p w14:paraId="158F1C49">
      <w:pPr>
        <w:pStyle w:val="4"/>
      </w:pPr>
      <w:bookmarkStart w:id="50" w:name="_Toc6374"/>
      <w:r>
        <w:rPr>
          <w:rFonts w:ascii="Times New Roman" w:hAnsi="Times New Roman" w:eastAsia="Times New Roman" w:cs="Times New Roman"/>
          <w:b/>
          <w:sz w:val="26"/>
        </w:rPr>
        <w:t>3.4.13 Top 10 Stores by Sales</w:t>
      </w:r>
      <w:bookmarkEnd w:id="50"/>
    </w:p>
    <w:p w14:paraId="1492EC5D">
      <w:pPr>
        <w:spacing w:line="360" w:lineRule="auto"/>
        <w:jc w:val="both"/>
      </w:pPr>
      <w:r>
        <w:rPr>
          <w:rFonts w:ascii="Times New Roman" w:hAnsi="Times New Roman" w:eastAsia="Times New Roman" w:cs="Times New Roman"/>
          <w:sz w:val="24"/>
        </w:rPr>
        <w:t>Ranks stores by total sales volume to spotlight the best performers.</w:t>
      </w:r>
    </w:p>
    <w:p w14:paraId="10747097">
      <w:pPr>
        <w:jc w:val="center"/>
      </w:pPr>
      <w:r>
        <w:drawing>
          <wp:inline distT="0" distB="0" distL="114300" distR="114300">
            <wp:extent cx="4754880" cy="3967480"/>
            <wp:effectExtent l="0" t="0" r="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4754880" cy="3968101"/>
                    </a:xfrm>
                    <a:prstGeom prst="rect">
                      <a:avLst/>
                    </a:prstGeom>
                  </pic:spPr>
                </pic:pic>
              </a:graphicData>
            </a:graphic>
          </wp:inline>
        </w:drawing>
      </w:r>
    </w:p>
    <w:p w14:paraId="0BF814FA">
      <w:pPr>
        <w:spacing w:line="360" w:lineRule="auto"/>
        <w:jc w:val="center"/>
      </w:pPr>
      <w:r>
        <w:rPr>
          <w:rFonts w:ascii="Times New Roman" w:hAnsi="Times New Roman" w:eastAsia="Times New Roman" w:cs="Times New Roman"/>
          <w:b/>
          <w:color w:val="444444"/>
          <w:sz w:val="24"/>
        </w:rPr>
        <w:t>Figure 15: Top 10 Stores by Sales</w:t>
      </w:r>
    </w:p>
    <w:p w14:paraId="2B8871E6">
      <w:pPr>
        <w:pStyle w:val="4"/>
      </w:pPr>
      <w:bookmarkStart w:id="51" w:name="_Toc32194"/>
      <w:r>
        <w:rPr>
          <w:rFonts w:ascii="Times New Roman" w:hAnsi="Times New Roman" w:eastAsia="Times New Roman" w:cs="Times New Roman"/>
          <w:b/>
          <w:sz w:val="26"/>
        </w:rPr>
        <w:t>3.4.14 Discount Vs Total Amount</w:t>
      </w:r>
      <w:bookmarkEnd w:id="51"/>
    </w:p>
    <w:p w14:paraId="111EDDBF">
      <w:pPr>
        <w:spacing w:line="360" w:lineRule="auto"/>
        <w:jc w:val="both"/>
      </w:pPr>
      <w:r>
        <w:rPr>
          <w:rFonts w:ascii="Times New Roman" w:hAnsi="Times New Roman" w:eastAsia="Times New Roman" w:cs="Times New Roman"/>
          <w:sz w:val="24"/>
        </w:rPr>
        <w:t>Explores how offered discounts relate to the final transaction value.</w:t>
      </w:r>
    </w:p>
    <w:p w14:paraId="10480163">
      <w:pPr>
        <w:jc w:val="center"/>
      </w:pPr>
      <w:r>
        <w:drawing>
          <wp:inline distT="0" distB="0" distL="114300" distR="114300">
            <wp:extent cx="4754880" cy="259715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4754880" cy="2597573"/>
                    </a:xfrm>
                    <a:prstGeom prst="rect">
                      <a:avLst/>
                    </a:prstGeom>
                  </pic:spPr>
                </pic:pic>
              </a:graphicData>
            </a:graphic>
          </wp:inline>
        </w:drawing>
      </w:r>
    </w:p>
    <w:p w14:paraId="140C6775">
      <w:pPr>
        <w:spacing w:line="360" w:lineRule="auto"/>
        <w:jc w:val="center"/>
      </w:pPr>
      <w:r>
        <w:rPr>
          <w:rFonts w:ascii="Times New Roman" w:hAnsi="Times New Roman" w:eastAsia="Times New Roman" w:cs="Times New Roman"/>
          <w:b/>
          <w:color w:val="444444"/>
          <w:sz w:val="24"/>
        </w:rPr>
        <w:t>Figure 16: Discount vs Total Amount</w:t>
      </w:r>
    </w:p>
    <w:p w14:paraId="7189EE67">
      <w:pPr>
        <w:pStyle w:val="4"/>
      </w:pPr>
      <w:bookmarkStart w:id="52" w:name="_Toc17903"/>
      <w:r>
        <w:rPr>
          <w:rFonts w:ascii="Times New Roman" w:hAnsi="Times New Roman" w:eastAsia="Times New Roman" w:cs="Times New Roman"/>
          <w:b/>
          <w:sz w:val="26"/>
        </w:rPr>
        <w:t>3.4.15 Quantity Vs Total Amount</w:t>
      </w:r>
      <w:bookmarkEnd w:id="52"/>
    </w:p>
    <w:p w14:paraId="128DE10B">
      <w:pPr>
        <w:spacing w:line="360" w:lineRule="auto"/>
        <w:jc w:val="both"/>
      </w:pPr>
      <w:r>
        <w:rPr>
          <w:rFonts w:ascii="Times New Roman" w:hAnsi="Times New Roman" w:eastAsia="Times New Roman" w:cs="Times New Roman"/>
          <w:sz w:val="24"/>
        </w:rPr>
        <w:t>Assesses how the quantity purchased drives the total transaction value.</w:t>
      </w:r>
    </w:p>
    <w:p w14:paraId="59461797">
      <w:pPr>
        <w:jc w:val="center"/>
      </w:pPr>
      <w:r>
        <w:drawing>
          <wp:inline distT="0" distB="0" distL="114300" distR="114300">
            <wp:extent cx="4754880" cy="261683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4754880" cy="2617365"/>
                    </a:xfrm>
                    <a:prstGeom prst="rect">
                      <a:avLst/>
                    </a:prstGeom>
                  </pic:spPr>
                </pic:pic>
              </a:graphicData>
            </a:graphic>
          </wp:inline>
        </w:drawing>
      </w:r>
    </w:p>
    <w:p w14:paraId="3CB1EA23">
      <w:pPr>
        <w:spacing w:line="360" w:lineRule="auto"/>
        <w:jc w:val="center"/>
      </w:pPr>
      <w:r>
        <w:rPr>
          <w:rFonts w:ascii="Times New Roman" w:hAnsi="Times New Roman" w:eastAsia="Times New Roman" w:cs="Times New Roman"/>
          <w:b/>
          <w:color w:val="444444"/>
          <w:sz w:val="24"/>
        </w:rPr>
        <w:t>Figure 17: Quantity vs Total Amount</w:t>
      </w:r>
    </w:p>
    <w:p w14:paraId="7E766E94">
      <w:pPr>
        <w:pStyle w:val="4"/>
      </w:pPr>
      <w:bookmarkStart w:id="53" w:name="_Toc19736"/>
      <w:r>
        <w:rPr>
          <w:rFonts w:ascii="Times New Roman" w:hAnsi="Times New Roman" w:eastAsia="Times New Roman" w:cs="Times New Roman"/>
          <w:b/>
          <w:sz w:val="26"/>
        </w:rPr>
        <w:t>3.4.16 Correlation Matrix</w:t>
      </w:r>
      <w:bookmarkEnd w:id="53"/>
    </w:p>
    <w:p w14:paraId="6DD6E288">
      <w:pPr>
        <w:spacing w:line="360" w:lineRule="auto"/>
        <w:jc w:val="both"/>
      </w:pPr>
      <w:r>
        <w:rPr>
          <w:rFonts w:ascii="Times New Roman" w:hAnsi="Times New Roman" w:eastAsia="Times New Roman" w:cs="Times New Roman"/>
          <w:sz w:val="24"/>
        </w:rPr>
        <w:t>Quantifies pairwise relationships among numeric variables to expose strong correlations and dependencies.</w:t>
      </w:r>
    </w:p>
    <w:p w14:paraId="21D868A5">
      <w:pPr>
        <w:jc w:val="center"/>
      </w:pPr>
      <w:r>
        <w:drawing>
          <wp:inline distT="0" distB="0" distL="114300" distR="114300">
            <wp:extent cx="4754880" cy="407543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4754880" cy="4075611"/>
                    </a:xfrm>
                    <a:prstGeom prst="rect">
                      <a:avLst/>
                    </a:prstGeom>
                  </pic:spPr>
                </pic:pic>
              </a:graphicData>
            </a:graphic>
          </wp:inline>
        </w:drawing>
      </w:r>
    </w:p>
    <w:p w14:paraId="4F912ADE">
      <w:pPr>
        <w:spacing w:line="360" w:lineRule="auto"/>
        <w:jc w:val="center"/>
      </w:pPr>
      <w:r>
        <w:rPr>
          <w:rFonts w:ascii="Times New Roman" w:hAnsi="Times New Roman" w:eastAsia="Times New Roman" w:cs="Times New Roman"/>
          <w:b/>
          <w:color w:val="444444"/>
          <w:sz w:val="24"/>
        </w:rPr>
        <w:t>Figure 18: Correlation Heatmap</w:t>
      </w:r>
    </w:p>
    <w:p w14:paraId="391965BD">
      <w:pPr>
        <w:pStyle w:val="3"/>
      </w:pPr>
      <w:bookmarkStart w:id="54" w:name="_Toc3263"/>
      <w:r>
        <w:rPr>
          <w:rFonts w:ascii="Times New Roman" w:hAnsi="Times New Roman" w:eastAsia="Times New Roman" w:cs="Times New Roman"/>
          <w:b/>
          <w:sz w:val="28"/>
        </w:rPr>
        <w:t>3.5 Functional Requirements</w:t>
      </w:r>
      <w:bookmarkEnd w:id="54"/>
    </w:p>
    <w:p w14:paraId="1E12F1AB">
      <w:pPr>
        <w:spacing w:line="360" w:lineRule="auto"/>
        <w:jc w:val="center"/>
      </w:pPr>
      <w:r>
        <w:rPr>
          <w:rFonts w:ascii="Times New Roman" w:hAnsi="Times New Roman" w:eastAsia="Times New Roman" w:cs="Times New Roman"/>
          <w:b/>
          <w:sz w:val="24"/>
        </w:rPr>
        <w:t>Table 3.1: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B67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0D00321C">
            <w:pPr>
              <w:spacing w:after="40" w:line="240" w:lineRule="auto"/>
            </w:pPr>
            <w:r>
              <w:rPr>
                <w:rFonts w:ascii="Times New Roman" w:hAnsi="Times New Roman" w:eastAsia="Times New Roman" w:cs="Times New Roman"/>
                <w:b/>
                <w:sz w:val="19"/>
              </w:rPr>
              <w:t>Req ID</w:t>
            </w:r>
          </w:p>
        </w:tc>
        <w:tc>
          <w:tcPr>
            <w:tcW w:w="3120" w:type="dxa"/>
            <w:shd w:val="clear" w:color="auto" w:fill="DEEAF6"/>
          </w:tcPr>
          <w:p w14:paraId="010B9777">
            <w:pPr>
              <w:spacing w:after="40" w:line="240" w:lineRule="auto"/>
            </w:pPr>
            <w:r>
              <w:rPr>
                <w:rFonts w:ascii="Times New Roman" w:hAnsi="Times New Roman" w:eastAsia="Times New Roman" w:cs="Times New Roman"/>
                <w:b/>
                <w:sz w:val="19"/>
              </w:rPr>
              <w:t>Functional Requirement</w:t>
            </w:r>
          </w:p>
        </w:tc>
        <w:tc>
          <w:tcPr>
            <w:tcW w:w="3120" w:type="dxa"/>
            <w:shd w:val="clear" w:color="auto" w:fill="DEEAF6"/>
          </w:tcPr>
          <w:p w14:paraId="0BFA2EAD">
            <w:pPr>
              <w:spacing w:after="40" w:line="240" w:lineRule="auto"/>
            </w:pPr>
            <w:r>
              <w:rPr>
                <w:rFonts w:ascii="Times New Roman" w:hAnsi="Times New Roman" w:eastAsia="Times New Roman" w:cs="Times New Roman"/>
                <w:b/>
                <w:sz w:val="19"/>
              </w:rPr>
              <w:t>Description</w:t>
            </w:r>
          </w:p>
        </w:tc>
      </w:tr>
      <w:tr w14:paraId="41796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C14690D">
            <w:pPr>
              <w:spacing w:after="40" w:line="240" w:lineRule="auto"/>
            </w:pPr>
            <w:r>
              <w:rPr>
                <w:rFonts w:ascii="Times New Roman" w:hAnsi="Times New Roman" w:eastAsia="Times New Roman" w:cs="Times New Roman"/>
                <w:sz w:val="19"/>
              </w:rPr>
              <w:t>FR1</w:t>
            </w:r>
          </w:p>
        </w:tc>
        <w:tc>
          <w:tcPr>
            <w:tcW w:w="3120" w:type="dxa"/>
          </w:tcPr>
          <w:p w14:paraId="41A3FA07">
            <w:pPr>
              <w:spacing w:after="40" w:line="240" w:lineRule="auto"/>
            </w:pPr>
            <w:r>
              <w:rPr>
                <w:rFonts w:ascii="Times New Roman" w:hAnsi="Times New Roman" w:eastAsia="Times New Roman" w:cs="Times New Roman"/>
                <w:sz w:val="19"/>
              </w:rPr>
              <w:t>Dataset Upload</w:t>
            </w:r>
          </w:p>
        </w:tc>
        <w:tc>
          <w:tcPr>
            <w:tcW w:w="3120" w:type="dxa"/>
          </w:tcPr>
          <w:p w14:paraId="0BA6A3EC">
            <w:pPr>
              <w:spacing w:after="40" w:line="240" w:lineRule="auto"/>
            </w:pPr>
            <w:r>
              <w:rPr>
                <w:rFonts w:ascii="Times New Roman" w:hAnsi="Times New Roman" w:eastAsia="Times New Roman" w:cs="Times New Roman"/>
                <w:sz w:val="19"/>
              </w:rPr>
              <w:t>Accept CSV and Excel file uploads</w:t>
            </w:r>
          </w:p>
        </w:tc>
      </w:tr>
      <w:tr w14:paraId="6AB4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C5564AC">
            <w:pPr>
              <w:spacing w:after="40" w:line="240" w:lineRule="auto"/>
            </w:pPr>
            <w:r>
              <w:rPr>
                <w:rFonts w:ascii="Times New Roman" w:hAnsi="Times New Roman" w:eastAsia="Times New Roman" w:cs="Times New Roman"/>
                <w:sz w:val="19"/>
              </w:rPr>
              <w:t>FR2</w:t>
            </w:r>
          </w:p>
        </w:tc>
        <w:tc>
          <w:tcPr>
            <w:tcW w:w="3120" w:type="dxa"/>
          </w:tcPr>
          <w:p w14:paraId="30ED3BF1">
            <w:pPr>
              <w:spacing w:after="40" w:line="240" w:lineRule="auto"/>
            </w:pPr>
            <w:r>
              <w:rPr>
                <w:rFonts w:ascii="Times New Roman" w:hAnsi="Times New Roman" w:eastAsia="Times New Roman" w:cs="Times New Roman"/>
                <w:sz w:val="19"/>
              </w:rPr>
              <w:t>Dataset Preview</w:t>
            </w:r>
          </w:p>
        </w:tc>
        <w:tc>
          <w:tcPr>
            <w:tcW w:w="3120" w:type="dxa"/>
          </w:tcPr>
          <w:p w14:paraId="2B2E884A">
            <w:pPr>
              <w:spacing w:after="40" w:line="240" w:lineRule="auto"/>
            </w:pPr>
            <w:r>
              <w:rPr>
                <w:rFonts w:ascii="Times New Roman" w:hAnsi="Times New Roman" w:eastAsia="Times New Roman" w:cs="Times New Roman"/>
                <w:sz w:val="19"/>
              </w:rPr>
              <w:t>Show dataset structure and sample rows</w:t>
            </w:r>
          </w:p>
        </w:tc>
      </w:tr>
      <w:tr w14:paraId="5EBB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A25B161">
            <w:pPr>
              <w:spacing w:after="40" w:line="240" w:lineRule="auto"/>
            </w:pPr>
            <w:r>
              <w:rPr>
                <w:rFonts w:ascii="Times New Roman" w:hAnsi="Times New Roman" w:eastAsia="Times New Roman" w:cs="Times New Roman"/>
                <w:sz w:val="19"/>
              </w:rPr>
              <w:t>FR3</w:t>
            </w:r>
          </w:p>
        </w:tc>
        <w:tc>
          <w:tcPr>
            <w:tcW w:w="3120" w:type="dxa"/>
          </w:tcPr>
          <w:p w14:paraId="20E2E62C">
            <w:pPr>
              <w:spacing w:after="40" w:line="240" w:lineRule="auto"/>
            </w:pPr>
            <w:r>
              <w:rPr>
                <w:rFonts w:ascii="Times New Roman" w:hAnsi="Times New Roman" w:eastAsia="Times New Roman" w:cs="Times New Roman"/>
                <w:sz w:val="19"/>
              </w:rPr>
              <w:t>Natural Language Query</w:t>
            </w:r>
          </w:p>
        </w:tc>
        <w:tc>
          <w:tcPr>
            <w:tcW w:w="3120" w:type="dxa"/>
          </w:tcPr>
          <w:p w14:paraId="3D7A98CA">
            <w:pPr>
              <w:spacing w:after="40" w:line="240" w:lineRule="auto"/>
            </w:pPr>
            <w:r>
              <w:rPr>
                <w:rFonts w:ascii="Times New Roman" w:hAnsi="Times New Roman" w:eastAsia="Times New Roman" w:cs="Times New Roman"/>
                <w:sz w:val="19"/>
              </w:rPr>
              <w:t>Answer conversational questions about the data</w:t>
            </w:r>
          </w:p>
        </w:tc>
      </w:tr>
      <w:tr w14:paraId="74FE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3C50EE8">
            <w:pPr>
              <w:spacing w:after="40" w:line="240" w:lineRule="auto"/>
            </w:pPr>
            <w:r>
              <w:rPr>
                <w:rFonts w:ascii="Times New Roman" w:hAnsi="Times New Roman" w:eastAsia="Times New Roman" w:cs="Times New Roman"/>
                <w:sz w:val="19"/>
              </w:rPr>
              <w:t>FR4</w:t>
            </w:r>
          </w:p>
        </w:tc>
        <w:tc>
          <w:tcPr>
            <w:tcW w:w="3120" w:type="dxa"/>
          </w:tcPr>
          <w:p w14:paraId="66B22F05">
            <w:pPr>
              <w:spacing w:after="40" w:line="240" w:lineRule="auto"/>
            </w:pPr>
            <w:r>
              <w:rPr>
                <w:rFonts w:ascii="Times New Roman" w:hAnsi="Times New Roman" w:eastAsia="Times New Roman" w:cs="Times New Roman"/>
                <w:sz w:val="19"/>
              </w:rPr>
              <w:t>Automated EDA</w:t>
            </w:r>
          </w:p>
        </w:tc>
        <w:tc>
          <w:tcPr>
            <w:tcW w:w="3120" w:type="dxa"/>
          </w:tcPr>
          <w:p w14:paraId="0809F487">
            <w:pPr>
              <w:spacing w:after="40" w:line="240" w:lineRule="auto"/>
            </w:pPr>
            <w:r>
              <w:rPr>
                <w:rFonts w:ascii="Times New Roman" w:hAnsi="Times New Roman" w:eastAsia="Times New Roman" w:cs="Times New Roman"/>
                <w:sz w:val="19"/>
              </w:rPr>
              <w:t>Produce statistics, correlations, and summaries</w:t>
            </w:r>
          </w:p>
        </w:tc>
      </w:tr>
      <w:tr w14:paraId="4A4F4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C78390">
            <w:pPr>
              <w:spacing w:after="40" w:line="240" w:lineRule="auto"/>
            </w:pPr>
            <w:r>
              <w:rPr>
                <w:rFonts w:ascii="Times New Roman" w:hAnsi="Times New Roman" w:eastAsia="Times New Roman" w:cs="Times New Roman"/>
                <w:sz w:val="19"/>
              </w:rPr>
              <w:t>FR5</w:t>
            </w:r>
          </w:p>
        </w:tc>
        <w:tc>
          <w:tcPr>
            <w:tcW w:w="3120" w:type="dxa"/>
          </w:tcPr>
          <w:p w14:paraId="3DD8E456">
            <w:pPr>
              <w:spacing w:after="40" w:line="240" w:lineRule="auto"/>
            </w:pPr>
            <w:r>
              <w:rPr>
                <w:rFonts w:ascii="Times New Roman" w:hAnsi="Times New Roman" w:eastAsia="Times New Roman" w:cs="Times New Roman"/>
                <w:sz w:val="19"/>
              </w:rPr>
              <w:t>Visualization Generation</w:t>
            </w:r>
          </w:p>
        </w:tc>
        <w:tc>
          <w:tcPr>
            <w:tcW w:w="3120" w:type="dxa"/>
          </w:tcPr>
          <w:p w14:paraId="52118F61">
            <w:pPr>
              <w:spacing w:after="40" w:line="240" w:lineRule="auto"/>
            </w:pPr>
            <w:r>
              <w:rPr>
                <w:rFonts w:ascii="Times New Roman" w:hAnsi="Times New Roman" w:eastAsia="Times New Roman" w:cs="Times New Roman"/>
                <w:sz w:val="19"/>
              </w:rPr>
              <w:t>Build charts automatically from queries</w:t>
            </w:r>
          </w:p>
        </w:tc>
      </w:tr>
      <w:tr w14:paraId="02BB9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AAADB15">
            <w:pPr>
              <w:spacing w:after="40" w:line="240" w:lineRule="auto"/>
            </w:pPr>
            <w:r>
              <w:rPr>
                <w:rFonts w:ascii="Times New Roman" w:hAnsi="Times New Roman" w:eastAsia="Times New Roman" w:cs="Times New Roman"/>
                <w:sz w:val="19"/>
              </w:rPr>
              <w:t>FR6</w:t>
            </w:r>
          </w:p>
        </w:tc>
        <w:tc>
          <w:tcPr>
            <w:tcW w:w="3120" w:type="dxa"/>
          </w:tcPr>
          <w:p w14:paraId="65AD9970">
            <w:pPr>
              <w:spacing w:after="40" w:line="240" w:lineRule="auto"/>
            </w:pPr>
            <w:r>
              <w:rPr>
                <w:rFonts w:ascii="Times New Roman" w:hAnsi="Times New Roman" w:eastAsia="Times New Roman" w:cs="Times New Roman"/>
                <w:sz w:val="19"/>
              </w:rPr>
              <w:t>Predictive Modeling</w:t>
            </w:r>
          </w:p>
        </w:tc>
        <w:tc>
          <w:tcPr>
            <w:tcW w:w="3120" w:type="dxa"/>
          </w:tcPr>
          <w:p w14:paraId="1C9F163B">
            <w:pPr>
              <w:spacing w:after="40" w:line="240" w:lineRule="auto"/>
            </w:pPr>
            <w:r>
              <w:rPr>
                <w:rFonts w:ascii="Times New Roman" w:hAnsi="Times New Roman" w:eastAsia="Times New Roman" w:cs="Times New Roman"/>
                <w:sz w:val="19"/>
              </w:rPr>
              <w:t>Train classification and regression models</w:t>
            </w:r>
          </w:p>
        </w:tc>
      </w:tr>
      <w:tr w14:paraId="45B2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9835579">
            <w:pPr>
              <w:spacing w:after="40" w:line="240" w:lineRule="auto"/>
            </w:pPr>
            <w:r>
              <w:rPr>
                <w:rFonts w:ascii="Times New Roman" w:hAnsi="Times New Roman" w:eastAsia="Times New Roman" w:cs="Times New Roman"/>
                <w:sz w:val="19"/>
              </w:rPr>
              <w:t>FR7</w:t>
            </w:r>
          </w:p>
        </w:tc>
        <w:tc>
          <w:tcPr>
            <w:tcW w:w="3120" w:type="dxa"/>
          </w:tcPr>
          <w:p w14:paraId="684F4F08">
            <w:pPr>
              <w:spacing w:after="40" w:line="240" w:lineRule="auto"/>
            </w:pPr>
            <w:r>
              <w:rPr>
                <w:rFonts w:ascii="Times New Roman" w:hAnsi="Times New Roman" w:eastAsia="Times New Roman" w:cs="Times New Roman"/>
                <w:sz w:val="19"/>
              </w:rPr>
              <w:t>Explainable AI</w:t>
            </w:r>
          </w:p>
        </w:tc>
        <w:tc>
          <w:tcPr>
            <w:tcW w:w="3120" w:type="dxa"/>
          </w:tcPr>
          <w:p w14:paraId="1B72FB27">
            <w:pPr>
              <w:spacing w:after="40" w:line="240" w:lineRule="auto"/>
            </w:pPr>
            <w:r>
              <w:rPr>
                <w:rFonts w:ascii="Times New Roman" w:hAnsi="Times New Roman" w:eastAsia="Times New Roman" w:cs="Times New Roman"/>
                <w:sz w:val="19"/>
              </w:rPr>
              <w:t>Explain predictions via SHAP with a deterministic fallback</w:t>
            </w:r>
          </w:p>
        </w:tc>
      </w:tr>
      <w:tr w14:paraId="6A82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00CE5AF">
            <w:pPr>
              <w:spacing w:after="40" w:line="240" w:lineRule="auto"/>
            </w:pPr>
            <w:r>
              <w:rPr>
                <w:rFonts w:ascii="Times New Roman" w:hAnsi="Times New Roman" w:eastAsia="Times New Roman" w:cs="Times New Roman"/>
                <w:sz w:val="19"/>
              </w:rPr>
              <w:t>FR8</w:t>
            </w:r>
          </w:p>
        </w:tc>
        <w:tc>
          <w:tcPr>
            <w:tcW w:w="3120" w:type="dxa"/>
          </w:tcPr>
          <w:p w14:paraId="03940BF0">
            <w:pPr>
              <w:spacing w:after="40" w:line="240" w:lineRule="auto"/>
            </w:pPr>
            <w:r>
              <w:rPr>
                <w:rFonts w:ascii="Times New Roman" w:hAnsi="Times New Roman" w:eastAsia="Times New Roman" w:cs="Times New Roman"/>
                <w:sz w:val="19"/>
              </w:rPr>
              <w:t>Result Export</w:t>
            </w:r>
          </w:p>
        </w:tc>
        <w:tc>
          <w:tcPr>
            <w:tcW w:w="3120" w:type="dxa"/>
          </w:tcPr>
          <w:p w14:paraId="53276D66">
            <w:pPr>
              <w:spacing w:after="40" w:line="240" w:lineRule="auto"/>
            </w:pPr>
            <w:r>
              <w:rPr>
                <w:rFonts w:ascii="Times New Roman" w:hAnsi="Times New Roman" w:eastAsia="Times New Roman" w:cs="Times New Roman"/>
                <w:sz w:val="19"/>
              </w:rPr>
              <w:t>Offer HTML/PDF report downloads</w:t>
            </w:r>
          </w:p>
        </w:tc>
      </w:tr>
      <w:tr w14:paraId="31C7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20D7E3D">
            <w:pPr>
              <w:spacing w:after="40" w:line="240" w:lineRule="auto"/>
            </w:pPr>
            <w:r>
              <w:rPr>
                <w:rFonts w:ascii="Times New Roman" w:hAnsi="Times New Roman" w:eastAsia="Times New Roman" w:cs="Times New Roman"/>
                <w:sz w:val="19"/>
              </w:rPr>
              <w:t>FR9</w:t>
            </w:r>
          </w:p>
        </w:tc>
        <w:tc>
          <w:tcPr>
            <w:tcW w:w="3120" w:type="dxa"/>
          </w:tcPr>
          <w:p w14:paraId="78FC79E5">
            <w:pPr>
              <w:spacing w:after="40" w:line="240" w:lineRule="auto"/>
            </w:pPr>
            <w:r>
              <w:rPr>
                <w:rFonts w:ascii="Times New Roman" w:hAnsi="Times New Roman" w:eastAsia="Times New Roman" w:cs="Times New Roman"/>
                <w:sz w:val="19"/>
              </w:rPr>
              <w:t>Domain Validation</w:t>
            </w:r>
          </w:p>
        </w:tc>
        <w:tc>
          <w:tcPr>
            <w:tcW w:w="3120" w:type="dxa"/>
          </w:tcPr>
          <w:p w14:paraId="03C6983F">
            <w:pPr>
              <w:spacing w:after="40" w:line="240" w:lineRule="auto"/>
            </w:pPr>
            <w:r>
              <w:rPr>
                <w:rFonts w:ascii="Times New Roman" w:hAnsi="Times New Roman" w:eastAsia="Times New Roman" w:cs="Times New Roman"/>
                <w:sz w:val="19"/>
              </w:rPr>
              <w:t>Detect and decline datasets outside the retail-mart domain</w:t>
            </w:r>
          </w:p>
        </w:tc>
      </w:tr>
      <w:tr w14:paraId="3B553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55CF19">
            <w:pPr>
              <w:spacing w:after="40" w:line="240" w:lineRule="auto"/>
            </w:pPr>
            <w:r>
              <w:rPr>
                <w:rFonts w:ascii="Times New Roman" w:hAnsi="Times New Roman" w:eastAsia="Times New Roman" w:cs="Times New Roman"/>
                <w:sz w:val="19"/>
              </w:rPr>
              <w:t>FR10</w:t>
            </w:r>
          </w:p>
        </w:tc>
        <w:tc>
          <w:tcPr>
            <w:tcW w:w="3120" w:type="dxa"/>
          </w:tcPr>
          <w:p w14:paraId="6B7C60AA">
            <w:pPr>
              <w:spacing w:after="40" w:line="240" w:lineRule="auto"/>
            </w:pPr>
            <w:r>
              <w:rPr>
                <w:rFonts w:ascii="Times New Roman" w:hAnsi="Times New Roman" w:eastAsia="Times New Roman" w:cs="Times New Roman"/>
                <w:sz w:val="19"/>
              </w:rPr>
              <w:t>Verifiability</w:t>
            </w:r>
          </w:p>
        </w:tc>
        <w:tc>
          <w:tcPr>
            <w:tcW w:w="3120" w:type="dxa"/>
          </w:tcPr>
          <w:p w14:paraId="0656BDE1">
            <w:pPr>
              <w:spacing w:after="40" w:line="240" w:lineRule="auto"/>
            </w:pPr>
            <w:r>
              <w:rPr>
                <w:rFonts w:ascii="Times New Roman" w:hAnsi="Times New Roman" w:eastAsia="Times New Roman" w:cs="Times New Roman"/>
                <w:sz w:val="19"/>
              </w:rPr>
              <w:t>Attach computation receipts and a SHA-256 reproducibility certificate</w:t>
            </w:r>
          </w:p>
        </w:tc>
      </w:tr>
    </w:tbl>
    <w:p w14:paraId="0C58243F">
      <w:pPr>
        <w:spacing w:after="40"/>
      </w:pPr>
    </w:p>
    <w:p w14:paraId="7F6507D7">
      <w:pPr>
        <w:pStyle w:val="3"/>
      </w:pPr>
      <w:bookmarkStart w:id="55" w:name="_Toc12757"/>
      <w:r>
        <w:rPr>
          <w:rFonts w:ascii="Times New Roman" w:hAnsi="Times New Roman" w:eastAsia="Times New Roman" w:cs="Times New Roman"/>
          <w:b/>
          <w:sz w:val="28"/>
        </w:rPr>
        <w:t>3.6 Non-functional Requirements</w:t>
      </w:r>
      <w:bookmarkEnd w:id="55"/>
    </w:p>
    <w:p w14:paraId="6A678A02">
      <w:pPr>
        <w:spacing w:line="360" w:lineRule="auto"/>
        <w:jc w:val="center"/>
      </w:pPr>
      <w:r>
        <w:rPr>
          <w:rFonts w:ascii="Times New Roman" w:hAnsi="Times New Roman" w:eastAsia="Times New Roman" w:cs="Times New Roman"/>
          <w:b/>
          <w:sz w:val="24"/>
        </w:rPr>
        <w:t>Table 3.2: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C53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1E18E36C">
            <w:pPr>
              <w:spacing w:after="40" w:line="240" w:lineRule="auto"/>
            </w:pPr>
            <w:r>
              <w:rPr>
                <w:rFonts w:ascii="Times New Roman" w:hAnsi="Times New Roman" w:eastAsia="Times New Roman" w:cs="Times New Roman"/>
                <w:b/>
                <w:sz w:val="19"/>
              </w:rPr>
              <w:t>Req ID</w:t>
            </w:r>
          </w:p>
        </w:tc>
        <w:tc>
          <w:tcPr>
            <w:tcW w:w="3120" w:type="dxa"/>
            <w:shd w:val="clear" w:color="auto" w:fill="DEEAF6"/>
          </w:tcPr>
          <w:p w14:paraId="3271FBAA">
            <w:pPr>
              <w:spacing w:after="40" w:line="240" w:lineRule="auto"/>
            </w:pPr>
            <w:r>
              <w:rPr>
                <w:rFonts w:ascii="Times New Roman" w:hAnsi="Times New Roman" w:eastAsia="Times New Roman" w:cs="Times New Roman"/>
                <w:b/>
                <w:sz w:val="19"/>
              </w:rPr>
              <w:t>Category</w:t>
            </w:r>
          </w:p>
        </w:tc>
        <w:tc>
          <w:tcPr>
            <w:tcW w:w="3120" w:type="dxa"/>
            <w:shd w:val="clear" w:color="auto" w:fill="DEEAF6"/>
          </w:tcPr>
          <w:p w14:paraId="14488864">
            <w:pPr>
              <w:spacing w:after="40" w:line="240" w:lineRule="auto"/>
            </w:pPr>
            <w:r>
              <w:rPr>
                <w:rFonts w:ascii="Times New Roman" w:hAnsi="Times New Roman" w:eastAsia="Times New Roman" w:cs="Times New Roman"/>
                <w:b/>
                <w:sz w:val="19"/>
              </w:rPr>
              <w:t>Description</w:t>
            </w:r>
          </w:p>
        </w:tc>
      </w:tr>
      <w:tr w14:paraId="00FF2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C55C814">
            <w:pPr>
              <w:spacing w:after="40" w:line="240" w:lineRule="auto"/>
            </w:pPr>
            <w:r>
              <w:rPr>
                <w:rFonts w:ascii="Times New Roman" w:hAnsi="Times New Roman" w:eastAsia="Times New Roman" w:cs="Times New Roman"/>
                <w:sz w:val="19"/>
              </w:rPr>
              <w:t>NFR1</w:t>
            </w:r>
          </w:p>
        </w:tc>
        <w:tc>
          <w:tcPr>
            <w:tcW w:w="3120" w:type="dxa"/>
          </w:tcPr>
          <w:p w14:paraId="21865EBA">
            <w:pPr>
              <w:spacing w:after="40" w:line="240" w:lineRule="auto"/>
            </w:pPr>
            <w:r>
              <w:rPr>
                <w:rFonts w:ascii="Times New Roman" w:hAnsi="Times New Roman" w:eastAsia="Times New Roman" w:cs="Times New Roman"/>
                <w:sz w:val="19"/>
              </w:rPr>
              <w:t>Usability</w:t>
            </w:r>
          </w:p>
        </w:tc>
        <w:tc>
          <w:tcPr>
            <w:tcW w:w="3120" w:type="dxa"/>
          </w:tcPr>
          <w:p w14:paraId="1D9ED367">
            <w:pPr>
              <w:spacing w:after="40" w:line="240" w:lineRule="auto"/>
            </w:pPr>
            <w:r>
              <w:rPr>
                <w:rFonts w:ascii="Times New Roman" w:hAnsi="Times New Roman" w:eastAsia="Times New Roman" w:cs="Times New Roman"/>
                <w:sz w:val="19"/>
              </w:rPr>
              <w:t>Simple UI for non-technical users</w:t>
            </w:r>
          </w:p>
        </w:tc>
      </w:tr>
      <w:tr w14:paraId="3352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DD32D19">
            <w:pPr>
              <w:spacing w:after="40" w:line="240" w:lineRule="auto"/>
            </w:pPr>
            <w:r>
              <w:rPr>
                <w:rFonts w:ascii="Times New Roman" w:hAnsi="Times New Roman" w:eastAsia="Times New Roman" w:cs="Times New Roman"/>
                <w:sz w:val="19"/>
              </w:rPr>
              <w:t>NFR2</w:t>
            </w:r>
          </w:p>
        </w:tc>
        <w:tc>
          <w:tcPr>
            <w:tcW w:w="3120" w:type="dxa"/>
          </w:tcPr>
          <w:p w14:paraId="7DE0A2F7">
            <w:pPr>
              <w:spacing w:after="40" w:line="240" w:lineRule="auto"/>
            </w:pPr>
            <w:r>
              <w:rPr>
                <w:rFonts w:ascii="Times New Roman" w:hAnsi="Times New Roman" w:eastAsia="Times New Roman" w:cs="Times New Roman"/>
                <w:sz w:val="19"/>
              </w:rPr>
              <w:t>Performance</w:t>
            </w:r>
          </w:p>
        </w:tc>
        <w:tc>
          <w:tcPr>
            <w:tcW w:w="3120" w:type="dxa"/>
          </w:tcPr>
          <w:p w14:paraId="6A15FC52">
            <w:pPr>
              <w:spacing w:after="40" w:line="240" w:lineRule="auto"/>
            </w:pPr>
            <w:r>
              <w:rPr>
                <w:rFonts w:ascii="Times New Roman" w:hAnsi="Times New Roman" w:eastAsia="Times New Roman" w:cs="Times New Roman"/>
                <w:sz w:val="19"/>
              </w:rPr>
              <w:t>Handle medium-sized datasets efficiently</w:t>
            </w:r>
          </w:p>
        </w:tc>
      </w:tr>
      <w:tr w14:paraId="5D39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B474DDB">
            <w:pPr>
              <w:spacing w:after="40" w:line="240" w:lineRule="auto"/>
            </w:pPr>
            <w:r>
              <w:rPr>
                <w:rFonts w:ascii="Times New Roman" w:hAnsi="Times New Roman" w:eastAsia="Times New Roman" w:cs="Times New Roman"/>
                <w:sz w:val="19"/>
              </w:rPr>
              <w:t>NFR3</w:t>
            </w:r>
          </w:p>
        </w:tc>
        <w:tc>
          <w:tcPr>
            <w:tcW w:w="3120" w:type="dxa"/>
          </w:tcPr>
          <w:p w14:paraId="677D9CA1">
            <w:pPr>
              <w:spacing w:after="40" w:line="240" w:lineRule="auto"/>
            </w:pPr>
            <w:r>
              <w:rPr>
                <w:rFonts w:ascii="Times New Roman" w:hAnsi="Times New Roman" w:eastAsia="Times New Roman" w:cs="Times New Roman"/>
                <w:sz w:val="19"/>
              </w:rPr>
              <w:t>Reliability</w:t>
            </w:r>
          </w:p>
        </w:tc>
        <w:tc>
          <w:tcPr>
            <w:tcW w:w="3120" w:type="dxa"/>
          </w:tcPr>
          <w:p w14:paraId="5E8FF7EC">
            <w:pPr>
              <w:spacing w:after="40" w:line="240" w:lineRule="auto"/>
            </w:pPr>
            <w:r>
              <w:rPr>
                <w:rFonts w:ascii="Times New Roman" w:hAnsi="Times New Roman" w:eastAsia="Times New Roman" w:cs="Times New Roman"/>
                <w:sz w:val="19"/>
              </w:rPr>
              <w:t>Stable results across repeated queries</w:t>
            </w:r>
          </w:p>
        </w:tc>
      </w:tr>
      <w:tr w14:paraId="767E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4E687B">
            <w:pPr>
              <w:spacing w:after="40" w:line="240" w:lineRule="auto"/>
            </w:pPr>
            <w:r>
              <w:rPr>
                <w:rFonts w:ascii="Times New Roman" w:hAnsi="Times New Roman" w:eastAsia="Times New Roman" w:cs="Times New Roman"/>
                <w:sz w:val="19"/>
              </w:rPr>
              <w:t>NFR4</w:t>
            </w:r>
          </w:p>
        </w:tc>
        <w:tc>
          <w:tcPr>
            <w:tcW w:w="3120" w:type="dxa"/>
          </w:tcPr>
          <w:p w14:paraId="65F7F868">
            <w:pPr>
              <w:spacing w:after="40" w:line="240" w:lineRule="auto"/>
            </w:pPr>
            <w:r>
              <w:rPr>
                <w:rFonts w:ascii="Times New Roman" w:hAnsi="Times New Roman" w:eastAsia="Times New Roman" w:cs="Times New Roman"/>
                <w:sz w:val="19"/>
              </w:rPr>
              <w:t>Scalability</w:t>
            </w:r>
          </w:p>
        </w:tc>
        <w:tc>
          <w:tcPr>
            <w:tcW w:w="3120" w:type="dxa"/>
          </w:tcPr>
          <w:p w14:paraId="36F1647E">
            <w:pPr>
              <w:spacing w:after="40" w:line="240" w:lineRule="auto"/>
            </w:pPr>
            <w:r>
              <w:rPr>
                <w:rFonts w:ascii="Times New Roman" w:hAnsi="Times New Roman" w:eastAsia="Times New Roman" w:cs="Times New Roman"/>
                <w:sz w:val="19"/>
              </w:rPr>
              <w:t>Modular design open to future extension</w:t>
            </w:r>
          </w:p>
        </w:tc>
      </w:tr>
      <w:tr w14:paraId="679F8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179CDA">
            <w:pPr>
              <w:spacing w:after="40" w:line="240" w:lineRule="auto"/>
            </w:pPr>
            <w:r>
              <w:rPr>
                <w:rFonts w:ascii="Times New Roman" w:hAnsi="Times New Roman" w:eastAsia="Times New Roman" w:cs="Times New Roman"/>
                <w:sz w:val="19"/>
              </w:rPr>
              <w:t>NFR5</w:t>
            </w:r>
          </w:p>
        </w:tc>
        <w:tc>
          <w:tcPr>
            <w:tcW w:w="3120" w:type="dxa"/>
          </w:tcPr>
          <w:p w14:paraId="4C791461">
            <w:pPr>
              <w:spacing w:after="40" w:line="240" w:lineRule="auto"/>
            </w:pPr>
            <w:r>
              <w:rPr>
                <w:rFonts w:ascii="Times New Roman" w:hAnsi="Times New Roman" w:eastAsia="Times New Roman" w:cs="Times New Roman"/>
                <w:sz w:val="19"/>
              </w:rPr>
              <w:t>Security</w:t>
            </w:r>
          </w:p>
        </w:tc>
        <w:tc>
          <w:tcPr>
            <w:tcW w:w="3120" w:type="dxa"/>
          </w:tcPr>
          <w:p w14:paraId="7334488C">
            <w:pPr>
              <w:spacing w:after="40" w:line="240" w:lineRule="auto"/>
            </w:pPr>
            <w:r>
              <w:rPr>
                <w:rFonts w:ascii="Times New Roman" w:hAnsi="Times New Roman" w:eastAsia="Times New Roman" w:cs="Times New Roman"/>
                <w:sz w:val="19"/>
              </w:rPr>
              <w:t>JWT authentication, per-user data isolation, rate limiting, safe file handling</w:t>
            </w:r>
          </w:p>
        </w:tc>
      </w:tr>
      <w:tr w14:paraId="191C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E20228">
            <w:pPr>
              <w:spacing w:after="40" w:line="240" w:lineRule="auto"/>
            </w:pPr>
            <w:r>
              <w:rPr>
                <w:rFonts w:ascii="Times New Roman" w:hAnsi="Times New Roman" w:eastAsia="Times New Roman" w:cs="Times New Roman"/>
                <w:sz w:val="19"/>
              </w:rPr>
              <w:t>NFR6</w:t>
            </w:r>
          </w:p>
        </w:tc>
        <w:tc>
          <w:tcPr>
            <w:tcW w:w="3120" w:type="dxa"/>
          </w:tcPr>
          <w:p w14:paraId="2512D8C0">
            <w:pPr>
              <w:spacing w:after="40" w:line="240" w:lineRule="auto"/>
            </w:pPr>
            <w:r>
              <w:rPr>
                <w:rFonts w:ascii="Times New Roman" w:hAnsi="Times New Roman" w:eastAsia="Times New Roman" w:cs="Times New Roman"/>
                <w:sz w:val="19"/>
              </w:rPr>
              <w:t>Maintainability</w:t>
            </w:r>
          </w:p>
        </w:tc>
        <w:tc>
          <w:tcPr>
            <w:tcW w:w="3120" w:type="dxa"/>
          </w:tcPr>
          <w:p w14:paraId="02DECE6C">
            <w:pPr>
              <w:spacing w:after="40" w:line="240" w:lineRule="auto"/>
            </w:pPr>
            <w:r>
              <w:rPr>
                <w:rFonts w:ascii="Times New Roman" w:hAnsi="Times New Roman" w:eastAsia="Times New Roman" w:cs="Times New Roman"/>
                <w:sz w:val="19"/>
              </w:rPr>
              <w:t>Clean modular backend covered by automated tests</w:t>
            </w:r>
          </w:p>
        </w:tc>
      </w:tr>
    </w:tbl>
    <w:p w14:paraId="0FD56F45">
      <w:pPr>
        <w:spacing w:after="40"/>
      </w:pPr>
    </w:p>
    <w:p w14:paraId="5EDEF14D">
      <w:pPr>
        <w:pStyle w:val="3"/>
      </w:pPr>
      <w:bookmarkStart w:id="56" w:name="_Toc11300"/>
      <w:r>
        <w:rPr>
          <w:rFonts w:ascii="Times New Roman" w:hAnsi="Times New Roman" w:eastAsia="Times New Roman" w:cs="Times New Roman"/>
          <w:b/>
          <w:sz w:val="28"/>
        </w:rPr>
        <w:t>3.7 Database Schema</w:t>
      </w:r>
      <w:bookmarkEnd w:id="56"/>
    </w:p>
    <w:p w14:paraId="2B396415">
      <w:pPr>
        <w:spacing w:line="360" w:lineRule="auto"/>
        <w:jc w:val="both"/>
      </w:pPr>
      <w:r>
        <w:rPr>
          <w:rFonts w:ascii="Times New Roman" w:hAnsi="Times New Roman" w:eastAsia="Times New Roman" w:cs="Times New Roman"/>
          <w:sz w:val="24"/>
        </w:rPr>
        <w:t>Persistence runs on Supabase, a managed PostgreSQL service bundled with authentication and file storage. The tables below mirror what dataverse_backend/supabase_schema.sql actually creates. user accounts live in Supabase Auth (auth.users), and two storage buckets (dataverse-datasets, dataverse-reports) hold uploaded files and generated reports.</w:t>
      </w:r>
    </w:p>
    <w:p w14:paraId="2DE2E909">
      <w:pPr>
        <w:spacing w:line="360" w:lineRule="auto"/>
        <w:jc w:val="center"/>
      </w:pPr>
      <w:r>
        <w:rPr>
          <w:rFonts w:ascii="Times New Roman" w:hAnsi="Times New Roman" w:eastAsia="Times New Roman" w:cs="Times New Roman"/>
          <w:b/>
          <w:sz w:val="24"/>
        </w:rPr>
        <w:t>Table 3.3: Supabase Database Schema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6FE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787FE16E">
            <w:pPr>
              <w:spacing w:after="40" w:line="240" w:lineRule="auto"/>
            </w:pPr>
            <w:r>
              <w:rPr>
                <w:rFonts w:ascii="Times New Roman" w:hAnsi="Times New Roman" w:eastAsia="Times New Roman" w:cs="Times New Roman"/>
                <w:b/>
                <w:sz w:val="19"/>
              </w:rPr>
              <w:t>Table Name</w:t>
            </w:r>
          </w:p>
        </w:tc>
        <w:tc>
          <w:tcPr>
            <w:tcW w:w="3120" w:type="dxa"/>
            <w:shd w:val="clear" w:color="auto" w:fill="DEEAF6"/>
          </w:tcPr>
          <w:p w14:paraId="5FE54DD2">
            <w:pPr>
              <w:spacing w:after="40" w:line="240" w:lineRule="auto"/>
            </w:pPr>
            <w:r>
              <w:rPr>
                <w:rFonts w:ascii="Times New Roman" w:hAnsi="Times New Roman" w:eastAsia="Times New Roman" w:cs="Times New Roman"/>
                <w:b/>
                <w:sz w:val="19"/>
              </w:rPr>
              <w:t>Key Attributes</w:t>
            </w:r>
          </w:p>
        </w:tc>
        <w:tc>
          <w:tcPr>
            <w:tcW w:w="3120" w:type="dxa"/>
            <w:shd w:val="clear" w:color="auto" w:fill="DEEAF6"/>
          </w:tcPr>
          <w:p w14:paraId="091863A5">
            <w:pPr>
              <w:spacing w:after="40" w:line="240" w:lineRule="auto"/>
            </w:pPr>
            <w:r>
              <w:rPr>
                <w:rFonts w:ascii="Times New Roman" w:hAnsi="Times New Roman" w:eastAsia="Times New Roman" w:cs="Times New Roman"/>
                <w:b/>
                <w:sz w:val="19"/>
              </w:rPr>
              <w:t>Description</w:t>
            </w:r>
          </w:p>
        </w:tc>
      </w:tr>
      <w:tr w14:paraId="0AA37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5114E6A">
            <w:pPr>
              <w:spacing w:after="40" w:line="240" w:lineRule="auto"/>
            </w:pPr>
            <w:r>
              <w:rPr>
                <w:rFonts w:ascii="Times New Roman" w:hAnsi="Times New Roman" w:eastAsia="Times New Roman" w:cs="Times New Roman"/>
                <w:sz w:val="19"/>
              </w:rPr>
              <w:t>chat_sessions</w:t>
            </w:r>
          </w:p>
        </w:tc>
        <w:tc>
          <w:tcPr>
            <w:tcW w:w="3120" w:type="dxa"/>
          </w:tcPr>
          <w:p w14:paraId="038B825F">
            <w:pPr>
              <w:spacing w:after="40" w:line="240" w:lineRule="auto"/>
            </w:pPr>
            <w:r>
              <w:rPr>
                <w:rFonts w:ascii="Times New Roman" w:hAnsi="Times New Roman" w:eastAsia="Times New Roman" w:cs="Times New Roman"/>
                <w:sz w:val="19"/>
              </w:rPr>
              <w:t>id, user_id, title, status, active_dataset_id, created_at</w:t>
            </w:r>
          </w:p>
        </w:tc>
        <w:tc>
          <w:tcPr>
            <w:tcW w:w="3120" w:type="dxa"/>
          </w:tcPr>
          <w:p w14:paraId="059BE426">
            <w:pPr>
              <w:spacing w:after="40" w:line="240" w:lineRule="auto"/>
            </w:pPr>
            <w:r>
              <w:rPr>
                <w:rFonts w:ascii="Times New Roman" w:hAnsi="Times New Roman" w:eastAsia="Times New Roman" w:cs="Times New Roman"/>
                <w:sz w:val="19"/>
              </w:rPr>
              <w:t>One analysis workspace/session per user</w:t>
            </w:r>
          </w:p>
        </w:tc>
      </w:tr>
      <w:tr w14:paraId="195E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71D463E">
            <w:pPr>
              <w:spacing w:after="40" w:line="240" w:lineRule="auto"/>
            </w:pPr>
            <w:r>
              <w:rPr>
                <w:rFonts w:ascii="Times New Roman" w:hAnsi="Times New Roman" w:eastAsia="Times New Roman" w:cs="Times New Roman"/>
                <w:sz w:val="19"/>
              </w:rPr>
              <w:t>chat_messages</w:t>
            </w:r>
          </w:p>
        </w:tc>
        <w:tc>
          <w:tcPr>
            <w:tcW w:w="3120" w:type="dxa"/>
          </w:tcPr>
          <w:p w14:paraId="3535EB12">
            <w:pPr>
              <w:spacing w:after="40" w:line="240" w:lineRule="auto"/>
            </w:pPr>
            <w:r>
              <w:rPr>
                <w:rFonts w:ascii="Times New Roman" w:hAnsi="Times New Roman" w:eastAsia="Times New Roman" w:cs="Times New Roman"/>
                <w:sz w:val="19"/>
              </w:rPr>
              <w:t>id, session_id, role, content, message_type, payload</w:t>
            </w:r>
          </w:p>
        </w:tc>
        <w:tc>
          <w:tcPr>
            <w:tcW w:w="3120" w:type="dxa"/>
          </w:tcPr>
          <w:p w14:paraId="0EB56A17">
            <w:pPr>
              <w:spacing w:after="40" w:line="240" w:lineRule="auto"/>
            </w:pPr>
            <w:r>
              <w:rPr>
                <w:rFonts w:ascii="Times New Roman" w:hAnsi="Times New Roman" w:eastAsia="Times New Roman" w:cs="Times New Roman"/>
                <w:sz w:val="19"/>
              </w:rPr>
              <w:t>Conversation history with rich payloads</w:t>
            </w:r>
          </w:p>
        </w:tc>
      </w:tr>
      <w:tr w14:paraId="4EAA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0007A87">
            <w:pPr>
              <w:spacing w:after="40" w:line="240" w:lineRule="auto"/>
            </w:pPr>
            <w:r>
              <w:rPr>
                <w:rFonts w:ascii="Times New Roman" w:hAnsi="Times New Roman" w:eastAsia="Times New Roman" w:cs="Times New Roman"/>
                <w:sz w:val="19"/>
              </w:rPr>
              <w:t>datasets</w:t>
            </w:r>
          </w:p>
        </w:tc>
        <w:tc>
          <w:tcPr>
            <w:tcW w:w="3120" w:type="dxa"/>
          </w:tcPr>
          <w:p w14:paraId="32EA96D8">
            <w:pPr>
              <w:spacing w:after="40" w:line="240" w:lineRule="auto"/>
            </w:pPr>
            <w:r>
              <w:rPr>
                <w:rFonts w:ascii="Times New Roman" w:hAnsi="Times New Roman" w:eastAsia="Times New Roman" w:cs="Times New Roman"/>
                <w:sz w:val="19"/>
              </w:rPr>
              <w:t>id, session_id, user_id, filename, storage_path, row_count, column_count, schema_profile, semantic_map</w:t>
            </w:r>
          </w:p>
        </w:tc>
        <w:tc>
          <w:tcPr>
            <w:tcW w:w="3120" w:type="dxa"/>
          </w:tcPr>
          <w:p w14:paraId="33A2E0F6">
            <w:pPr>
              <w:spacing w:after="40" w:line="240" w:lineRule="auto"/>
            </w:pPr>
            <w:r>
              <w:rPr>
                <w:rFonts w:ascii="Times New Roman" w:hAnsi="Times New Roman" w:eastAsia="Times New Roman" w:cs="Times New Roman"/>
                <w:sz w:val="19"/>
              </w:rPr>
              <w:t>Dataset metadata, profile, and semantic mapping</w:t>
            </w:r>
          </w:p>
        </w:tc>
      </w:tr>
      <w:tr w14:paraId="307C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DAD1715">
            <w:pPr>
              <w:spacing w:after="40" w:line="240" w:lineRule="auto"/>
            </w:pPr>
            <w:r>
              <w:rPr>
                <w:rFonts w:ascii="Times New Roman" w:hAnsi="Times New Roman" w:eastAsia="Times New Roman" w:cs="Times New Roman"/>
                <w:sz w:val="19"/>
              </w:rPr>
              <w:t>agent_runs</w:t>
            </w:r>
          </w:p>
        </w:tc>
        <w:tc>
          <w:tcPr>
            <w:tcW w:w="3120" w:type="dxa"/>
          </w:tcPr>
          <w:p w14:paraId="5293D541">
            <w:pPr>
              <w:spacing w:after="40" w:line="240" w:lineRule="auto"/>
            </w:pPr>
            <w:r>
              <w:rPr>
                <w:rFonts w:ascii="Times New Roman" w:hAnsi="Times New Roman" w:eastAsia="Times New Roman" w:cs="Times New Roman"/>
                <w:sz w:val="19"/>
              </w:rPr>
              <w:t>id, session_id, dataset_id, agent_name, status, input, output</w:t>
            </w:r>
          </w:p>
        </w:tc>
        <w:tc>
          <w:tcPr>
            <w:tcW w:w="3120" w:type="dxa"/>
          </w:tcPr>
          <w:p w14:paraId="08E7F021">
            <w:pPr>
              <w:spacing w:after="40" w:line="240" w:lineRule="auto"/>
            </w:pPr>
            <w:r>
              <w:rPr>
                <w:rFonts w:ascii="Times New Roman" w:hAnsi="Times New Roman" w:eastAsia="Times New Roman" w:cs="Times New Roman"/>
                <w:sz w:val="19"/>
              </w:rPr>
              <w:t>One record per agent execution, for traceability</w:t>
            </w:r>
          </w:p>
        </w:tc>
      </w:tr>
      <w:tr w14:paraId="5745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27FFCA3">
            <w:pPr>
              <w:spacing w:after="40" w:line="240" w:lineRule="auto"/>
            </w:pPr>
            <w:r>
              <w:rPr>
                <w:rFonts w:ascii="Times New Roman" w:hAnsi="Times New Roman" w:eastAsia="Times New Roman" w:cs="Times New Roman"/>
                <w:sz w:val="19"/>
              </w:rPr>
              <w:t>reports</w:t>
            </w:r>
          </w:p>
        </w:tc>
        <w:tc>
          <w:tcPr>
            <w:tcW w:w="3120" w:type="dxa"/>
          </w:tcPr>
          <w:p w14:paraId="4B057C78">
            <w:pPr>
              <w:spacing w:after="40" w:line="240" w:lineRule="auto"/>
            </w:pPr>
            <w:r>
              <w:rPr>
                <w:rFonts w:ascii="Times New Roman" w:hAnsi="Times New Roman" w:eastAsia="Times New Roman" w:cs="Times New Roman"/>
                <w:sz w:val="19"/>
              </w:rPr>
              <w:t>id, session_id, dataset_id, title, format, storage_path, metadata</w:t>
            </w:r>
          </w:p>
        </w:tc>
        <w:tc>
          <w:tcPr>
            <w:tcW w:w="3120" w:type="dxa"/>
          </w:tcPr>
          <w:p w14:paraId="74C31858">
            <w:pPr>
              <w:spacing w:after="40" w:line="240" w:lineRule="auto"/>
            </w:pPr>
            <w:r>
              <w:rPr>
                <w:rFonts w:ascii="Times New Roman" w:hAnsi="Times New Roman" w:eastAsia="Times New Roman" w:cs="Times New Roman"/>
                <w:sz w:val="19"/>
              </w:rPr>
              <w:t>Generated HTML/PDF report artifacts</w:t>
            </w:r>
          </w:p>
        </w:tc>
      </w:tr>
    </w:tbl>
    <w:p w14:paraId="30B71F30">
      <w:pPr>
        <w:spacing w:after="40"/>
      </w:pPr>
    </w:p>
    <w:p w14:paraId="6BB7CF02">
      <w:pPr>
        <w:pStyle w:val="3"/>
      </w:pPr>
      <w:bookmarkStart w:id="57" w:name="_Toc32624"/>
      <w:r>
        <w:rPr>
          <w:rFonts w:ascii="Times New Roman" w:hAnsi="Times New Roman" w:eastAsia="Times New Roman" w:cs="Times New Roman"/>
          <w:b/>
          <w:sz w:val="28"/>
        </w:rPr>
        <w:t>3.8 Chapter Summary</w:t>
      </w:r>
      <w:bookmarkEnd w:id="57"/>
    </w:p>
    <w:p w14:paraId="63C87A62">
      <w:pPr>
        <w:spacing w:line="360" w:lineRule="auto"/>
        <w:jc w:val="both"/>
      </w:pPr>
      <w:r>
        <w:rPr>
          <w:rFonts w:ascii="Times New Roman" w:hAnsi="Times New Roman" w:eastAsia="Times New Roman" w:cs="Times New Roman"/>
          <w:sz w:val="24"/>
        </w:rPr>
        <w:t>This chapter set out the research problem, posed the research questions, fixed the objectives, bounded the scope, outlined the method, and listed the evaluation criteria. The gaps in the 2022 to 2025 literature argue for a unified conversational BI system joining EDA, visualization, prediction, and explainability inside one language-driven workflow. The chapters that follow describe how DataVerse AI was designed and implemented on that foundation.</w:t>
      </w:r>
    </w:p>
    <w:p w14:paraId="30A4438B">
      <w:r>
        <w:br w:type="page"/>
      </w:r>
    </w:p>
    <w:p w14:paraId="0C9A4903">
      <w:pPr>
        <w:pStyle w:val="2"/>
      </w:pPr>
      <w:bookmarkStart w:id="58" w:name="_Toc533"/>
      <w:r>
        <w:rPr>
          <w:rFonts w:ascii="Times New Roman" w:hAnsi="Times New Roman" w:eastAsia="Times New Roman" w:cs="Times New Roman"/>
          <w:b/>
          <w:sz w:val="32"/>
        </w:rPr>
        <w:t>Chapter 4:</w:t>
      </w:r>
      <w:bookmarkEnd w:id="58"/>
    </w:p>
    <w:p w14:paraId="145C3CB2">
      <w:pPr>
        <w:spacing w:after="200" w:line="360" w:lineRule="auto"/>
        <w:jc w:val="both"/>
      </w:pPr>
      <w:r>
        <w:rPr>
          <w:rFonts w:ascii="Times New Roman" w:hAnsi="Times New Roman" w:eastAsia="Times New Roman" w:cs="Times New Roman"/>
          <w:b/>
          <w:color w:val="1F3864"/>
          <w:sz w:val="24"/>
        </w:rPr>
        <w:t>Research Methodology</w:t>
      </w:r>
    </w:p>
    <w:p w14:paraId="6C78B566">
      <w:pPr>
        <w:pStyle w:val="3"/>
      </w:pPr>
      <w:bookmarkStart w:id="59" w:name="_Toc31477"/>
      <w:r>
        <w:rPr>
          <w:rFonts w:ascii="Times New Roman" w:hAnsi="Times New Roman" w:eastAsia="Times New Roman" w:cs="Times New Roman"/>
          <w:b/>
          <w:sz w:val="28"/>
        </w:rPr>
        <w:t>4.1 Introduction</w:t>
      </w:r>
      <w:bookmarkEnd w:id="59"/>
    </w:p>
    <w:p w14:paraId="52205ACC">
      <w:pPr>
        <w:pStyle w:val="4"/>
      </w:pPr>
      <w:bookmarkStart w:id="60" w:name="_Toc27288"/>
      <w:r>
        <w:rPr>
          <w:rFonts w:ascii="Times New Roman" w:hAnsi="Times New Roman" w:eastAsia="Times New Roman" w:cs="Times New Roman"/>
          <w:b/>
          <w:sz w:val="26"/>
        </w:rPr>
        <w:t>4.1.1 Purpose</w:t>
      </w:r>
      <w:bookmarkEnd w:id="60"/>
    </w:p>
    <w:p w14:paraId="30531AF6">
      <w:pPr>
        <w:spacing w:line="360" w:lineRule="auto"/>
        <w:jc w:val="both"/>
      </w:pPr>
      <w:r>
        <w:rPr>
          <w:rFonts w:ascii="Times New Roman" w:hAnsi="Times New Roman" w:eastAsia="Times New Roman" w:cs="Times New Roman"/>
          <w:sz w:val="24"/>
        </w:rPr>
        <w:t>This Software Requirements Specification (SRS) collects every functional, non-functional, and system requirement for DataVerse AI, a conversational Business Intelligence platform that lets non-technical people run Exploratory Data Analysis (EDA), view findings, build predictive models, and read clear AI output through plain-language interaction. The document serves the development team as a technical contract and gives stakeholders, evaluators, and supervisors an authoritative reference.</w:t>
      </w:r>
    </w:p>
    <w:p w14:paraId="3DCD1091">
      <w:pPr>
        <w:pStyle w:val="4"/>
      </w:pPr>
      <w:bookmarkStart w:id="61" w:name="_Toc14043"/>
      <w:r>
        <w:rPr>
          <w:rFonts w:ascii="Times New Roman" w:hAnsi="Times New Roman" w:eastAsia="Times New Roman" w:cs="Times New Roman"/>
          <w:b/>
          <w:sz w:val="26"/>
        </w:rPr>
        <w:t>4.1.2 Scope</w:t>
      </w:r>
      <w:bookmarkEnd w:id="61"/>
    </w:p>
    <w:p w14:paraId="12BA2E8C">
      <w:pPr>
        <w:spacing w:line="360" w:lineRule="auto"/>
        <w:jc w:val="both"/>
      </w:pPr>
      <w:r>
        <w:rPr>
          <w:rFonts w:ascii="Times New Roman" w:hAnsi="Times New Roman" w:eastAsia="Times New Roman" w:cs="Times New Roman"/>
          <w:sz w:val="24"/>
        </w:rPr>
        <w:t>DataVerse AI is a web application for analyzing data through conversation. A user types questions in ordinary language into an LLM-assisted interface, receives automated exploratory analysis, gets sensible chart suggestions, trains predictive models, and reads AI findings backed by verifiable receipts. Uploads and results flow through a chat-style interface. The frontend is Next.js 15 running React 19. the backend is FastAPI. The Python analytics engine draws on Pandas, Scikit-learn, SHAP, and ReportLab. Language capability comes from an OpenAI-compatible provider layer that can reach the OpenAI API, Google Gemini, Anthropic Claude, or the DeepAnalyze-8B agentic data-science model, and the product drops into a fully deterministic Mock mode whenever no provider is configured. An authenticated user can upload a dataset, ask analytical questions, and collect charts, findings, and predictive explanations without writing a line of code.</w:t>
      </w:r>
    </w:p>
    <w:p w14:paraId="7DB4C027">
      <w:pPr>
        <w:pStyle w:val="4"/>
      </w:pPr>
      <w:bookmarkStart w:id="62" w:name="_Toc17088"/>
      <w:r>
        <w:rPr>
          <w:rFonts w:ascii="Times New Roman" w:hAnsi="Times New Roman" w:eastAsia="Times New Roman" w:cs="Times New Roman"/>
          <w:b/>
          <w:sz w:val="26"/>
        </w:rPr>
        <w:t>4.1.3 Intended Audience</w:t>
      </w:r>
      <w:bookmarkEnd w:id="62"/>
    </w:p>
    <w:p w14:paraId="510641CE">
      <w:pPr>
        <w:spacing w:line="360" w:lineRule="auto"/>
        <w:jc w:val="both"/>
      </w:pPr>
      <w:r>
        <w:rPr>
          <w:rFonts w:ascii="Times New Roman" w:hAnsi="Times New Roman" w:eastAsia="Times New Roman" w:cs="Times New Roman"/>
          <w:sz w:val="24"/>
        </w:rPr>
        <w:t>Several groups benefit from the application. Students and researchers can question academic datasets conversationally to support their work. Analysts and managers can study data without SQL, Python, or conventional BI tooling. Supervisors and evaluators can inspect accuracy, documentation quality, and compliance. Developers can treat this SRS as the blueprint for the structure, APIs, interface, and analytics engine.</w:t>
      </w:r>
    </w:p>
    <w:p w14:paraId="69F0297F">
      <w:pPr>
        <w:pStyle w:val="4"/>
      </w:pPr>
      <w:bookmarkStart w:id="63" w:name="_Toc18036"/>
      <w:r>
        <w:rPr>
          <w:rFonts w:ascii="Times New Roman" w:hAnsi="Times New Roman" w:eastAsia="Times New Roman" w:cs="Times New Roman"/>
          <w:b/>
          <w:sz w:val="26"/>
        </w:rPr>
        <w:t>4.1.4 Definitions, Acronyms, and Abbreviations</w:t>
      </w:r>
      <w:bookmarkEnd w:id="63"/>
    </w:p>
    <w:p w14:paraId="05D2445A">
      <w:pPr>
        <w:spacing w:line="360" w:lineRule="auto"/>
        <w:jc w:val="both"/>
      </w:pPr>
      <w:r>
        <w:rPr>
          <w:rFonts w:ascii="Times New Roman" w:hAnsi="Times New Roman" w:eastAsia="Times New Roman" w:cs="Times New Roman"/>
          <w:sz w:val="24"/>
        </w:rPr>
        <w:t>BI, Business Intelligence, is the practice of examining data to support decisions. EDA, Exploratory Data Analysis, uncovers patterns, trends, and anomalies. LLM, Large Language Model, denotes an AI model that reads and writes human-like text. NL, Natural Language, is everyday human phrasing used to operate a system. NL2SQL is the conversion of natural language questions into SQL statements. XAI, Explainable Artificial Intelligence, keeps AI decisions transparent and understandable. API, Application Programming Interface, is the contract through which software components communicate. UI/UX covers interface design and the experience of using it. CSV, Comma-Separated Values, is a common tabular file format. JWT, JSON Web Token, is the credential format used for authenticated API access.</w:t>
      </w:r>
    </w:p>
    <w:p w14:paraId="1F102167">
      <w:pPr>
        <w:pStyle w:val="3"/>
      </w:pPr>
      <w:bookmarkStart w:id="64" w:name="_Toc6371"/>
      <w:r>
        <w:rPr>
          <w:rFonts w:ascii="Times New Roman" w:hAnsi="Times New Roman" w:eastAsia="Times New Roman" w:cs="Times New Roman"/>
          <w:b/>
          <w:sz w:val="28"/>
        </w:rPr>
        <w:t>4.2 Overall Description</w:t>
      </w:r>
      <w:bookmarkEnd w:id="64"/>
    </w:p>
    <w:p w14:paraId="640F4FA7">
      <w:pPr>
        <w:pStyle w:val="4"/>
      </w:pPr>
      <w:bookmarkStart w:id="65" w:name="_Toc19937"/>
      <w:r>
        <w:rPr>
          <w:rFonts w:ascii="Times New Roman" w:hAnsi="Times New Roman" w:eastAsia="Times New Roman" w:cs="Times New Roman"/>
          <w:b/>
          <w:sz w:val="26"/>
        </w:rPr>
        <w:t>4.2.1 Product Perspective</w:t>
      </w:r>
      <w:bookmarkEnd w:id="65"/>
    </w:p>
    <w:p w14:paraId="6F70421D">
      <w:pPr>
        <w:spacing w:line="360" w:lineRule="auto"/>
        <w:jc w:val="both"/>
      </w:pPr>
      <w:r>
        <w:rPr>
          <w:rFonts w:ascii="Times New Roman" w:hAnsi="Times New Roman" w:eastAsia="Times New Roman" w:cs="Times New Roman"/>
          <w:sz w:val="24"/>
        </w:rPr>
        <w:t>DataVerse AI stands alone as a web-based conversational analytics product. The frontend combines a chat UI, an upload module, and visualization rendering. The backend houses a language interpretation service backed by the optional LLM provider layer, the Python analytics engine, a chart generator, a model builder, and explanation modules based on SHAP with a deterministic feature-importance fallback. Supabase supplies authentication, PostgreSQL persistence, and file storage, and a local session cache accelerates repeated analysis. Nothing external is strictly required: with no LLM configured, the product still runs end to end in deterministic Mock mode. In outline, the user talks to the frontend. the frontend calls the FastAPI backend. the backend runs the analytics engine (and the LLM when available), assembles results, and returns them.</w:t>
      </w:r>
    </w:p>
    <w:p w14:paraId="5CF3CA13">
      <w:pPr>
        <w:pStyle w:val="4"/>
      </w:pPr>
      <w:bookmarkStart w:id="66" w:name="_Toc6966"/>
      <w:r>
        <w:rPr>
          <w:rFonts w:ascii="Times New Roman" w:hAnsi="Times New Roman" w:eastAsia="Times New Roman" w:cs="Times New Roman"/>
          <w:b/>
          <w:sz w:val="26"/>
        </w:rPr>
        <w:t>4.2.2 Product Functions</w:t>
      </w:r>
      <w:bookmarkEnd w:id="66"/>
    </w:p>
    <w:p w14:paraId="01282344">
      <w:pPr>
        <w:spacing w:line="360" w:lineRule="auto"/>
        <w:jc w:val="both"/>
      </w:pPr>
      <w:r>
        <w:rPr>
          <w:rFonts w:ascii="Times New Roman" w:hAnsi="Times New Roman" w:eastAsia="Times New Roman" w:cs="Times New Roman"/>
          <w:sz w:val="24"/>
        </w:rPr>
        <w:t>Functionality is organized in modules. Language interpretation turns a request such as showing missing values into the corresponding EDA, visualization, or ML task. Users upload CSV or Excel files and preview structure: sample rows, column names, and types. A semantic mapper labels each upload (for instance mart_sales or retail_sales), and a domain guard turns away datasets that fall outside the retail-mart scope, explaining the refusal. Automated EDA produces summary statistics, missing-value analysis, outlier detection, correlation matrices, and descriptive findings. The visualization module proposes fitting chart types, bar charts, trend lines, donut charts, histograms, heatmaps, and writes captions and takeaways automatically. Predictive modeling trains regression or classification models (Ridge and Random Forest) with automatic pipeline selection and reports metrics such as Accuracy, F1-score, and RMSE. The explainability module, SHAP plus its deterministic fallback, renders feature importance, runs counterfactual what-if analysis, and writes plain-language summaries. Everything is reachable from the chat interface across multiple turns, with follow-up questions and embedded visuals. Every KPI exposes a receipt showing its calculation, and each analysis is fingerprinted with SHA-256 so it can be re-verified against the raw data.</w:t>
      </w:r>
    </w:p>
    <w:p w14:paraId="4AE58EEC">
      <w:pPr>
        <w:pStyle w:val="3"/>
      </w:pPr>
      <w:bookmarkStart w:id="67" w:name="_Toc23224"/>
      <w:r>
        <w:rPr>
          <w:rFonts w:ascii="Times New Roman" w:hAnsi="Times New Roman" w:eastAsia="Times New Roman" w:cs="Times New Roman"/>
          <w:b/>
          <w:sz w:val="28"/>
        </w:rPr>
        <w:t>4.3 User Characteristics</w:t>
      </w:r>
      <w:bookmarkEnd w:id="67"/>
    </w:p>
    <w:p w14:paraId="7B5FDBB4">
      <w:pPr>
        <w:spacing w:line="360" w:lineRule="auto"/>
        <w:jc w:val="both"/>
      </w:pPr>
      <w:r>
        <w:rPr>
          <w:rFonts w:ascii="Times New Roman" w:hAnsi="Times New Roman" w:eastAsia="Times New Roman" w:cs="Times New Roman"/>
          <w:sz w:val="24"/>
        </w:rPr>
        <w:t>Three user groups are anticipated. Non-technical users, business managers and students, need only basic computer literacy. Semi-technical users are analysts acquainted with BI tools and elementary statistics. The technical group, developers, should know Python, FastAPI, JavaScript frameworks, and the general shape of ML workflows.</w:t>
      </w:r>
    </w:p>
    <w:p w14:paraId="64A53E6D">
      <w:pPr>
        <w:pStyle w:val="3"/>
      </w:pPr>
      <w:bookmarkStart w:id="68" w:name="_Toc8292"/>
      <w:r>
        <w:rPr>
          <w:rFonts w:ascii="Times New Roman" w:hAnsi="Times New Roman" w:eastAsia="Times New Roman" w:cs="Times New Roman"/>
          <w:b/>
          <w:sz w:val="28"/>
        </w:rPr>
        <w:t>4.4 Constraints</w:t>
      </w:r>
      <w:bookmarkEnd w:id="68"/>
    </w:p>
    <w:p w14:paraId="3BC1B810">
      <w:pPr>
        <w:spacing w:line="360" w:lineRule="auto"/>
        <w:jc w:val="both"/>
      </w:pPr>
      <w:r>
        <w:rPr>
          <w:rFonts w:ascii="Times New Roman" w:hAnsi="Times New Roman" w:eastAsia="Times New Roman" w:cs="Times New Roman"/>
          <w:sz w:val="24"/>
        </w:rPr>
        <w:t>Certain limits apply. Reaching the hosted frontend and the Supabase services requires an internet connection, and the optional narration layer additionally needs a configured LLM provider. The product is browser-only. no desktop or mobile client exists. Throughput and scale are bounded by the host server. Uploads are limited to 50 MB per dataset, and all file handling must be secure to protect user data.</w:t>
      </w:r>
    </w:p>
    <w:p w14:paraId="6ECEAC0E">
      <w:pPr>
        <w:pStyle w:val="3"/>
      </w:pPr>
      <w:bookmarkStart w:id="69" w:name="_Toc4792"/>
      <w:r>
        <w:rPr>
          <w:rFonts w:ascii="Times New Roman" w:hAnsi="Times New Roman" w:eastAsia="Times New Roman" w:cs="Times New Roman"/>
          <w:b/>
          <w:sz w:val="28"/>
        </w:rPr>
        <w:t>4.5 Assumptions and Dependencies</w:t>
      </w:r>
      <w:bookmarkEnd w:id="69"/>
    </w:p>
    <w:p w14:paraId="46EC6B05">
      <w:pPr>
        <w:spacing w:line="360" w:lineRule="auto"/>
        <w:jc w:val="both"/>
      </w:pPr>
      <w:r>
        <w:rPr>
          <w:rFonts w:ascii="Times New Roman" w:hAnsi="Times New Roman" w:eastAsia="Times New Roman" w:cs="Times New Roman"/>
          <w:sz w:val="24"/>
        </w:rPr>
        <w:t>A few assumptions and dependencies underpin the application. Uploads are expected to be valid, well-formed CSV or Excel files from the retail-mart domain. The LLM services (OpenAI, Gemini, Claude, or DeepAnalyze) are strictly optional: whenever they are absent the application produces deterministic narration, so core analytics never depend on them. Correct installation of the Python stack, Pandas, Scikit-learn, and SHAP, is required, along with a configured Supabase project covering authentication, PostgreSQL, and storage. Stable backend hosting completes the list, ensuring consistent performance and availability.</w:t>
      </w:r>
    </w:p>
    <w:p w14:paraId="560A6453">
      <w:pPr>
        <w:pStyle w:val="3"/>
      </w:pPr>
      <w:bookmarkStart w:id="70" w:name="_Toc16873"/>
      <w:r>
        <w:rPr>
          <w:rFonts w:ascii="Times New Roman" w:hAnsi="Times New Roman" w:eastAsia="Times New Roman" w:cs="Times New Roman"/>
          <w:b/>
          <w:sz w:val="28"/>
        </w:rPr>
        <w:t>4.6 Specific Requirements</w:t>
      </w:r>
      <w:bookmarkEnd w:id="70"/>
    </w:p>
    <w:p w14:paraId="58936900">
      <w:pPr>
        <w:pStyle w:val="4"/>
      </w:pPr>
      <w:bookmarkStart w:id="71" w:name="_Toc28991"/>
      <w:r>
        <w:rPr>
          <w:rFonts w:ascii="Times New Roman" w:hAnsi="Times New Roman" w:eastAsia="Times New Roman" w:cs="Times New Roman"/>
          <w:b/>
          <w:sz w:val="26"/>
        </w:rPr>
        <w:t>4.6.1 Functional Requirements</w:t>
      </w:r>
      <w:bookmarkEnd w:id="71"/>
    </w:p>
    <w:p w14:paraId="4F796F97">
      <w:pPr>
        <w:spacing w:line="360" w:lineRule="auto"/>
        <w:jc w:val="both"/>
      </w:pPr>
      <w:r>
        <w:rPr>
          <w:rFonts w:ascii="Times New Roman" w:hAnsi="Times New Roman" w:eastAsia="Times New Roman" w:cs="Times New Roman"/>
          <w:sz w:val="24"/>
        </w:rPr>
        <w:t>The product must satisfy a set of core functional requirements. Users must be able to register, confirm an email address, and sign in, upload datasets, and have file formats such as CSV and XLSX validated. Analytical questions must be classified into EDA, visualization, or machine learning tasks. Exploration must run automatically: summary statistics, missing values, outliers, and correlation matrices, delivered in both visual and textual form. Each upload must be checked against the retail-mart domain and refused with an explanation when it does not belong. Chart suggestions must follow the data types and render inside the chat. Model training for classification or regression must respond to user prompts and report performance metrics. Explainability must compute SHAP or feature-importance attributions and present them visually. Finally, the conversation must span multiple turns so users can ask follow-up questions naturally.</w:t>
      </w:r>
    </w:p>
    <w:p w14:paraId="52276982">
      <w:pPr>
        <w:pStyle w:val="4"/>
      </w:pPr>
      <w:bookmarkStart w:id="72" w:name="_Toc32307"/>
      <w:r>
        <w:rPr>
          <w:rFonts w:ascii="Times New Roman" w:hAnsi="Times New Roman" w:eastAsia="Times New Roman" w:cs="Times New Roman"/>
          <w:b/>
          <w:sz w:val="26"/>
        </w:rPr>
        <w:t>4.6.2 Non-functional Requirements</w:t>
      </w:r>
      <w:bookmarkEnd w:id="72"/>
    </w:p>
    <w:p w14:paraId="686DFFCF">
      <w:pPr>
        <w:spacing w:line="360" w:lineRule="auto"/>
        <w:jc w:val="both"/>
      </w:pPr>
      <w:r>
        <w:rPr>
          <w:rFonts w:ascii="Times New Roman" w:hAnsi="Times New Roman" w:eastAsia="Times New Roman" w:cs="Times New Roman"/>
          <w:sz w:val="24"/>
        </w:rPr>
        <w:t>Quality attributes matter as much as features. Performance: EDA on a medium dataset should finish within 5 to 10 seconds, and model training within a reasonable window. Usability: the interface stays minimal and intuitive, with clearly labeled, readable charts. Reliability: deterministic execution suppresses LLM hallucination and keeps results consistent across sessions. Security: datasets stay private per user, enforced by JWT authentication, per-user isolation, and API rate limiting, with all input sanitized against injection. Scalability: several analysis sessions must run concurrently, and the backend must be able to scale horizontally under cloud deployment.</w:t>
      </w:r>
    </w:p>
    <w:p w14:paraId="2DB25657">
      <w:pPr>
        <w:pStyle w:val="4"/>
      </w:pPr>
      <w:bookmarkStart w:id="73" w:name="_Toc20836"/>
      <w:r>
        <w:rPr>
          <w:rFonts w:ascii="Times New Roman" w:hAnsi="Times New Roman" w:eastAsia="Times New Roman" w:cs="Times New Roman"/>
          <w:b/>
          <w:sz w:val="26"/>
        </w:rPr>
        <w:t>4.6.3 External Interface Requirements</w:t>
      </w:r>
      <w:bookmarkEnd w:id="73"/>
    </w:p>
    <w:p w14:paraId="2C842CE8">
      <w:pPr>
        <w:spacing w:line="360" w:lineRule="auto"/>
        <w:jc w:val="both"/>
      </w:pPr>
      <w:r>
        <w:rPr>
          <w:rFonts w:ascii="Times New Roman" w:hAnsi="Times New Roman" w:eastAsia="Times New Roman" w:cs="Times New Roman"/>
          <w:sz w:val="24"/>
        </w:rPr>
        <w:t>Interfaces are defined for users and for software. The UI offers a chat window, an upload panel, chart display components, and EDA summary tables. No special hardware is needed. ordinary laptops and phones suffice. The software boundary comprises the FastAPI backend, the Next.js frontend, Supabase services, and an optional LLM API, all speaking JSON over HTTPS for structured, secure exchange.</w:t>
      </w:r>
    </w:p>
    <w:p w14:paraId="543B89DD">
      <w:pPr>
        <w:pStyle w:val="3"/>
      </w:pPr>
      <w:bookmarkStart w:id="74" w:name="_Toc18646"/>
      <w:r>
        <w:rPr>
          <w:rFonts w:ascii="Times New Roman" w:hAnsi="Times New Roman" w:eastAsia="Times New Roman" w:cs="Times New Roman"/>
          <w:b/>
          <w:sz w:val="28"/>
        </w:rPr>
        <w:t>4.7 Validation and Acceptance Criteria</w:t>
      </w:r>
      <w:bookmarkEnd w:id="74"/>
    </w:p>
    <w:p w14:paraId="75A96580">
      <w:pPr>
        <w:spacing w:line="360" w:lineRule="auto"/>
        <w:jc w:val="both"/>
      </w:pPr>
      <w:r>
        <w:rPr>
          <w:rFonts w:ascii="Times New Roman" w:hAnsi="Times New Roman" w:eastAsia="Times New Roman" w:cs="Times New Roman"/>
          <w:sz w:val="24"/>
        </w:rPr>
        <w:t>Acceptance rests on several checks. Every functional requirement must clear unit and integration testing. the automated backend suite holds 214 tests. Query interpretation accuracy must meet the defined bar. EDA results and charts must agree with independent Python analysis. SHAP and feature-importance explanations must be reviewed for correctness. User Acceptance Testing should return a System Usability Scale (SUS) score of 70 or above, and the Requirements Traceability Matrix must tie each requirement to its test cases for full coverage.</w:t>
      </w:r>
    </w:p>
    <w:p w14:paraId="2257C585">
      <w:pPr>
        <w:pStyle w:val="3"/>
      </w:pPr>
      <w:bookmarkStart w:id="75" w:name="_Toc12767"/>
      <w:r>
        <w:rPr>
          <w:rFonts w:ascii="Times New Roman" w:hAnsi="Times New Roman" w:eastAsia="Times New Roman" w:cs="Times New Roman"/>
          <w:b/>
          <w:sz w:val="28"/>
        </w:rPr>
        <w:t>4.8 Appendices</w:t>
      </w:r>
      <w:bookmarkEnd w:id="75"/>
    </w:p>
    <w:p w14:paraId="584ADCE4">
      <w:pPr>
        <w:spacing w:line="360" w:lineRule="auto"/>
        <w:jc w:val="both"/>
      </w:pPr>
      <w:r>
        <w:rPr>
          <w:rFonts w:ascii="Times New Roman" w:hAnsi="Times New Roman" w:eastAsia="Times New Roman" w:cs="Times New Roman"/>
          <w:sz w:val="24"/>
        </w:rPr>
        <w:t>Development and documentation rely on a defined toolset. Next.js with Tailwind CSS v4 builds the frontend, deployed on Vercel. FastAPI powers the backend services, exposed publicly through an ngrok secure tunnel in the demo deployment. Python with Pandas, Scikit-learn, SHAP, and ReportLab covers analysis, machine learning, explainability, and PDF rendering. Supabase supplies authentication, PostgreSQL persistence, and file storage. Docker images are provided for containerized deployment of both tiers. GitHub Actions runs continuous integration and pytest drives the automated tests. Figma hosts the UI/UX design work, and MS Word carries the documentation.</w:t>
      </w:r>
    </w:p>
    <w:p w14:paraId="2B2D6237">
      <w:r>
        <w:br w:type="page"/>
      </w:r>
    </w:p>
    <w:p w14:paraId="34F0BFD3">
      <w:pPr>
        <w:pStyle w:val="2"/>
      </w:pPr>
      <w:bookmarkStart w:id="76" w:name="_Toc24919"/>
      <w:r>
        <w:rPr>
          <w:rFonts w:ascii="Times New Roman" w:hAnsi="Times New Roman" w:eastAsia="Times New Roman" w:cs="Times New Roman"/>
          <w:b/>
          <w:sz w:val="32"/>
        </w:rPr>
        <w:t>CHAPTER 5</w:t>
      </w:r>
      <w:bookmarkEnd w:id="76"/>
    </w:p>
    <w:p w14:paraId="30AD565A">
      <w:pPr>
        <w:spacing w:after="200" w:line="360" w:lineRule="auto"/>
        <w:jc w:val="both"/>
      </w:pPr>
      <w:r>
        <w:rPr>
          <w:rFonts w:ascii="Times New Roman" w:hAnsi="Times New Roman" w:eastAsia="Times New Roman" w:cs="Times New Roman"/>
          <w:b/>
          <w:color w:val="1F3864"/>
          <w:sz w:val="24"/>
        </w:rPr>
        <w:t>Proposed theoretical model and Software Design Specification</w:t>
      </w:r>
    </w:p>
    <w:p w14:paraId="38EB0010">
      <w:pPr>
        <w:pStyle w:val="3"/>
      </w:pPr>
      <w:bookmarkStart w:id="77" w:name="_Toc18722"/>
      <w:r>
        <w:rPr>
          <w:rFonts w:ascii="Times New Roman" w:hAnsi="Times New Roman" w:eastAsia="Times New Roman" w:cs="Times New Roman"/>
          <w:b/>
          <w:sz w:val="28"/>
        </w:rPr>
        <w:t>5.1 Design Methodology and Software Process Model</w:t>
      </w:r>
      <w:bookmarkEnd w:id="77"/>
    </w:p>
    <w:p w14:paraId="339E9F22">
      <w:pPr>
        <w:spacing w:line="360" w:lineRule="auto"/>
        <w:jc w:val="both"/>
      </w:pPr>
      <w:r>
        <w:rPr>
          <w:rFonts w:ascii="Times New Roman" w:hAnsi="Times New Roman" w:eastAsia="Times New Roman" w:cs="Times New Roman"/>
          <w:sz w:val="24"/>
        </w:rPr>
        <w:t>DataVerse AI was designed with a modular, iterative engineering approach suited to AI systems that demand constant refinement and testing. The process model is a hybrid of the Incremental Model and Agile practice: conversational processing, exploratory analysis, visualization, predictive modeling, and explainable AI were each designed, built, and evaluated as separate increments while staying integrated in one system.</w:t>
      </w:r>
    </w:p>
    <w:p w14:paraId="6EE2BA91">
      <w:pPr>
        <w:spacing w:line="360" w:lineRule="auto"/>
        <w:jc w:val="both"/>
      </w:pPr>
      <w:r>
        <w:rPr>
          <w:rFonts w:ascii="Times New Roman" w:hAnsi="Times New Roman" w:eastAsia="Times New Roman" w:cs="Times New Roman"/>
          <w:sz w:val="24"/>
        </w:rPr>
        <w:t>Working incrementally means each module is validated before the next begins, containing complexity and risk. Agile habits allow conversational workflows and UI/UX decisions to be reshaped by testing and feedback. The combination fits this project because requirements evolve, AI components need experimentation, and the frontend, backend, and analytics layers interact closely.</w:t>
      </w:r>
    </w:p>
    <w:p w14:paraId="485F3DA9">
      <w:pPr>
        <w:pStyle w:val="3"/>
      </w:pPr>
      <w:bookmarkStart w:id="78" w:name="_Toc19802"/>
      <w:r>
        <w:rPr>
          <w:rFonts w:ascii="Times New Roman" w:hAnsi="Times New Roman" w:eastAsia="Times New Roman" w:cs="Times New Roman"/>
          <w:b/>
          <w:sz w:val="28"/>
        </w:rPr>
        <w:t>5.2 System Overview</w:t>
      </w:r>
      <w:bookmarkEnd w:id="78"/>
    </w:p>
    <w:p w14:paraId="5166F689">
      <w:pPr>
        <w:spacing w:line="360" w:lineRule="auto"/>
        <w:jc w:val="both"/>
      </w:pPr>
      <w:r>
        <w:rPr>
          <w:rFonts w:ascii="Times New Roman" w:hAnsi="Times New Roman" w:eastAsia="Times New Roman" w:cs="Times New Roman"/>
          <w:sz w:val="24"/>
        </w:rPr>
        <w:t>DataVerse AI is a web-based conversational Business Intelligence system that lets non-technical users complete entire analytical workflows in natural language: upload a dataset, ask questions, and receive automated exploration, charts, predictions, and explainable output.</w:t>
      </w:r>
    </w:p>
    <w:p w14:paraId="79F903C9">
      <w:pPr>
        <w:spacing w:line="360" w:lineRule="auto"/>
        <w:jc w:val="both"/>
      </w:pPr>
      <w:r>
        <w:rPr>
          <w:rFonts w:ascii="Times New Roman" w:hAnsi="Times New Roman" w:eastAsia="Times New Roman" w:cs="Times New Roman"/>
          <w:sz w:val="24"/>
        </w:rPr>
        <w:t>Three layers compose the application: presentation for interaction, application for logic and orchestration, and analytics for computation and modeling. Clean APIs connect the layers, preserving scalability, maintainability, and clarity.</w:t>
      </w:r>
    </w:p>
    <w:p w14:paraId="1F3445D2">
      <w:pPr>
        <w:pStyle w:val="4"/>
      </w:pPr>
      <w:bookmarkStart w:id="79" w:name="_Toc29523"/>
      <w:r>
        <w:rPr>
          <w:rFonts w:ascii="Times New Roman" w:hAnsi="Times New Roman" w:eastAsia="Times New Roman" w:cs="Times New Roman"/>
          <w:b/>
          <w:sz w:val="26"/>
        </w:rPr>
        <w:t>5.2.1 Architectural Design</w:t>
      </w:r>
      <w:bookmarkEnd w:id="79"/>
    </w:p>
    <w:p w14:paraId="27AA67BE">
      <w:pPr>
        <w:spacing w:line="360" w:lineRule="auto"/>
        <w:jc w:val="both"/>
      </w:pPr>
      <w:r>
        <w:rPr>
          <w:rFonts w:ascii="Times New Roman" w:hAnsi="Times New Roman" w:eastAsia="Times New Roman" w:cs="Times New Roman"/>
          <w:b w:val="0"/>
          <w:sz w:val="24"/>
        </w:rPr>
        <w:t>The implementation uses a small two-agent path. After the signed-in user submits a file or question, Next.js forwards the request to FastAPI. FastAPI checks the request and coordinates DatasetAgent and AnalystAgent. The agents call Pandas, scikit-learn, SHAP, and the report builder for deterministic computation. FastAPI uses the separate Supabase connection for authentication, metadata, datasets, and saved reports. The verified charts and reports are then shown in the user output stage.</w:t>
      </w:r>
    </w:p>
    <w:p w14:paraId="0264250F">
      <w:pPr>
        <w:spacing w:line="360" w:lineRule="auto"/>
        <w:jc w:val="both"/>
      </w:pPr>
      <w:r>
        <w:rPr>
          <w:rFonts w:ascii="Times New Roman" w:hAnsi="Times New Roman" w:eastAsia="Times New Roman" w:cs="Times New Roman"/>
          <w:b/>
          <w:sz w:val="24"/>
        </w:rPr>
        <w:t>Architecture Diagram</w:t>
      </w:r>
    </w:p>
    <w:p w14:paraId="748DDD20">
      <w:pPr>
        <w:jc w:val="center"/>
      </w:pPr>
      <w:r>
        <w:drawing>
          <wp:inline xmlns:a="http://schemas.openxmlformats.org/drawingml/2006/main" xmlns:pic="http://schemas.openxmlformats.org/drawingml/2006/picture">
            <wp:extent cx="6035040" cy="3394710"/>
            <wp:docPr id="38" name="Picture 38"/>
            <wp:cNvGraphicFramePr>
              <a:graphicFrameLocks noChangeAspect="1"/>
            </wp:cNvGraphicFramePr>
            <a:graphic>
              <a:graphicData uri="http://schemas.openxmlformats.org/drawingml/2006/picture">
                <pic:pic>
                  <pic:nvPicPr>
                    <pic:cNvPr id="0" name="DataVerse_AI_System_Architecture_Updated.png"/>
                    <pic:cNvPicPr/>
                  </pic:nvPicPr>
                  <pic:blipFill>
                    <a:blip r:embed="rId37"/>
                    <a:stretch>
                      <a:fillRect/>
                    </a:stretch>
                  </pic:blipFill>
                  <pic:spPr>
                    <a:xfrm>
                      <a:off x="0" y="0"/>
                      <a:ext cx="6035040" cy="3394710"/>
                    </a:xfrm>
                    <a:prstGeom prst="rect"/>
                  </pic:spPr>
                </pic:pic>
              </a:graphicData>
            </a:graphic>
          </wp:inline>
        </w:drawing>
      </w:r>
    </w:p>
    <w:p w14:paraId="11B8AFF1">
      <w:pPr>
        <w:spacing w:line="360" w:lineRule="auto"/>
        <w:jc w:val="center"/>
      </w:pPr>
      <w:r>
        <w:rPr>
          <w:rFonts w:ascii="Times New Roman" w:hAnsi="Times New Roman" w:eastAsia="Times New Roman" w:cs="Times New Roman"/>
          <w:b/>
          <w:sz w:val="24"/>
        </w:rPr>
        <w:t>Figure 19: Updated DataVerse AI Architecture</w:t>
      </w:r>
    </w:p>
    <w:p w14:paraId="04A5CE56">
      <w:pPr>
        <w:pStyle w:val="4"/>
      </w:pPr>
      <w:bookmarkStart w:id="80" w:name="_Toc31033"/>
      <w:r>
        <w:rPr>
          <w:rFonts w:ascii="Times New Roman" w:hAnsi="Times New Roman" w:eastAsia="Times New Roman" w:cs="Times New Roman"/>
          <w:b/>
          <w:sz w:val="26"/>
        </w:rPr>
        <w:t>5.2.2 Flowchart Description and Component Explanation</w:t>
      </w:r>
      <w:bookmarkEnd w:id="80"/>
    </w:p>
    <w:p w14:paraId="0B979B60">
      <w:pPr>
        <w:spacing w:line="360" w:lineRule="auto"/>
        <w:jc w:val="both"/>
      </w:pPr>
      <w:r>
        <w:rPr>
          <w:rFonts w:ascii="Times New Roman" w:hAnsi="Times New Roman" w:eastAsia="Times New Roman" w:cs="Times New Roman"/>
          <w:b w:val="0"/>
          <w:i w:val="0"/>
          <w:sz w:val="24"/>
        </w:rPr>
        <w:t>Figure 20 separates the account flow from the analysis flow. Sign-up, login, refresh, and email confirmation go to Supabase Auth through FastAPI. Dataset uploads and questions go to SessionService, then to the two agents and the deterministic analytics modules. Metadata is written to Supabase PostgreSQL, while dataset and report files are written to private Storage buckets. The response travels back through FastAPI to the Next.js interface.</w:t>
      </w:r>
    </w:p>
    <w:p w14:paraId="2BA615E9">
      <w:pPr>
        <w:spacing w:line="360" w:lineRule="auto"/>
        <w:jc w:val="both"/>
      </w:pPr>
      <w:r>
        <w:rPr>
          <w:rFonts w:ascii="Times New Roman" w:hAnsi="Times New Roman" w:eastAsia="Times New Roman" w:cs="Times New Roman"/>
          <w:b/>
          <w:sz w:val="24"/>
        </w:rPr>
        <w:t>Flowchart:</w:t>
      </w:r>
    </w:p>
    <w:p w14:paraId="622043F3">
      <w:pPr>
        <w:jc w:val="center"/>
      </w:pPr>
      <w:r>
        <w:drawing>
          <wp:inline distT="0" distB="0" distL="114300" distR="114300">
            <wp:extent cx="6035040" cy="339471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6"/>
                    <a:stretch>
                      <a:fillRect/>
                    </a:stretch>
                  </pic:blipFill>
                  <pic:spPr>
                    <a:xfrm>
                      <a:off x="0" y="0"/>
                      <a:ext cx="6035040" cy="3394710"/>
                    </a:xfrm>
                    <a:prstGeom prst="rect">
                      <a:avLst/>
                    </a:prstGeom>
                  </pic:spPr>
                </pic:pic>
              </a:graphicData>
            </a:graphic>
          </wp:inline>
        </w:drawing>
      </w:r>
    </w:p>
    <w:p w14:paraId="4C9AB127">
      <w:pPr>
        <w:spacing w:line="360" w:lineRule="auto"/>
        <w:jc w:val="center"/>
      </w:pPr>
      <w:r>
        <w:rPr>
          <w:rFonts w:ascii="Times New Roman" w:hAnsi="Times New Roman" w:eastAsia="Times New Roman" w:cs="Times New Roman"/>
          <w:b/>
          <w:color w:val="444444"/>
          <w:sz w:val="24"/>
        </w:rPr>
        <w:t>Figure 20: System Flowchart</w:t>
      </w:r>
    </w:p>
    <w:p w14:paraId="67B2CB84">
      <w:pPr>
        <w:pStyle w:val="29"/>
        <w:spacing w:line="360" w:lineRule="auto"/>
        <w:jc w:val="both"/>
      </w:pPr>
      <w:r>
        <w:rPr>
          <w:rFonts w:ascii="Times New Roman" w:hAnsi="Times New Roman" w:eastAsia="Times New Roman" w:cs="Times New Roman"/>
          <w:sz w:val="24"/>
        </w:rPr>
        <w:t>Browser and Next.js UI</w:t>
      </w:r>
    </w:p>
    <w:p w14:paraId="52041E48">
      <w:pPr>
        <w:spacing w:line="360" w:lineRule="auto"/>
        <w:jc w:val="both"/>
      </w:pPr>
      <w:r>
        <w:rPr>
          <w:rFonts w:ascii="Times New Roman" w:hAnsi="Times New Roman" w:eastAsia="Times New Roman" w:cs="Times New Roman"/>
          <w:b w:val="0"/>
          <w:i w:val="0"/>
          <w:sz w:val="24"/>
        </w:rPr>
        <w:t>The signed-in user uploads a CSV or Excel file and asks questions in the Next.js interface. The browser keeps only the session state and sends HTTPS requests through the same-origin backend proxy.</w:t>
      </w:r>
    </w:p>
    <w:p w14:paraId="3AC74AFD">
      <w:pPr>
        <w:pStyle w:val="29"/>
        <w:spacing w:line="360" w:lineRule="auto"/>
        <w:jc w:val="both"/>
      </w:pPr>
      <w:r>
        <w:rPr>
          <w:rFonts w:ascii="Times New Roman" w:hAnsi="Times New Roman" w:eastAsia="Times New Roman" w:cs="Times New Roman"/>
          <w:sz w:val="24"/>
        </w:rPr>
        <w:t>FastAPI API Boundary</w:t>
      </w:r>
    </w:p>
    <w:p w14:paraId="2E456D64">
      <w:pPr>
        <w:spacing w:line="360" w:lineRule="auto"/>
        <w:jc w:val="both"/>
      </w:pPr>
      <w:r>
        <w:rPr>
          <w:rFonts w:ascii="Times New Roman" w:hAnsi="Times New Roman" w:eastAsia="Times New Roman" w:cs="Times New Roman"/>
          <w:b w:val="0"/>
          <w:i w:val="0"/>
          <w:sz w:val="24"/>
        </w:rPr>
        <w:t>FastAPI validates request data, verifies the Supabase JWT, checks resource ownership, applies rate limits, and returns security headers before any analysis or storage operation runs.</w:t>
      </w:r>
    </w:p>
    <w:p w14:paraId="5E456C5C">
      <w:pPr>
        <w:pStyle w:val="29"/>
        <w:spacing w:line="360" w:lineRule="auto"/>
        <w:jc w:val="both"/>
      </w:pPr>
      <w:r>
        <w:rPr>
          <w:rFonts w:ascii="Times New Roman" w:hAnsi="Times New Roman" w:eastAsia="Times New Roman" w:cs="Times New Roman"/>
          <w:sz w:val="24"/>
        </w:rPr>
        <w:t>SessionService and Orchestrator</w:t>
      </w:r>
    </w:p>
    <w:p w14:paraId="552967F1">
      <w:pPr>
        <w:spacing w:line="360" w:lineRule="auto"/>
        <w:jc w:val="both"/>
      </w:pPr>
      <w:r>
        <w:rPr>
          <w:rFonts w:ascii="Times New Roman" w:hAnsi="Times New Roman" w:eastAsia="Times New Roman" w:cs="Times New Roman"/>
          <w:b w:val="0"/>
          <w:i w:val="0"/>
          <w:sz w:val="24"/>
        </w:rPr>
        <w:t>SessionService loads the active session, messages, and dataset metadata. It then selects the upload, question, analysis, or report workflow and records the resulting agent run.</w:t>
      </w:r>
    </w:p>
    <w:p w14:paraId="21243F15">
      <w:pPr>
        <w:pStyle w:val="29"/>
        <w:spacing w:line="360" w:lineRule="auto"/>
        <w:jc w:val="both"/>
      </w:pPr>
      <w:r>
        <w:rPr>
          <w:rFonts w:ascii="Times New Roman" w:hAnsi="Times New Roman" w:eastAsia="Times New Roman" w:cs="Times New Roman"/>
          <w:sz w:val="24"/>
        </w:rPr>
        <w:t>DatasetAgent</w:t>
      </w:r>
    </w:p>
    <w:p w14:paraId="40D51899">
      <w:pPr>
        <w:spacing w:line="360" w:lineRule="auto"/>
        <w:jc w:val="both"/>
      </w:pPr>
      <w:r>
        <w:rPr>
          <w:rFonts w:ascii="Times New Roman" w:hAnsi="Times New Roman" w:eastAsia="Times New Roman" w:cs="Times New Roman"/>
          <w:b w:val="0"/>
          <w:i w:val="0"/>
          <w:sz w:val="24"/>
        </w:rPr>
        <w:t>DatasetAgent checks the file extension and size, parses the upload, normalizes column names, profiles the DataFrame, and records data-quality results before analysis begins.</w:t>
      </w:r>
    </w:p>
    <w:p w14:paraId="0F37FE70">
      <w:pPr>
        <w:pStyle w:val="29"/>
        <w:spacing w:line="360" w:lineRule="auto"/>
        <w:jc w:val="both"/>
      </w:pPr>
      <w:r>
        <w:rPr>
          <w:rFonts w:ascii="Times New Roman" w:hAnsi="Times New Roman" w:eastAsia="Times New Roman" w:cs="Times New Roman"/>
          <w:sz w:val="24"/>
        </w:rPr>
        <w:t>AnalystAgent</w:t>
      </w:r>
    </w:p>
    <w:p w14:paraId="49CB3929">
      <w:pPr>
        <w:spacing w:line="360" w:lineRule="auto"/>
        <w:jc w:val="both"/>
      </w:pPr>
      <w:r>
        <w:rPr>
          <w:rFonts w:ascii="Times New Roman" w:hAnsi="Times New Roman" w:eastAsia="Times New Roman" w:cs="Times New Roman"/>
          <w:b w:val="0"/>
          <w:i w:val="0"/>
          <w:sz w:val="24"/>
        </w:rPr>
        <w:t>AnalystAgent turns the request into an analysis plan and calls the deterministic modules for KPIs, EDA, prediction, explanation, and report composition. It does not invent numeric results.</w:t>
      </w:r>
    </w:p>
    <w:p w14:paraId="53C0A9C5">
      <w:pPr>
        <w:pStyle w:val="29"/>
        <w:spacing w:line="360" w:lineRule="auto"/>
        <w:jc w:val="both"/>
      </w:pPr>
      <w:r>
        <w:rPr>
          <w:rFonts w:ascii="Times New Roman" w:hAnsi="Times New Roman" w:eastAsia="Times New Roman" w:cs="Times New Roman"/>
          <w:sz w:val="24"/>
        </w:rPr>
        <w:t>Deterministic Analytics Engine</w:t>
      </w:r>
    </w:p>
    <w:p w14:paraId="76A22E31">
      <w:pPr>
        <w:spacing w:line="360" w:lineRule="auto"/>
        <w:jc w:val="both"/>
      </w:pPr>
      <w:r>
        <w:rPr>
          <w:rFonts w:ascii="Times New Roman" w:hAnsi="Times New Roman" w:eastAsia="Times New Roman" w:cs="Times New Roman"/>
          <w:b w:val="0"/>
          <w:i w:val="0"/>
          <w:sz w:val="24"/>
        </w:rPr>
        <w:t>Pandas computes the statistics, business metrics, trends, correlations, and outliers. Scikit-learn trains supported models, while SHAP or feature importance explains model behavior.</w:t>
      </w:r>
    </w:p>
    <w:p w14:paraId="56AB899E">
      <w:pPr>
        <w:pStyle w:val="29"/>
        <w:spacing w:line="360" w:lineRule="auto"/>
        <w:jc w:val="both"/>
      </w:pPr>
      <w:r>
        <w:rPr>
          <w:rFonts w:ascii="Times New Roman" w:hAnsi="Times New Roman" w:eastAsia="Times New Roman" w:cs="Times New Roman"/>
          <w:sz w:val="24"/>
        </w:rPr>
        <w:t>Supabase Auth</w:t>
      </w:r>
    </w:p>
    <w:p w14:paraId="5679B202">
      <w:pPr>
        <w:spacing w:line="360" w:lineRule="auto"/>
        <w:jc w:val="both"/>
      </w:pPr>
      <w:r>
        <w:rPr>
          <w:rFonts w:ascii="Times New Roman" w:hAnsi="Times New Roman" w:eastAsia="Times New Roman" w:cs="Times New Roman"/>
          <w:b w:val="0"/>
          <w:i w:val="0"/>
          <w:sz w:val="24"/>
        </w:rPr>
        <w:t>Supabase Auth owns password hashing, email confirmation, login, token refresh, and JWT issuance. DataVerse AI never stores raw passwords in its database or application code.</w:t>
      </w:r>
    </w:p>
    <w:p w14:paraId="7F2014B1">
      <w:pPr>
        <w:pStyle w:val="29"/>
        <w:spacing w:line="360" w:lineRule="auto"/>
        <w:jc w:val="both"/>
      </w:pPr>
      <w:r>
        <w:rPr>
          <w:rFonts w:ascii="Times New Roman" w:hAnsi="Times New Roman" w:eastAsia="Times New Roman" w:cs="Times New Roman"/>
          <w:sz w:val="24"/>
        </w:rPr>
        <w:t>Supabase PostgreSQL</w:t>
      </w:r>
    </w:p>
    <w:p w14:paraId="419078BB">
      <w:pPr>
        <w:spacing w:line="360" w:lineRule="auto"/>
        <w:jc w:val="both"/>
      </w:pPr>
      <w:r>
        <w:rPr>
          <w:rFonts w:ascii="Times New Roman" w:hAnsi="Times New Roman" w:eastAsia="Times New Roman" w:cs="Times New Roman"/>
          <w:b w:val="0"/>
          <w:i w:val="0"/>
          <w:sz w:val="24"/>
        </w:rPr>
        <w:t>The backend service role writes session, message, dataset, agent-run, and report metadata to PostgreSQL. Row ownership is always checked against the authenticated user.</w:t>
      </w:r>
    </w:p>
    <w:p w14:paraId="52EFE23C">
      <w:pPr>
        <w:pStyle w:val="29"/>
        <w:spacing w:line="360" w:lineRule="auto"/>
        <w:jc w:val="both"/>
      </w:pPr>
      <w:r>
        <w:rPr>
          <w:rFonts w:ascii="Times New Roman" w:hAnsi="Times New Roman" w:eastAsia="Times New Roman" w:cs="Times New Roman"/>
          <w:sz w:val="24"/>
        </w:rPr>
        <w:t>Supabase Storage</w:t>
      </w:r>
    </w:p>
    <w:p w14:paraId="56F3FDA7">
      <w:pPr>
        <w:spacing w:line="360" w:lineRule="auto"/>
        <w:jc w:val="both"/>
      </w:pPr>
      <w:r>
        <w:rPr>
          <w:rFonts w:ascii="Times New Roman" w:hAnsi="Times New Roman" w:eastAsia="Times New Roman" w:cs="Times New Roman"/>
          <w:b w:val="0"/>
          <w:i w:val="0"/>
          <w:sz w:val="24"/>
        </w:rPr>
        <w:t>Private Storage buckets hold the uploaded dataset files and generated reports. Only the backend uses the service-role credential for these operations.</w:t>
      </w:r>
    </w:p>
    <w:p w14:paraId="4FBBCB11">
      <w:pPr>
        <w:pStyle w:val="29"/>
        <w:spacing w:line="360" w:lineRule="auto"/>
        <w:jc w:val="both"/>
      </w:pPr>
      <w:r>
        <w:rPr>
          <w:rFonts w:ascii="Times New Roman" w:hAnsi="Times New Roman" w:eastAsia="Times New Roman" w:cs="Times New Roman"/>
          <w:sz w:val="24"/>
        </w:rPr>
        <w:t>Optional LLM Provider</w:t>
      </w:r>
    </w:p>
    <w:p w14:paraId="210C63C4">
      <w:pPr>
        <w:spacing w:line="360" w:lineRule="auto"/>
        <w:jc w:val="both"/>
      </w:pPr>
      <w:r>
        <w:rPr>
          <w:rFonts w:ascii="Times New Roman" w:hAnsi="Times New Roman" w:eastAsia="Times New Roman" w:cs="Times New Roman"/>
          <w:b w:val="0"/>
          <w:i w:val="0"/>
          <w:sz w:val="24"/>
        </w:rPr>
        <w:t>An optional language model may refine intent or improve wording. It is outside the deterministic calculation path and therefore cannot supply a KPI, model metric, or chart value.</w:t>
      </w:r>
    </w:p>
    <w:p w14:paraId="1CF30DF1">
      <w:pPr>
        <w:pStyle w:val="29"/>
        <w:spacing w:line="360" w:lineRule="auto"/>
        <w:jc w:val="both"/>
      </w:pPr>
      <w:r>
        <w:rPr>
          <w:rFonts w:ascii="Times New Roman" w:hAnsi="Times New Roman" w:eastAsia="Times New Roman" w:cs="Times New Roman"/>
          <w:sz w:val="24"/>
        </w:rPr>
        <w:t>Verified Response and Reports</w:t>
      </w:r>
    </w:p>
    <w:p w14:paraId="15CAA4ED">
      <w:pPr>
        <w:spacing w:line="360" w:lineRule="auto"/>
        <w:jc w:val="both"/>
      </w:pPr>
      <w:r>
        <w:rPr>
          <w:rFonts w:ascii="Times New Roman" w:hAnsi="Times New Roman" w:eastAsia="Times New Roman" w:cs="Times New Roman"/>
          <w:b w:val="0"/>
          <w:i w:val="0"/>
          <w:sz w:val="24"/>
        </w:rPr>
        <w:t>FastAPI returns JSON results, charts, receipts, and report links to the Next.js interface. The response is shown only in the authenticated user's workspace.</w:t>
      </w:r>
    </w:p>
    <w:p w14:paraId="24816386">
      <w:pPr>
        <w:pStyle w:val="3"/>
      </w:pPr>
      <w:bookmarkStart w:id="81" w:name="_Toc4359"/>
      <w:r>
        <w:rPr>
          <w:rFonts w:ascii="Times New Roman" w:hAnsi="Times New Roman" w:eastAsia="Times New Roman" w:cs="Times New Roman"/>
          <w:b/>
          <w:sz w:val="28"/>
        </w:rPr>
        <w:t>5.3 Design Models</w:t>
      </w:r>
      <w:bookmarkEnd w:id="81"/>
    </w:p>
    <w:p w14:paraId="7704D446">
      <w:pPr>
        <w:spacing w:line="360" w:lineRule="auto"/>
        <w:jc w:val="both"/>
      </w:pPr>
      <w:r>
        <w:rPr>
          <w:rFonts w:ascii="Times New Roman" w:hAnsi="Times New Roman" w:eastAsia="Times New Roman" w:cs="Times New Roman"/>
          <w:sz w:val="24"/>
        </w:rPr>
        <w:t>The design models show how components talk and how data moves. Box-and-line diagrams map the user, the frontend, the backend services, the agents, the analytics engine, and the database, underlining the split between conversational reasoning and analytical execution.</w:t>
      </w:r>
    </w:p>
    <w:p w14:paraId="3F7B4DA8">
      <w:pPr>
        <w:spacing w:line="360" w:lineRule="auto"/>
        <w:jc w:val="both"/>
      </w:pPr>
      <w:r>
        <w:rPr>
          <w:rFonts w:ascii="Times New Roman" w:hAnsi="Times New Roman" w:eastAsia="Times New Roman" w:cs="Times New Roman"/>
          <w:sz w:val="24"/>
        </w:rPr>
        <w:t>The chosen style is a service-oriented, layered architecture with each major capability wrapped in its own module, so conversation, analytics, visualization, and explainability can evolve independently yet operate as one workflow.</w:t>
      </w:r>
    </w:p>
    <w:p w14:paraId="2F17A71A">
      <w:pPr>
        <w:pStyle w:val="3"/>
      </w:pPr>
      <w:bookmarkStart w:id="82" w:name="_Toc23112"/>
      <w:r>
        <w:rPr>
          <w:rFonts w:ascii="Times New Roman" w:hAnsi="Times New Roman" w:eastAsia="Times New Roman" w:cs="Times New Roman"/>
          <w:b/>
          <w:sz w:val="28"/>
        </w:rPr>
        <w:t>5.4 Data Design</w:t>
      </w:r>
      <w:bookmarkEnd w:id="82"/>
    </w:p>
    <w:p w14:paraId="6322C68D">
      <w:pPr>
        <w:spacing w:line="360" w:lineRule="auto"/>
        <w:jc w:val="both"/>
      </w:pPr>
      <w:r>
        <w:rPr>
          <w:rFonts w:ascii="Times New Roman" w:hAnsi="Times New Roman" w:eastAsia="Times New Roman" w:cs="Times New Roman"/>
          <w:sz w:val="24"/>
        </w:rPr>
        <w:t>Data design targets efficient storage, processing, and retrieval of structured analytical data. The product works with tabular CSV and Excel uploads. During processing, datasets are cached locally for the session while metadata and results persist in Supabase for traceability.</w:t>
      </w:r>
    </w:p>
    <w:p w14:paraId="3CEEE8AD">
      <w:pPr>
        <w:spacing w:line="360" w:lineRule="auto"/>
        <w:jc w:val="both"/>
      </w:pPr>
      <w:r>
        <w:rPr>
          <w:rFonts w:ascii="Times New Roman" w:hAnsi="Times New Roman" w:eastAsia="Times New Roman" w:cs="Times New Roman"/>
          <w:sz w:val="24"/>
        </w:rPr>
        <w:t>Entities exist to serve analytical workflows rather than long-term transactions. The relationships among sessions, messages, datasets, agent runs, and reports are explicit, which keeps results consistent and reproducible.</w:t>
      </w:r>
    </w:p>
    <w:p w14:paraId="65566F9A">
      <w:pPr>
        <w:pStyle w:val="4"/>
      </w:pPr>
      <w:bookmarkStart w:id="83" w:name="_Toc25843"/>
      <w:r>
        <w:rPr>
          <w:rFonts w:ascii="Times New Roman" w:hAnsi="Times New Roman" w:eastAsia="Times New Roman" w:cs="Times New Roman"/>
          <w:b/>
          <w:sz w:val="26"/>
        </w:rPr>
        <w:t>5.4.1 Data Dictionary</w:t>
      </w:r>
      <w:bookmarkEnd w:id="83"/>
    </w:p>
    <w:p w14:paraId="368382FD">
      <w:pPr>
        <w:spacing w:line="360" w:lineRule="auto"/>
        <w:jc w:val="both"/>
      </w:pPr>
      <w:r>
        <w:rPr>
          <w:rFonts w:ascii="Times New Roman" w:hAnsi="Times New Roman" w:eastAsia="Times New Roman" w:cs="Times New Roman"/>
          <w:sz w:val="24"/>
        </w:rPr>
        <w:t>The data dictionary describes the principal entities. Supabase Auth (auth.users) owns user accounts. chat_sessions holds each analysis workspace with its owner and active dataset. chat_messages preserves the conversation, including rich payloads such as charts and KPIs. datasets captures file name, storage path, row and column counts, the schema profile, and the semantic map. agent_runs logs every agent execution with inputs and outputs for traceability, and reports stores generated HTML/PDF artifacts. The structure keeps the design clear, traceable, and maintainable.</w:t>
      </w:r>
    </w:p>
    <w:p w14:paraId="6CE2C068">
      <w:pPr>
        <w:pStyle w:val="3"/>
      </w:pPr>
      <w:bookmarkStart w:id="84" w:name="_Toc2137"/>
      <w:r>
        <w:rPr>
          <w:rFonts w:ascii="Times New Roman" w:hAnsi="Times New Roman" w:eastAsia="Times New Roman" w:cs="Times New Roman"/>
          <w:b/>
          <w:sz w:val="28"/>
        </w:rPr>
        <w:t>5.5 User Interface Design</w:t>
      </w:r>
      <w:bookmarkEnd w:id="84"/>
    </w:p>
    <w:p w14:paraId="6C566BC5">
      <w:pPr>
        <w:spacing w:line="360" w:lineRule="auto"/>
        <w:jc w:val="both"/>
      </w:pPr>
      <w:r>
        <w:rPr>
          <w:rFonts w:ascii="Times New Roman" w:hAnsi="Times New Roman" w:eastAsia="Times New Roman" w:cs="Times New Roman"/>
          <w:sz w:val="24"/>
        </w:rPr>
        <w:t>The current interface uses four public screens: the landing page, the feature overview, secure login, and secure sign-up. Guest access has been removed. New accounts require a 12-character password with mixed character classes and must be confirmed through the email link sent by Supabase Auth.</w:t>
      </w:r>
    </w:p>
    <w:p w14:paraId="42D48ED7">
      <w:pPr>
        <w:spacing w:line="360" w:lineRule="auto"/>
        <w:jc w:val="both"/>
      </w:pPr>
      <w:r>
        <w:rPr>
          <w:rFonts w:ascii="Times New Roman" w:hAnsi="Times New Roman" w:eastAsia="Times New Roman" w:cs="Times New Roman"/>
          <w:sz w:val="24"/>
        </w:rPr>
        <w:t>Upload panels, conversational replies, embedded charts, and explainability visuals share one unified view. The design observes standard UI/UX principles: low cognitive load, readable charts, and clear system feedback.</w:t>
      </w:r>
    </w:p>
    <w:p w14:paraId="2A8B1773">
      <w:pPr>
        <w:pStyle w:val="3"/>
      </w:pPr>
      <w:bookmarkStart w:id="85" w:name="_Toc12261"/>
      <w:r>
        <w:rPr>
          <w:rFonts w:ascii="Times New Roman" w:hAnsi="Times New Roman" w:eastAsia="Times New Roman" w:cs="Times New Roman"/>
          <w:b/>
          <w:sz w:val="28"/>
        </w:rPr>
        <w:t>5.6 Screens</w:t>
      </w:r>
      <w:bookmarkEnd w:id="85"/>
    </w:p>
    <w:p w14:paraId="1796C590">
      <w:pPr>
        <w:spacing w:line="360" w:lineRule="auto"/>
        <w:jc w:val="both"/>
      </w:pPr>
      <w:r>
        <w:rPr>
          <w:rFonts w:ascii="Times New Roman" w:hAnsi="Times New Roman" w:eastAsia="Times New Roman" w:cs="Times New Roman"/>
          <w:sz w:val="24"/>
        </w:rPr>
        <w:t>Current public pages</w:t>
      </w:r>
    </w:p>
    <w:p w14:paraId="2ACFB549">
      <w:pPr>
        <w:jc w:val="center"/>
      </w:pPr>
      <w:r>
        <w:drawing>
          <wp:inline distT="0" distB="0" distL="114300" distR="114300">
            <wp:extent cx="5989320" cy="3368675"/>
            <wp:effectExtent l="0" t="0" r="0" b="146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7"/>
                    <a:stretch>
                      <a:fillRect/>
                    </a:stretch>
                  </pic:blipFill>
                  <pic:spPr>
                    <a:xfrm>
                      <a:off x="0" y="0"/>
                      <a:ext cx="5989320" cy="3368992"/>
                    </a:xfrm>
                    <a:prstGeom prst="rect">
                      <a:avLst/>
                    </a:prstGeom>
                  </pic:spPr>
                </pic:pic>
              </a:graphicData>
            </a:graphic>
          </wp:inline>
        </w:drawing>
      </w:r>
    </w:p>
    <w:p w14:paraId="0A85A90D">
      <w:pPr>
        <w:spacing w:line="360" w:lineRule="auto"/>
        <w:jc w:val="center"/>
      </w:pPr>
      <w:r>
        <w:rPr>
          <w:rFonts w:ascii="Times New Roman" w:hAnsi="Times New Roman" w:eastAsia="Times New Roman" w:cs="Times New Roman"/>
          <w:b/>
          <w:sz w:val="24"/>
        </w:rPr>
        <w:t>Figure 21: Current Landing Page</w:t>
      </w:r>
    </w:p>
    <w:p w14:paraId="4780604E">
      <w:pPr>
        <w:jc w:val="center"/>
      </w:pPr>
      <w:r>
        <w:drawing>
          <wp:inline distT="0" distB="0" distL="114300" distR="114300">
            <wp:extent cx="5989320" cy="3368675"/>
            <wp:effectExtent l="0" t="0" r="0"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8"/>
                    <a:stretch>
                      <a:fillRect/>
                    </a:stretch>
                  </pic:blipFill>
                  <pic:spPr>
                    <a:xfrm>
                      <a:off x="0" y="0"/>
                      <a:ext cx="5989320" cy="3368992"/>
                    </a:xfrm>
                    <a:prstGeom prst="rect">
                      <a:avLst/>
                    </a:prstGeom>
                  </pic:spPr>
                </pic:pic>
              </a:graphicData>
            </a:graphic>
          </wp:inline>
        </w:drawing>
      </w:r>
    </w:p>
    <w:p w14:paraId="053DE58B">
      <w:pPr>
        <w:spacing w:line="360" w:lineRule="auto"/>
        <w:jc w:val="center"/>
      </w:pPr>
      <w:r>
        <w:rPr>
          <w:rFonts w:ascii="Times New Roman" w:hAnsi="Times New Roman" w:eastAsia="Times New Roman" w:cs="Times New Roman"/>
          <w:b/>
          <w:sz w:val="24"/>
        </w:rPr>
        <w:t>Figure 22: Current Features Page</w:t>
      </w:r>
    </w:p>
    <w:p w14:paraId="3907B31A">
      <w:pPr>
        <w:spacing w:line="360" w:lineRule="auto"/>
        <w:jc w:val="both"/>
      </w:pPr>
      <w:r>
        <w:rPr>
          <w:rFonts w:ascii="Times New Roman" w:hAnsi="Times New Roman" w:eastAsia="Times New Roman" w:cs="Times New Roman"/>
          <w:sz w:val="24"/>
        </w:rPr>
        <w:t>Secure account access</w:t>
      </w:r>
    </w:p>
    <w:p w14:paraId="1550AF55">
      <w:pPr>
        <w:jc w:val="center"/>
      </w:pPr>
      <w:r>
        <w:drawing>
          <wp:inline distT="0" distB="0" distL="114300" distR="114300">
            <wp:extent cx="5989320" cy="3368675"/>
            <wp:effectExtent l="0" t="0" r="0" b="146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9"/>
                    <a:stretch>
                      <a:fillRect/>
                    </a:stretch>
                  </pic:blipFill>
                  <pic:spPr>
                    <a:xfrm>
                      <a:off x="0" y="0"/>
                      <a:ext cx="5989320" cy="3368992"/>
                    </a:xfrm>
                    <a:prstGeom prst="rect">
                      <a:avLst/>
                    </a:prstGeom>
                  </pic:spPr>
                </pic:pic>
              </a:graphicData>
            </a:graphic>
          </wp:inline>
        </w:drawing>
      </w:r>
    </w:p>
    <w:p w14:paraId="0BFB82A1">
      <w:pPr>
        <w:spacing w:line="360" w:lineRule="auto"/>
        <w:jc w:val="center"/>
      </w:pPr>
      <w:r>
        <w:rPr>
          <w:rFonts w:ascii="Times New Roman" w:hAnsi="Times New Roman" w:eastAsia="Times New Roman" w:cs="Times New Roman"/>
          <w:b/>
          <w:sz w:val="24"/>
        </w:rPr>
        <w:t>Figure 23: Secure Login Page</w:t>
      </w:r>
    </w:p>
    <w:p w14:paraId="15CB1D18">
      <w:pPr>
        <w:jc w:val="center"/>
      </w:pPr>
      <w:r>
        <w:drawing>
          <wp:inline distT="0" distB="0" distL="114300" distR="114300">
            <wp:extent cx="5989320" cy="3368675"/>
            <wp:effectExtent l="0" t="0" r="0" b="146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0"/>
                    <a:stretch>
                      <a:fillRect/>
                    </a:stretch>
                  </pic:blipFill>
                  <pic:spPr>
                    <a:xfrm>
                      <a:off x="0" y="0"/>
                      <a:ext cx="5989320" cy="3368992"/>
                    </a:xfrm>
                    <a:prstGeom prst="rect">
                      <a:avLst/>
                    </a:prstGeom>
                  </pic:spPr>
                </pic:pic>
              </a:graphicData>
            </a:graphic>
          </wp:inline>
        </w:drawing>
      </w:r>
    </w:p>
    <w:p w14:paraId="675FB1D3">
      <w:pPr>
        <w:spacing w:line="360" w:lineRule="auto"/>
        <w:jc w:val="center"/>
      </w:pPr>
      <w:r>
        <w:rPr>
          <w:rFonts w:ascii="Times New Roman" w:hAnsi="Times New Roman" w:eastAsia="Times New Roman" w:cs="Times New Roman"/>
          <w:b/>
          <w:sz w:val="24"/>
        </w:rPr>
        <w:t>Figure 24: Secure Sign-up Page with Email Confirmation</w:t>
      </w:r>
    </w:p>
    <w:p w14:paraId="1F38E2DD">
      <w:r>
        <w:br w:type="page"/>
      </w:r>
    </w:p>
    <w:p w14:paraId="1D13B36B">
      <w:pPr>
        <w:pStyle w:val="2"/>
      </w:pPr>
      <w:bookmarkStart w:id="86" w:name="_Toc12346"/>
      <w:r>
        <w:rPr>
          <w:rFonts w:ascii="Times New Roman" w:hAnsi="Times New Roman" w:eastAsia="Times New Roman" w:cs="Times New Roman"/>
          <w:b/>
          <w:sz w:val="32"/>
        </w:rPr>
        <w:t>Chapter 6</w:t>
      </w:r>
      <w:bookmarkEnd w:id="86"/>
    </w:p>
    <w:p w14:paraId="3A6967A1">
      <w:pPr>
        <w:spacing w:after="200" w:line="360" w:lineRule="auto"/>
        <w:jc w:val="both"/>
      </w:pPr>
      <w:r>
        <w:rPr>
          <w:rFonts w:ascii="Times New Roman" w:hAnsi="Times New Roman" w:eastAsia="Times New Roman" w:cs="Times New Roman"/>
          <w:b/>
          <w:color w:val="1F3864"/>
          <w:sz w:val="24"/>
        </w:rPr>
        <w:t>DATA COLLECTION &amp; ANALYSIS</w:t>
      </w:r>
    </w:p>
    <w:p w14:paraId="7BFD4CE9">
      <w:pPr>
        <w:pStyle w:val="3"/>
      </w:pPr>
      <w:bookmarkStart w:id="87" w:name="_Toc1475"/>
      <w:r>
        <w:rPr>
          <w:rFonts w:ascii="Times New Roman" w:hAnsi="Times New Roman" w:eastAsia="Times New Roman" w:cs="Times New Roman"/>
          <w:b/>
          <w:sz w:val="28"/>
        </w:rPr>
        <w:t>6.1 Introduction</w:t>
      </w:r>
      <w:bookmarkEnd w:id="87"/>
    </w:p>
    <w:p w14:paraId="21719243">
      <w:pPr>
        <w:spacing w:line="360" w:lineRule="auto"/>
        <w:jc w:val="both"/>
      </w:pPr>
      <w:r>
        <w:rPr>
          <w:rFonts w:ascii="Times New Roman" w:hAnsi="Times New Roman" w:eastAsia="Times New Roman" w:cs="Times New Roman"/>
          <w:sz w:val="24"/>
        </w:rPr>
        <w:t>Here we document the data collection and analysis phase of DataVerse AI. The product accepts CSV or Excel uploads and returns automated profiling, findings, charts, recommendations, predictions, and downloadable reports. The pages below describe the evaluation dataset, how it is loaded, the preprocessing applied, the quality checks performed, and the exploratory analysis the application carried out.</w:t>
      </w:r>
    </w:p>
    <w:p w14:paraId="5CC03B76">
      <w:pPr>
        <w:spacing w:line="360" w:lineRule="auto"/>
        <w:jc w:val="both"/>
      </w:pPr>
      <w:r>
        <w:rPr>
          <w:rFonts w:ascii="Times New Roman" w:hAnsi="Times New Roman" w:eastAsia="Times New Roman" w:cs="Times New Roman"/>
          <w:sz w:val="24"/>
        </w:rPr>
        <w:t>The dataset behind Chapter 6 and Chapter 7 is a processed retail mart file, retail_mart_processed_v1.csv. It records retail transactions and covers sales, profit, discount, quantity, customer type, payment method, online/offline channel, store, region, city, category, and several time fields.</w:t>
      </w:r>
    </w:p>
    <w:p w14:paraId="20557856">
      <w:pPr>
        <w:pStyle w:val="3"/>
      </w:pPr>
      <w:bookmarkStart w:id="88" w:name="_Toc3904"/>
      <w:r>
        <w:rPr>
          <w:rFonts w:ascii="Times New Roman" w:hAnsi="Times New Roman" w:eastAsia="Times New Roman" w:cs="Times New Roman"/>
          <w:b/>
          <w:sz w:val="28"/>
        </w:rPr>
        <w:t>6.2 Dataset Source and Collection</w:t>
      </w:r>
      <w:bookmarkEnd w:id="88"/>
    </w:p>
    <w:p w14:paraId="3C6CCC2D">
      <w:pPr>
        <w:spacing w:line="360" w:lineRule="auto"/>
        <w:jc w:val="both"/>
      </w:pPr>
      <w:r>
        <w:rPr>
          <w:rFonts w:ascii="Times New Roman" w:hAnsi="Times New Roman" w:eastAsia="Times New Roman" w:cs="Times New Roman"/>
          <w:sz w:val="24"/>
        </w:rPr>
        <w:t>The file lives inside the project repository at data/retail_mart_processed_v1.csv and holds 35,000 rows across 21 columns. A row is one retail sale. the columns describe the store, its location, the product category, pricing, quantity, discount, sales, profit, customer type, payment method, channel, and time attributes.</w:t>
      </w:r>
    </w:p>
    <w:p w14:paraId="41FA5847">
      <w:pPr>
        <w:spacing w:line="360" w:lineRule="auto"/>
        <w:jc w:val="both"/>
      </w:pPr>
      <w:r>
        <w:rPr>
          <w:rFonts w:ascii="Times New Roman" w:hAnsi="Times New Roman" w:eastAsia="Times New Roman" w:cs="Times New Roman"/>
          <w:sz w:val="24"/>
        </w:rPr>
        <w:t>This dataset was chosen because it can answer a range of realistic business questions: the top-selling category, the best-performing region, total profit, which customer segment brings more revenue, how online compares with offline, what discounts do to profit, which stores lead, and how sales move over time.</w:t>
      </w:r>
    </w:p>
    <w:p w14:paraId="6599CC57">
      <w:pPr>
        <w:spacing w:line="360" w:lineRule="auto"/>
        <w:jc w:val="center"/>
      </w:pPr>
      <w:r>
        <w:rPr>
          <w:rFonts w:ascii="Times New Roman" w:hAnsi="Times New Roman" w:eastAsia="Times New Roman" w:cs="Times New Roman"/>
          <w:b/>
          <w:sz w:val="24"/>
        </w:rPr>
        <w:t>Table 6.1: Dataset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31B5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6CE7C03F">
            <w:pPr>
              <w:spacing w:after="40" w:line="240" w:lineRule="auto"/>
            </w:pPr>
            <w:r>
              <w:rPr>
                <w:rFonts w:ascii="Times New Roman" w:hAnsi="Times New Roman" w:eastAsia="Times New Roman" w:cs="Times New Roman"/>
                <w:b/>
                <w:sz w:val="19"/>
              </w:rPr>
              <w:t>Attribute</w:t>
            </w:r>
          </w:p>
        </w:tc>
        <w:tc>
          <w:tcPr>
            <w:tcW w:w="4680" w:type="dxa"/>
            <w:shd w:val="clear" w:color="auto" w:fill="DEEAF6"/>
          </w:tcPr>
          <w:p w14:paraId="0554A6D4">
            <w:pPr>
              <w:spacing w:after="40" w:line="240" w:lineRule="auto"/>
            </w:pPr>
            <w:r>
              <w:rPr>
                <w:rFonts w:ascii="Times New Roman" w:hAnsi="Times New Roman" w:eastAsia="Times New Roman" w:cs="Times New Roman"/>
                <w:b/>
                <w:sz w:val="19"/>
              </w:rPr>
              <w:t>Description</w:t>
            </w:r>
          </w:p>
        </w:tc>
      </w:tr>
      <w:tr w14:paraId="28A8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2F2C693">
            <w:pPr>
              <w:spacing w:after="40" w:line="240" w:lineRule="auto"/>
            </w:pPr>
            <w:r>
              <w:rPr>
                <w:rFonts w:ascii="Times New Roman" w:hAnsi="Times New Roman" w:eastAsia="Times New Roman" w:cs="Times New Roman"/>
                <w:sz w:val="19"/>
              </w:rPr>
              <w:t>Dataset Name</w:t>
            </w:r>
          </w:p>
        </w:tc>
        <w:tc>
          <w:tcPr>
            <w:tcW w:w="4680" w:type="dxa"/>
          </w:tcPr>
          <w:p w14:paraId="1ED533B0">
            <w:pPr>
              <w:spacing w:after="40" w:line="240" w:lineRule="auto"/>
            </w:pPr>
            <w:r>
              <w:rPr>
                <w:rFonts w:ascii="Times New Roman" w:hAnsi="Times New Roman" w:eastAsia="Times New Roman" w:cs="Times New Roman"/>
                <w:sz w:val="19"/>
              </w:rPr>
              <w:t>retail_mart_processed_v1.csv</w:t>
            </w:r>
          </w:p>
        </w:tc>
      </w:tr>
      <w:tr w14:paraId="2E71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BD44EA3">
            <w:pPr>
              <w:spacing w:after="40" w:line="240" w:lineRule="auto"/>
            </w:pPr>
            <w:r>
              <w:rPr>
                <w:rFonts w:ascii="Times New Roman" w:hAnsi="Times New Roman" w:eastAsia="Times New Roman" w:cs="Times New Roman"/>
                <w:sz w:val="19"/>
              </w:rPr>
              <w:t>Dataset Path</w:t>
            </w:r>
          </w:p>
        </w:tc>
        <w:tc>
          <w:tcPr>
            <w:tcW w:w="4680" w:type="dxa"/>
          </w:tcPr>
          <w:p w14:paraId="2CD503EE">
            <w:pPr>
              <w:spacing w:after="40" w:line="240" w:lineRule="auto"/>
            </w:pPr>
            <w:r>
              <w:rPr>
                <w:rFonts w:ascii="Times New Roman" w:hAnsi="Times New Roman" w:eastAsia="Times New Roman" w:cs="Times New Roman"/>
                <w:sz w:val="19"/>
              </w:rPr>
              <w:t>data/retail_mart_processed_v1.csv</w:t>
            </w:r>
          </w:p>
        </w:tc>
      </w:tr>
      <w:tr w14:paraId="1967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99986FC">
            <w:pPr>
              <w:spacing w:after="40" w:line="240" w:lineRule="auto"/>
            </w:pPr>
            <w:r>
              <w:rPr>
                <w:rFonts w:ascii="Times New Roman" w:hAnsi="Times New Roman" w:eastAsia="Times New Roman" w:cs="Times New Roman"/>
                <w:sz w:val="19"/>
              </w:rPr>
              <w:t>Number of Rows</w:t>
            </w:r>
          </w:p>
        </w:tc>
        <w:tc>
          <w:tcPr>
            <w:tcW w:w="4680" w:type="dxa"/>
          </w:tcPr>
          <w:p w14:paraId="296B0D80">
            <w:pPr>
              <w:spacing w:after="40" w:line="240" w:lineRule="auto"/>
            </w:pPr>
            <w:r>
              <w:rPr>
                <w:rFonts w:ascii="Times New Roman" w:hAnsi="Times New Roman" w:eastAsia="Times New Roman" w:cs="Times New Roman"/>
                <w:sz w:val="19"/>
              </w:rPr>
              <w:t>35,000</w:t>
            </w:r>
          </w:p>
        </w:tc>
      </w:tr>
      <w:tr w14:paraId="4B0C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0AE1A32">
            <w:pPr>
              <w:spacing w:after="40" w:line="240" w:lineRule="auto"/>
            </w:pPr>
            <w:r>
              <w:rPr>
                <w:rFonts w:ascii="Times New Roman" w:hAnsi="Times New Roman" w:eastAsia="Times New Roman" w:cs="Times New Roman"/>
                <w:sz w:val="19"/>
              </w:rPr>
              <w:t>Number of Columns</w:t>
            </w:r>
          </w:p>
        </w:tc>
        <w:tc>
          <w:tcPr>
            <w:tcW w:w="4680" w:type="dxa"/>
          </w:tcPr>
          <w:p w14:paraId="1B930DCC">
            <w:pPr>
              <w:spacing w:after="40" w:line="240" w:lineRule="auto"/>
            </w:pPr>
            <w:r>
              <w:rPr>
                <w:rFonts w:ascii="Times New Roman" w:hAnsi="Times New Roman" w:eastAsia="Times New Roman" w:cs="Times New Roman"/>
                <w:sz w:val="19"/>
              </w:rPr>
              <w:t>21</w:t>
            </w:r>
          </w:p>
        </w:tc>
      </w:tr>
      <w:tr w14:paraId="42A84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407EE41">
            <w:pPr>
              <w:spacing w:after="40" w:line="240" w:lineRule="auto"/>
            </w:pPr>
            <w:r>
              <w:rPr>
                <w:rFonts w:ascii="Times New Roman" w:hAnsi="Times New Roman" w:eastAsia="Times New Roman" w:cs="Times New Roman"/>
                <w:sz w:val="19"/>
              </w:rPr>
              <w:t>Dataset Type</w:t>
            </w:r>
          </w:p>
        </w:tc>
        <w:tc>
          <w:tcPr>
            <w:tcW w:w="4680" w:type="dxa"/>
          </w:tcPr>
          <w:p w14:paraId="5D225F14">
            <w:pPr>
              <w:spacing w:after="40" w:line="240" w:lineRule="auto"/>
            </w:pPr>
            <w:r>
              <w:rPr>
                <w:rFonts w:ascii="Times New Roman" w:hAnsi="Times New Roman" w:eastAsia="Times New Roman" w:cs="Times New Roman"/>
                <w:sz w:val="19"/>
              </w:rPr>
              <w:t>Retail transaction dataset</w:t>
            </w:r>
          </w:p>
        </w:tc>
      </w:tr>
      <w:tr w14:paraId="033F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F6009F6">
            <w:pPr>
              <w:spacing w:after="40" w:line="240" w:lineRule="auto"/>
            </w:pPr>
            <w:r>
              <w:rPr>
                <w:rFonts w:ascii="Times New Roman" w:hAnsi="Times New Roman" w:eastAsia="Times New Roman" w:cs="Times New Roman"/>
                <w:sz w:val="19"/>
              </w:rPr>
              <w:t>Main Business Focus</w:t>
            </w:r>
          </w:p>
        </w:tc>
        <w:tc>
          <w:tcPr>
            <w:tcW w:w="4680" w:type="dxa"/>
          </w:tcPr>
          <w:p w14:paraId="29A4D67B">
            <w:pPr>
              <w:spacing w:after="40" w:line="240" w:lineRule="auto"/>
            </w:pPr>
            <w:r>
              <w:rPr>
                <w:rFonts w:ascii="Times New Roman" w:hAnsi="Times New Roman" w:eastAsia="Times New Roman" w:cs="Times New Roman"/>
                <w:sz w:val="19"/>
              </w:rPr>
              <w:t>Sales, profit, discount, store, customer, category, and channel analysis</w:t>
            </w:r>
          </w:p>
        </w:tc>
      </w:tr>
      <w:tr w14:paraId="0E22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BA87239">
            <w:pPr>
              <w:spacing w:after="40" w:line="240" w:lineRule="auto"/>
            </w:pPr>
            <w:r>
              <w:rPr>
                <w:rFonts w:ascii="Times New Roman" w:hAnsi="Times New Roman" w:eastAsia="Times New Roman" w:cs="Times New Roman"/>
                <w:sz w:val="19"/>
              </w:rPr>
              <w:t>Important Target Columns</w:t>
            </w:r>
          </w:p>
        </w:tc>
        <w:tc>
          <w:tcPr>
            <w:tcW w:w="4680" w:type="dxa"/>
          </w:tcPr>
          <w:p w14:paraId="4F2CD049">
            <w:pPr>
              <w:spacing w:after="40" w:line="240" w:lineRule="auto"/>
            </w:pPr>
            <w:r>
              <w:rPr>
                <w:rFonts w:ascii="Times New Roman" w:hAnsi="Times New Roman" w:eastAsia="Times New Roman" w:cs="Times New Roman"/>
                <w:sz w:val="19"/>
              </w:rPr>
              <w:t>total_sales, profit, quantity, profit_margin, discount</w:t>
            </w:r>
          </w:p>
        </w:tc>
      </w:tr>
      <w:tr w14:paraId="6DF3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6FBB943">
            <w:pPr>
              <w:spacing w:after="40" w:line="240" w:lineRule="auto"/>
            </w:pPr>
            <w:r>
              <w:rPr>
                <w:rFonts w:ascii="Times New Roman" w:hAnsi="Times New Roman" w:eastAsia="Times New Roman" w:cs="Times New Roman"/>
                <w:sz w:val="19"/>
              </w:rPr>
              <w:t>Time Columns</w:t>
            </w:r>
          </w:p>
        </w:tc>
        <w:tc>
          <w:tcPr>
            <w:tcW w:w="4680" w:type="dxa"/>
          </w:tcPr>
          <w:p w14:paraId="52397793">
            <w:pPr>
              <w:spacing w:after="40" w:line="240" w:lineRule="auto"/>
            </w:pPr>
            <w:r>
              <w:rPr>
                <w:rFonts w:ascii="Times New Roman" w:hAnsi="Times New Roman" w:eastAsia="Times New Roman" w:cs="Times New Roman"/>
                <w:sz w:val="19"/>
              </w:rPr>
              <w:t>weekday, month, year, hour</w:t>
            </w:r>
          </w:p>
        </w:tc>
      </w:tr>
    </w:tbl>
    <w:p w14:paraId="0DCF4A98">
      <w:pPr>
        <w:spacing w:after="40"/>
      </w:pPr>
    </w:p>
    <w:p w14:paraId="51968234">
      <w:pPr>
        <w:pStyle w:val="3"/>
      </w:pPr>
      <w:bookmarkStart w:id="89" w:name="_Toc27502"/>
      <w:r>
        <w:rPr>
          <w:rFonts w:ascii="Times New Roman" w:hAnsi="Times New Roman" w:eastAsia="Times New Roman" w:cs="Times New Roman"/>
          <w:b/>
          <w:sz w:val="28"/>
        </w:rPr>
        <w:t>6.3 Dataset Loading Process</w:t>
      </w:r>
      <w:bookmarkEnd w:id="89"/>
    </w:p>
    <w:p w14:paraId="2BCFA952">
      <w:pPr>
        <w:spacing w:line="360" w:lineRule="auto"/>
        <w:jc w:val="both"/>
      </w:pPr>
      <w:r>
        <w:rPr>
          <w:rFonts w:ascii="Times New Roman" w:hAnsi="Times New Roman" w:eastAsia="Times New Roman" w:cs="Times New Roman"/>
          <w:sz w:val="24"/>
        </w:rPr>
        <w:t>Uploads arrive through the frontend: the user selects a CSV or Excel file and the browser sends it to the FastAPI backend for validation, parsing, profiling, and analysis. The upload interaction lives in frontend/app/page.tsx, and the endpoint in dataverse_backend/app/api/session_routes.py.</w:t>
      </w:r>
    </w:p>
    <w:p w14:paraId="4104B557">
      <w:pPr>
        <w:spacing w:line="360" w:lineRule="auto"/>
        <w:jc w:val="both"/>
      </w:pPr>
      <w:r>
        <w:rPr>
          <w:rFonts w:ascii="Times New Roman" w:hAnsi="Times New Roman" w:eastAsia="Times New Roman" w:cs="Times New Roman"/>
          <w:sz w:val="24"/>
        </w:rPr>
        <w:t>On receipt, the backend confirms the file type, checks the size limit, and forwards the bytes to the parser. The logic in dataverse_backend/app/api/upload_parsing.py reads CSV and Excel through Pandas. The loaded frame is then semantically mapped, screened by the retail-domain guard, and handed to the analysis pipeline for profiling and analysis.</w:t>
      </w:r>
    </w:p>
    <w:p w14:paraId="63ADD60C">
      <w:pPr>
        <w:jc w:val="center"/>
      </w:pPr>
      <w:r>
        <w:drawing>
          <wp:inline distT="0" distB="0" distL="114300" distR="114300">
            <wp:extent cx="4937760" cy="3493770"/>
            <wp:effectExtent l="0" t="0" r="0"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4937760" cy="3493854"/>
                    </a:xfrm>
                    <a:prstGeom prst="rect">
                      <a:avLst/>
                    </a:prstGeom>
                  </pic:spPr>
                </pic:pic>
              </a:graphicData>
            </a:graphic>
          </wp:inline>
        </w:drawing>
      </w:r>
    </w:p>
    <w:p w14:paraId="14A811BC">
      <w:pPr>
        <w:spacing w:line="360" w:lineRule="auto"/>
        <w:jc w:val="center"/>
      </w:pPr>
      <w:r>
        <w:rPr>
          <w:rFonts w:ascii="Times New Roman" w:hAnsi="Times New Roman" w:eastAsia="Times New Roman" w:cs="Times New Roman"/>
          <w:b/>
          <w:color w:val="444444"/>
          <w:sz w:val="24"/>
        </w:rPr>
        <w:t>Figure 6.1: Dataset Upload Workflow</w:t>
      </w:r>
    </w:p>
    <w:p w14:paraId="467C0A8E">
      <w:pPr>
        <w:pStyle w:val="3"/>
      </w:pPr>
      <w:bookmarkStart w:id="90" w:name="_Toc26660"/>
      <w:r>
        <w:rPr>
          <w:rFonts w:ascii="Times New Roman" w:hAnsi="Times New Roman" w:eastAsia="Times New Roman" w:cs="Times New Roman"/>
          <w:b/>
          <w:sz w:val="28"/>
        </w:rPr>
        <w:t>6.4 Dataset Description</w:t>
      </w:r>
      <w:bookmarkEnd w:id="90"/>
    </w:p>
    <w:p w14:paraId="658763FB">
      <w:pPr>
        <w:spacing w:line="360" w:lineRule="auto"/>
        <w:jc w:val="both"/>
      </w:pPr>
      <w:r>
        <w:rPr>
          <w:rFonts w:ascii="Times New Roman" w:hAnsi="Times New Roman" w:eastAsia="Times New Roman" w:cs="Times New Roman"/>
          <w:sz w:val="24"/>
        </w:rPr>
        <w:t>The retail file carries 21 fields. Many are numeric on the surface, yet several encode categories: region, city, category, customer type, payment method, and the online order flag.</w:t>
      </w:r>
    </w:p>
    <w:p w14:paraId="6A2ACE95">
      <w:pPr>
        <w:spacing w:line="360" w:lineRule="auto"/>
        <w:jc w:val="center"/>
      </w:pPr>
      <w:r>
        <w:rPr>
          <w:rFonts w:ascii="Times New Roman" w:hAnsi="Times New Roman" w:eastAsia="Times New Roman" w:cs="Times New Roman"/>
          <w:b/>
          <w:sz w:val="24"/>
        </w:rPr>
        <w:t>Table 6.2: Dataset Columns and Analytical Role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690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7CA37C56">
            <w:pPr>
              <w:spacing w:after="40" w:line="240" w:lineRule="auto"/>
            </w:pPr>
            <w:r>
              <w:rPr>
                <w:rFonts w:ascii="Times New Roman" w:hAnsi="Times New Roman" w:eastAsia="Times New Roman" w:cs="Times New Roman"/>
                <w:b/>
                <w:sz w:val="19"/>
              </w:rPr>
              <w:t>Column Name</w:t>
            </w:r>
          </w:p>
        </w:tc>
        <w:tc>
          <w:tcPr>
            <w:tcW w:w="3120" w:type="dxa"/>
            <w:shd w:val="clear" w:color="auto" w:fill="DEEAF6"/>
          </w:tcPr>
          <w:p w14:paraId="53E70B7E">
            <w:pPr>
              <w:spacing w:after="40" w:line="240" w:lineRule="auto"/>
            </w:pPr>
            <w:r>
              <w:rPr>
                <w:rFonts w:ascii="Times New Roman" w:hAnsi="Times New Roman" w:eastAsia="Times New Roman" w:cs="Times New Roman"/>
                <w:b/>
                <w:sz w:val="19"/>
              </w:rPr>
              <w:t>Data Type</w:t>
            </w:r>
          </w:p>
        </w:tc>
        <w:tc>
          <w:tcPr>
            <w:tcW w:w="3120" w:type="dxa"/>
            <w:shd w:val="clear" w:color="auto" w:fill="DEEAF6"/>
          </w:tcPr>
          <w:p w14:paraId="0B5718E0">
            <w:pPr>
              <w:spacing w:after="40" w:line="240" w:lineRule="auto"/>
            </w:pPr>
            <w:r>
              <w:rPr>
                <w:rFonts w:ascii="Times New Roman" w:hAnsi="Times New Roman" w:eastAsia="Times New Roman" w:cs="Times New Roman"/>
                <w:b/>
                <w:sz w:val="19"/>
              </w:rPr>
              <w:t>Analytical Role</w:t>
            </w:r>
          </w:p>
        </w:tc>
      </w:tr>
      <w:tr w14:paraId="0638B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F87AAD1">
            <w:pPr>
              <w:spacing w:after="40" w:line="240" w:lineRule="auto"/>
            </w:pPr>
            <w:r>
              <w:rPr>
                <w:rFonts w:ascii="Times New Roman" w:hAnsi="Times New Roman" w:eastAsia="Times New Roman" w:cs="Times New Roman"/>
                <w:sz w:val="19"/>
              </w:rPr>
              <w:t>store_id</w:t>
            </w:r>
          </w:p>
        </w:tc>
        <w:tc>
          <w:tcPr>
            <w:tcW w:w="3120" w:type="dxa"/>
          </w:tcPr>
          <w:p w14:paraId="75BFD03A">
            <w:pPr>
              <w:spacing w:after="40" w:line="240" w:lineRule="auto"/>
            </w:pPr>
            <w:r>
              <w:rPr>
                <w:rFonts w:ascii="Times New Roman" w:hAnsi="Times New Roman" w:eastAsia="Times New Roman" w:cs="Times New Roman"/>
                <w:sz w:val="19"/>
              </w:rPr>
              <w:t>Integer</w:t>
            </w:r>
          </w:p>
        </w:tc>
        <w:tc>
          <w:tcPr>
            <w:tcW w:w="3120" w:type="dxa"/>
          </w:tcPr>
          <w:p w14:paraId="3E14E879">
            <w:pPr>
              <w:spacing w:after="40" w:line="240" w:lineRule="auto"/>
            </w:pPr>
            <w:r>
              <w:rPr>
                <w:rFonts w:ascii="Times New Roman" w:hAnsi="Times New Roman" w:eastAsia="Times New Roman" w:cs="Times New Roman"/>
                <w:sz w:val="19"/>
              </w:rPr>
              <w:t>Store identifier</w:t>
            </w:r>
          </w:p>
        </w:tc>
      </w:tr>
      <w:tr w14:paraId="4D1C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61D013F">
            <w:pPr>
              <w:spacing w:after="40" w:line="240" w:lineRule="auto"/>
            </w:pPr>
            <w:r>
              <w:rPr>
                <w:rFonts w:ascii="Times New Roman" w:hAnsi="Times New Roman" w:eastAsia="Times New Roman" w:cs="Times New Roman"/>
                <w:sz w:val="19"/>
              </w:rPr>
              <w:t>region</w:t>
            </w:r>
          </w:p>
        </w:tc>
        <w:tc>
          <w:tcPr>
            <w:tcW w:w="3120" w:type="dxa"/>
          </w:tcPr>
          <w:p w14:paraId="716AAF2C">
            <w:pPr>
              <w:spacing w:after="40" w:line="240" w:lineRule="auto"/>
            </w:pPr>
            <w:r>
              <w:rPr>
                <w:rFonts w:ascii="Times New Roman" w:hAnsi="Times New Roman" w:eastAsia="Times New Roman" w:cs="Times New Roman"/>
                <w:sz w:val="19"/>
              </w:rPr>
              <w:t>Integer</w:t>
            </w:r>
          </w:p>
        </w:tc>
        <w:tc>
          <w:tcPr>
            <w:tcW w:w="3120" w:type="dxa"/>
          </w:tcPr>
          <w:p w14:paraId="15970FCB">
            <w:pPr>
              <w:spacing w:after="40" w:line="240" w:lineRule="auto"/>
            </w:pPr>
            <w:r>
              <w:rPr>
                <w:rFonts w:ascii="Times New Roman" w:hAnsi="Times New Roman" w:eastAsia="Times New Roman" w:cs="Times New Roman"/>
                <w:sz w:val="19"/>
              </w:rPr>
              <w:t>Encoded region category</w:t>
            </w:r>
          </w:p>
        </w:tc>
      </w:tr>
      <w:tr w14:paraId="4BF7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836A36E">
            <w:pPr>
              <w:spacing w:after="40" w:line="240" w:lineRule="auto"/>
            </w:pPr>
            <w:r>
              <w:rPr>
                <w:rFonts w:ascii="Times New Roman" w:hAnsi="Times New Roman" w:eastAsia="Times New Roman" w:cs="Times New Roman"/>
                <w:sz w:val="19"/>
              </w:rPr>
              <w:t>city</w:t>
            </w:r>
          </w:p>
        </w:tc>
        <w:tc>
          <w:tcPr>
            <w:tcW w:w="3120" w:type="dxa"/>
          </w:tcPr>
          <w:p w14:paraId="47DE1A0A">
            <w:pPr>
              <w:spacing w:after="40" w:line="240" w:lineRule="auto"/>
            </w:pPr>
            <w:r>
              <w:rPr>
                <w:rFonts w:ascii="Times New Roman" w:hAnsi="Times New Roman" w:eastAsia="Times New Roman" w:cs="Times New Roman"/>
                <w:sz w:val="19"/>
              </w:rPr>
              <w:t>Integer</w:t>
            </w:r>
          </w:p>
        </w:tc>
        <w:tc>
          <w:tcPr>
            <w:tcW w:w="3120" w:type="dxa"/>
          </w:tcPr>
          <w:p w14:paraId="16FB662E">
            <w:pPr>
              <w:spacing w:after="40" w:line="240" w:lineRule="auto"/>
            </w:pPr>
            <w:r>
              <w:rPr>
                <w:rFonts w:ascii="Times New Roman" w:hAnsi="Times New Roman" w:eastAsia="Times New Roman" w:cs="Times New Roman"/>
                <w:sz w:val="19"/>
              </w:rPr>
              <w:t>Encoded city category</w:t>
            </w:r>
          </w:p>
        </w:tc>
      </w:tr>
      <w:tr w14:paraId="3992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3DB33C1">
            <w:pPr>
              <w:spacing w:after="40" w:line="240" w:lineRule="auto"/>
            </w:pPr>
            <w:r>
              <w:rPr>
                <w:rFonts w:ascii="Times New Roman" w:hAnsi="Times New Roman" w:eastAsia="Times New Roman" w:cs="Times New Roman"/>
                <w:sz w:val="19"/>
              </w:rPr>
              <w:t>category</w:t>
            </w:r>
          </w:p>
        </w:tc>
        <w:tc>
          <w:tcPr>
            <w:tcW w:w="3120" w:type="dxa"/>
          </w:tcPr>
          <w:p w14:paraId="4332795D">
            <w:pPr>
              <w:spacing w:after="40" w:line="240" w:lineRule="auto"/>
            </w:pPr>
            <w:r>
              <w:rPr>
                <w:rFonts w:ascii="Times New Roman" w:hAnsi="Times New Roman" w:eastAsia="Times New Roman" w:cs="Times New Roman"/>
                <w:sz w:val="19"/>
              </w:rPr>
              <w:t>Integer</w:t>
            </w:r>
          </w:p>
        </w:tc>
        <w:tc>
          <w:tcPr>
            <w:tcW w:w="3120" w:type="dxa"/>
          </w:tcPr>
          <w:p w14:paraId="2734336E">
            <w:pPr>
              <w:spacing w:after="40" w:line="240" w:lineRule="auto"/>
            </w:pPr>
            <w:r>
              <w:rPr>
                <w:rFonts w:ascii="Times New Roman" w:hAnsi="Times New Roman" w:eastAsia="Times New Roman" w:cs="Times New Roman"/>
                <w:sz w:val="19"/>
              </w:rPr>
              <w:t>Encoded product category</w:t>
            </w:r>
          </w:p>
        </w:tc>
      </w:tr>
      <w:tr w14:paraId="3BB3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06F0F0B">
            <w:pPr>
              <w:spacing w:after="40" w:line="240" w:lineRule="auto"/>
            </w:pPr>
            <w:r>
              <w:rPr>
                <w:rFonts w:ascii="Times New Roman" w:hAnsi="Times New Roman" w:eastAsia="Times New Roman" w:cs="Times New Roman"/>
                <w:sz w:val="19"/>
              </w:rPr>
              <w:t>subcategory</w:t>
            </w:r>
          </w:p>
        </w:tc>
        <w:tc>
          <w:tcPr>
            <w:tcW w:w="3120" w:type="dxa"/>
          </w:tcPr>
          <w:p w14:paraId="44D2B750">
            <w:pPr>
              <w:spacing w:after="40" w:line="240" w:lineRule="auto"/>
            </w:pPr>
            <w:r>
              <w:rPr>
                <w:rFonts w:ascii="Times New Roman" w:hAnsi="Times New Roman" w:eastAsia="Times New Roman" w:cs="Times New Roman"/>
                <w:sz w:val="19"/>
              </w:rPr>
              <w:t>Integer</w:t>
            </w:r>
          </w:p>
        </w:tc>
        <w:tc>
          <w:tcPr>
            <w:tcW w:w="3120" w:type="dxa"/>
          </w:tcPr>
          <w:p w14:paraId="2276178B">
            <w:pPr>
              <w:spacing w:after="40" w:line="240" w:lineRule="auto"/>
            </w:pPr>
            <w:r>
              <w:rPr>
                <w:rFonts w:ascii="Times New Roman" w:hAnsi="Times New Roman" w:eastAsia="Times New Roman" w:cs="Times New Roman"/>
                <w:sz w:val="19"/>
              </w:rPr>
              <w:t>Encoded product subcategory</w:t>
            </w:r>
          </w:p>
        </w:tc>
      </w:tr>
      <w:tr w14:paraId="6ACF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19878B3">
            <w:pPr>
              <w:spacing w:after="40" w:line="240" w:lineRule="auto"/>
            </w:pPr>
            <w:r>
              <w:rPr>
                <w:rFonts w:ascii="Times New Roman" w:hAnsi="Times New Roman" w:eastAsia="Times New Roman" w:cs="Times New Roman"/>
                <w:sz w:val="19"/>
              </w:rPr>
              <w:t>unit_price</w:t>
            </w:r>
          </w:p>
        </w:tc>
        <w:tc>
          <w:tcPr>
            <w:tcW w:w="3120" w:type="dxa"/>
          </w:tcPr>
          <w:p w14:paraId="572DE48A">
            <w:pPr>
              <w:spacing w:after="40" w:line="240" w:lineRule="auto"/>
            </w:pPr>
            <w:r>
              <w:rPr>
                <w:rFonts w:ascii="Times New Roman" w:hAnsi="Times New Roman" w:eastAsia="Times New Roman" w:cs="Times New Roman"/>
                <w:sz w:val="19"/>
              </w:rPr>
              <w:t>Float</w:t>
            </w:r>
          </w:p>
        </w:tc>
        <w:tc>
          <w:tcPr>
            <w:tcW w:w="3120" w:type="dxa"/>
          </w:tcPr>
          <w:p w14:paraId="5B7B94B6">
            <w:pPr>
              <w:spacing w:after="40" w:line="240" w:lineRule="auto"/>
            </w:pPr>
            <w:r>
              <w:rPr>
                <w:rFonts w:ascii="Times New Roman" w:hAnsi="Times New Roman" w:eastAsia="Times New Roman" w:cs="Times New Roman"/>
                <w:sz w:val="19"/>
              </w:rPr>
              <w:t>Product unit price</w:t>
            </w:r>
          </w:p>
        </w:tc>
      </w:tr>
      <w:tr w14:paraId="04648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29764C">
            <w:pPr>
              <w:spacing w:after="40" w:line="240" w:lineRule="auto"/>
            </w:pPr>
            <w:r>
              <w:rPr>
                <w:rFonts w:ascii="Times New Roman" w:hAnsi="Times New Roman" w:eastAsia="Times New Roman" w:cs="Times New Roman"/>
                <w:sz w:val="19"/>
              </w:rPr>
              <w:t>quantity</w:t>
            </w:r>
          </w:p>
        </w:tc>
        <w:tc>
          <w:tcPr>
            <w:tcW w:w="3120" w:type="dxa"/>
          </w:tcPr>
          <w:p w14:paraId="2CF44AD2">
            <w:pPr>
              <w:spacing w:after="40" w:line="240" w:lineRule="auto"/>
            </w:pPr>
            <w:r>
              <w:rPr>
                <w:rFonts w:ascii="Times New Roman" w:hAnsi="Times New Roman" w:eastAsia="Times New Roman" w:cs="Times New Roman"/>
                <w:sz w:val="19"/>
              </w:rPr>
              <w:t>Integer</w:t>
            </w:r>
          </w:p>
        </w:tc>
        <w:tc>
          <w:tcPr>
            <w:tcW w:w="3120" w:type="dxa"/>
          </w:tcPr>
          <w:p w14:paraId="35B336AE">
            <w:pPr>
              <w:spacing w:after="40" w:line="240" w:lineRule="auto"/>
            </w:pPr>
            <w:r>
              <w:rPr>
                <w:rFonts w:ascii="Times New Roman" w:hAnsi="Times New Roman" w:eastAsia="Times New Roman" w:cs="Times New Roman"/>
                <w:sz w:val="19"/>
              </w:rPr>
              <w:t>Quantity sold</w:t>
            </w:r>
          </w:p>
        </w:tc>
      </w:tr>
      <w:tr w14:paraId="401F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4AC8334">
            <w:pPr>
              <w:spacing w:after="40" w:line="240" w:lineRule="auto"/>
            </w:pPr>
            <w:r>
              <w:rPr>
                <w:rFonts w:ascii="Times New Roman" w:hAnsi="Times New Roman" w:eastAsia="Times New Roman" w:cs="Times New Roman"/>
                <w:sz w:val="19"/>
              </w:rPr>
              <w:t>discount</w:t>
            </w:r>
          </w:p>
        </w:tc>
        <w:tc>
          <w:tcPr>
            <w:tcW w:w="3120" w:type="dxa"/>
          </w:tcPr>
          <w:p w14:paraId="6F41A2A9">
            <w:pPr>
              <w:spacing w:after="40" w:line="240" w:lineRule="auto"/>
            </w:pPr>
            <w:r>
              <w:rPr>
                <w:rFonts w:ascii="Times New Roman" w:hAnsi="Times New Roman" w:eastAsia="Times New Roman" w:cs="Times New Roman"/>
                <w:sz w:val="19"/>
              </w:rPr>
              <w:t>Float</w:t>
            </w:r>
          </w:p>
        </w:tc>
        <w:tc>
          <w:tcPr>
            <w:tcW w:w="3120" w:type="dxa"/>
          </w:tcPr>
          <w:p w14:paraId="6C37F29B">
            <w:pPr>
              <w:spacing w:after="40" w:line="240" w:lineRule="auto"/>
            </w:pPr>
            <w:r>
              <w:rPr>
                <w:rFonts w:ascii="Times New Roman" w:hAnsi="Times New Roman" w:eastAsia="Times New Roman" w:cs="Times New Roman"/>
                <w:sz w:val="19"/>
              </w:rPr>
              <w:t>Discount percentage</w:t>
            </w:r>
          </w:p>
        </w:tc>
      </w:tr>
      <w:tr w14:paraId="1AE4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C51CB38">
            <w:pPr>
              <w:spacing w:after="40" w:line="240" w:lineRule="auto"/>
            </w:pPr>
            <w:r>
              <w:rPr>
                <w:rFonts w:ascii="Times New Roman" w:hAnsi="Times New Roman" w:eastAsia="Times New Roman" w:cs="Times New Roman"/>
                <w:sz w:val="19"/>
              </w:rPr>
              <w:t>total_sales</w:t>
            </w:r>
          </w:p>
        </w:tc>
        <w:tc>
          <w:tcPr>
            <w:tcW w:w="3120" w:type="dxa"/>
          </w:tcPr>
          <w:p w14:paraId="2B4B36DC">
            <w:pPr>
              <w:spacing w:after="40" w:line="240" w:lineRule="auto"/>
            </w:pPr>
            <w:r>
              <w:rPr>
                <w:rFonts w:ascii="Times New Roman" w:hAnsi="Times New Roman" w:eastAsia="Times New Roman" w:cs="Times New Roman"/>
                <w:sz w:val="19"/>
              </w:rPr>
              <w:t>Float</w:t>
            </w:r>
          </w:p>
        </w:tc>
        <w:tc>
          <w:tcPr>
            <w:tcW w:w="3120" w:type="dxa"/>
          </w:tcPr>
          <w:p w14:paraId="5E0C01FE">
            <w:pPr>
              <w:spacing w:after="40" w:line="240" w:lineRule="auto"/>
            </w:pPr>
            <w:r>
              <w:rPr>
                <w:rFonts w:ascii="Times New Roman" w:hAnsi="Times New Roman" w:eastAsia="Times New Roman" w:cs="Times New Roman"/>
                <w:sz w:val="19"/>
              </w:rPr>
              <w:t>Total sales value</w:t>
            </w:r>
          </w:p>
        </w:tc>
      </w:tr>
      <w:tr w14:paraId="14F7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B76D898">
            <w:pPr>
              <w:spacing w:after="40" w:line="240" w:lineRule="auto"/>
            </w:pPr>
            <w:r>
              <w:rPr>
                <w:rFonts w:ascii="Times New Roman" w:hAnsi="Times New Roman" w:eastAsia="Times New Roman" w:cs="Times New Roman"/>
                <w:sz w:val="19"/>
              </w:rPr>
              <w:t>profit</w:t>
            </w:r>
          </w:p>
        </w:tc>
        <w:tc>
          <w:tcPr>
            <w:tcW w:w="3120" w:type="dxa"/>
          </w:tcPr>
          <w:p w14:paraId="5420CCAD">
            <w:pPr>
              <w:spacing w:after="40" w:line="240" w:lineRule="auto"/>
            </w:pPr>
            <w:r>
              <w:rPr>
                <w:rFonts w:ascii="Times New Roman" w:hAnsi="Times New Roman" w:eastAsia="Times New Roman" w:cs="Times New Roman"/>
                <w:sz w:val="19"/>
              </w:rPr>
              <w:t>Float</w:t>
            </w:r>
          </w:p>
        </w:tc>
        <w:tc>
          <w:tcPr>
            <w:tcW w:w="3120" w:type="dxa"/>
          </w:tcPr>
          <w:p w14:paraId="054A51B7">
            <w:pPr>
              <w:spacing w:after="40" w:line="240" w:lineRule="auto"/>
            </w:pPr>
            <w:r>
              <w:rPr>
                <w:rFonts w:ascii="Times New Roman" w:hAnsi="Times New Roman" w:eastAsia="Times New Roman" w:cs="Times New Roman"/>
                <w:sz w:val="19"/>
              </w:rPr>
              <w:t>Profit value</w:t>
            </w:r>
          </w:p>
        </w:tc>
      </w:tr>
      <w:tr w14:paraId="6108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5D81AEE">
            <w:pPr>
              <w:spacing w:after="40" w:line="240" w:lineRule="auto"/>
            </w:pPr>
            <w:r>
              <w:rPr>
                <w:rFonts w:ascii="Times New Roman" w:hAnsi="Times New Roman" w:eastAsia="Times New Roman" w:cs="Times New Roman"/>
                <w:sz w:val="19"/>
              </w:rPr>
              <w:t>customer_type</w:t>
            </w:r>
          </w:p>
        </w:tc>
        <w:tc>
          <w:tcPr>
            <w:tcW w:w="3120" w:type="dxa"/>
          </w:tcPr>
          <w:p w14:paraId="5020312B">
            <w:pPr>
              <w:spacing w:after="40" w:line="240" w:lineRule="auto"/>
            </w:pPr>
            <w:r>
              <w:rPr>
                <w:rFonts w:ascii="Times New Roman" w:hAnsi="Times New Roman" w:eastAsia="Times New Roman" w:cs="Times New Roman"/>
                <w:sz w:val="19"/>
              </w:rPr>
              <w:t>Integer</w:t>
            </w:r>
          </w:p>
        </w:tc>
        <w:tc>
          <w:tcPr>
            <w:tcW w:w="3120" w:type="dxa"/>
          </w:tcPr>
          <w:p w14:paraId="161CE0BD">
            <w:pPr>
              <w:spacing w:after="40" w:line="240" w:lineRule="auto"/>
            </w:pPr>
            <w:r>
              <w:rPr>
                <w:rFonts w:ascii="Times New Roman" w:hAnsi="Times New Roman" w:eastAsia="Times New Roman" w:cs="Times New Roman"/>
                <w:sz w:val="19"/>
              </w:rPr>
              <w:t>Encoded customer segment</w:t>
            </w:r>
          </w:p>
        </w:tc>
      </w:tr>
      <w:tr w14:paraId="1153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8FAA842">
            <w:pPr>
              <w:spacing w:after="40" w:line="240" w:lineRule="auto"/>
            </w:pPr>
            <w:r>
              <w:rPr>
                <w:rFonts w:ascii="Times New Roman" w:hAnsi="Times New Roman" w:eastAsia="Times New Roman" w:cs="Times New Roman"/>
                <w:sz w:val="19"/>
              </w:rPr>
              <w:t>payment_method</w:t>
            </w:r>
          </w:p>
        </w:tc>
        <w:tc>
          <w:tcPr>
            <w:tcW w:w="3120" w:type="dxa"/>
          </w:tcPr>
          <w:p w14:paraId="4CCD5CC8">
            <w:pPr>
              <w:spacing w:after="40" w:line="240" w:lineRule="auto"/>
            </w:pPr>
            <w:r>
              <w:rPr>
                <w:rFonts w:ascii="Times New Roman" w:hAnsi="Times New Roman" w:eastAsia="Times New Roman" w:cs="Times New Roman"/>
                <w:sz w:val="19"/>
              </w:rPr>
              <w:t>Integer</w:t>
            </w:r>
          </w:p>
        </w:tc>
        <w:tc>
          <w:tcPr>
            <w:tcW w:w="3120" w:type="dxa"/>
          </w:tcPr>
          <w:p w14:paraId="74CF3C20">
            <w:pPr>
              <w:spacing w:after="40" w:line="240" w:lineRule="auto"/>
            </w:pPr>
            <w:r>
              <w:rPr>
                <w:rFonts w:ascii="Times New Roman" w:hAnsi="Times New Roman" w:eastAsia="Times New Roman" w:cs="Times New Roman"/>
                <w:sz w:val="19"/>
              </w:rPr>
              <w:t>Encoded payment method</w:t>
            </w:r>
          </w:p>
        </w:tc>
      </w:tr>
      <w:tr w14:paraId="0DAC5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BD5EAE">
            <w:pPr>
              <w:spacing w:after="40" w:line="240" w:lineRule="auto"/>
            </w:pPr>
            <w:r>
              <w:rPr>
                <w:rFonts w:ascii="Times New Roman" w:hAnsi="Times New Roman" w:eastAsia="Times New Roman" w:cs="Times New Roman"/>
                <w:sz w:val="19"/>
              </w:rPr>
              <w:t>online_order</w:t>
            </w:r>
          </w:p>
        </w:tc>
        <w:tc>
          <w:tcPr>
            <w:tcW w:w="3120" w:type="dxa"/>
          </w:tcPr>
          <w:p w14:paraId="00837455">
            <w:pPr>
              <w:spacing w:after="40" w:line="240" w:lineRule="auto"/>
            </w:pPr>
            <w:r>
              <w:rPr>
                <w:rFonts w:ascii="Times New Roman" w:hAnsi="Times New Roman" w:eastAsia="Times New Roman" w:cs="Times New Roman"/>
                <w:sz w:val="19"/>
              </w:rPr>
              <w:t>Integer</w:t>
            </w:r>
          </w:p>
        </w:tc>
        <w:tc>
          <w:tcPr>
            <w:tcW w:w="3120" w:type="dxa"/>
          </w:tcPr>
          <w:p w14:paraId="57134309">
            <w:pPr>
              <w:spacing w:after="40" w:line="240" w:lineRule="auto"/>
            </w:pPr>
            <w:r>
              <w:rPr>
                <w:rFonts w:ascii="Times New Roman" w:hAnsi="Times New Roman" w:eastAsia="Times New Roman" w:cs="Times New Roman"/>
                <w:sz w:val="19"/>
              </w:rPr>
              <w:t>Online/offline order flag</w:t>
            </w:r>
          </w:p>
        </w:tc>
      </w:tr>
      <w:tr w14:paraId="4D56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5FAC128">
            <w:pPr>
              <w:spacing w:after="40" w:line="240" w:lineRule="auto"/>
            </w:pPr>
            <w:r>
              <w:rPr>
                <w:rFonts w:ascii="Times New Roman" w:hAnsi="Times New Roman" w:eastAsia="Times New Roman" w:cs="Times New Roman"/>
                <w:sz w:val="19"/>
              </w:rPr>
              <w:t>stockout_flag</w:t>
            </w:r>
          </w:p>
        </w:tc>
        <w:tc>
          <w:tcPr>
            <w:tcW w:w="3120" w:type="dxa"/>
          </w:tcPr>
          <w:p w14:paraId="723D09A1">
            <w:pPr>
              <w:spacing w:after="40" w:line="240" w:lineRule="auto"/>
            </w:pPr>
            <w:r>
              <w:rPr>
                <w:rFonts w:ascii="Times New Roman" w:hAnsi="Times New Roman" w:eastAsia="Times New Roman" w:cs="Times New Roman"/>
                <w:sz w:val="19"/>
              </w:rPr>
              <w:t>Integer</w:t>
            </w:r>
          </w:p>
        </w:tc>
        <w:tc>
          <w:tcPr>
            <w:tcW w:w="3120" w:type="dxa"/>
          </w:tcPr>
          <w:p w14:paraId="21D37CA3">
            <w:pPr>
              <w:spacing w:after="40" w:line="240" w:lineRule="auto"/>
            </w:pPr>
            <w:r>
              <w:rPr>
                <w:rFonts w:ascii="Times New Roman" w:hAnsi="Times New Roman" w:eastAsia="Times New Roman" w:cs="Times New Roman"/>
                <w:sz w:val="19"/>
              </w:rPr>
              <w:t>Stock availability flag</w:t>
            </w:r>
          </w:p>
        </w:tc>
      </w:tr>
      <w:tr w14:paraId="4449E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F274D43">
            <w:pPr>
              <w:spacing w:after="40" w:line="240" w:lineRule="auto"/>
            </w:pPr>
            <w:r>
              <w:rPr>
                <w:rFonts w:ascii="Times New Roman" w:hAnsi="Times New Roman" w:eastAsia="Times New Roman" w:cs="Times New Roman"/>
                <w:sz w:val="19"/>
              </w:rPr>
              <w:t>weekday</w:t>
            </w:r>
          </w:p>
        </w:tc>
        <w:tc>
          <w:tcPr>
            <w:tcW w:w="3120" w:type="dxa"/>
          </w:tcPr>
          <w:p w14:paraId="052ED8BD">
            <w:pPr>
              <w:spacing w:after="40" w:line="240" w:lineRule="auto"/>
            </w:pPr>
            <w:r>
              <w:rPr>
                <w:rFonts w:ascii="Times New Roman" w:hAnsi="Times New Roman" w:eastAsia="Times New Roman" w:cs="Times New Roman"/>
                <w:sz w:val="19"/>
              </w:rPr>
              <w:t>Integer</w:t>
            </w:r>
          </w:p>
        </w:tc>
        <w:tc>
          <w:tcPr>
            <w:tcW w:w="3120" w:type="dxa"/>
          </w:tcPr>
          <w:p w14:paraId="6E77A24F">
            <w:pPr>
              <w:spacing w:after="40" w:line="240" w:lineRule="auto"/>
            </w:pPr>
            <w:r>
              <w:rPr>
                <w:rFonts w:ascii="Times New Roman" w:hAnsi="Times New Roman" w:eastAsia="Times New Roman" w:cs="Times New Roman"/>
                <w:sz w:val="19"/>
              </w:rPr>
              <w:t>Day of week</w:t>
            </w:r>
          </w:p>
        </w:tc>
      </w:tr>
      <w:tr w14:paraId="0D84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AAB5E9F">
            <w:pPr>
              <w:spacing w:after="40" w:line="240" w:lineRule="auto"/>
            </w:pPr>
            <w:r>
              <w:rPr>
                <w:rFonts w:ascii="Times New Roman" w:hAnsi="Times New Roman" w:eastAsia="Times New Roman" w:cs="Times New Roman"/>
                <w:sz w:val="19"/>
              </w:rPr>
              <w:t>month</w:t>
            </w:r>
          </w:p>
        </w:tc>
        <w:tc>
          <w:tcPr>
            <w:tcW w:w="3120" w:type="dxa"/>
          </w:tcPr>
          <w:p w14:paraId="379B2A7F">
            <w:pPr>
              <w:spacing w:after="40" w:line="240" w:lineRule="auto"/>
            </w:pPr>
            <w:r>
              <w:rPr>
                <w:rFonts w:ascii="Times New Roman" w:hAnsi="Times New Roman" w:eastAsia="Times New Roman" w:cs="Times New Roman"/>
                <w:sz w:val="19"/>
              </w:rPr>
              <w:t>Integer</w:t>
            </w:r>
          </w:p>
        </w:tc>
        <w:tc>
          <w:tcPr>
            <w:tcW w:w="3120" w:type="dxa"/>
          </w:tcPr>
          <w:p w14:paraId="72798D50">
            <w:pPr>
              <w:spacing w:after="40" w:line="240" w:lineRule="auto"/>
            </w:pPr>
            <w:r>
              <w:rPr>
                <w:rFonts w:ascii="Times New Roman" w:hAnsi="Times New Roman" w:eastAsia="Times New Roman" w:cs="Times New Roman"/>
                <w:sz w:val="19"/>
              </w:rPr>
              <w:t>Month</w:t>
            </w:r>
          </w:p>
        </w:tc>
      </w:tr>
      <w:tr w14:paraId="46BD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9743A46">
            <w:pPr>
              <w:spacing w:after="40" w:line="240" w:lineRule="auto"/>
            </w:pPr>
            <w:r>
              <w:rPr>
                <w:rFonts w:ascii="Times New Roman" w:hAnsi="Times New Roman" w:eastAsia="Times New Roman" w:cs="Times New Roman"/>
                <w:sz w:val="19"/>
              </w:rPr>
              <w:t>year</w:t>
            </w:r>
          </w:p>
        </w:tc>
        <w:tc>
          <w:tcPr>
            <w:tcW w:w="3120" w:type="dxa"/>
          </w:tcPr>
          <w:p w14:paraId="6607D53B">
            <w:pPr>
              <w:spacing w:after="40" w:line="240" w:lineRule="auto"/>
            </w:pPr>
            <w:r>
              <w:rPr>
                <w:rFonts w:ascii="Times New Roman" w:hAnsi="Times New Roman" w:eastAsia="Times New Roman" w:cs="Times New Roman"/>
                <w:sz w:val="19"/>
              </w:rPr>
              <w:t>Integer</w:t>
            </w:r>
          </w:p>
        </w:tc>
        <w:tc>
          <w:tcPr>
            <w:tcW w:w="3120" w:type="dxa"/>
          </w:tcPr>
          <w:p w14:paraId="4FFCCA71">
            <w:pPr>
              <w:spacing w:after="40" w:line="240" w:lineRule="auto"/>
            </w:pPr>
            <w:r>
              <w:rPr>
                <w:rFonts w:ascii="Times New Roman" w:hAnsi="Times New Roman" w:eastAsia="Times New Roman" w:cs="Times New Roman"/>
                <w:sz w:val="19"/>
              </w:rPr>
              <w:t>Year</w:t>
            </w:r>
          </w:p>
        </w:tc>
      </w:tr>
      <w:tr w14:paraId="0295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705F46A">
            <w:pPr>
              <w:spacing w:after="40" w:line="240" w:lineRule="auto"/>
            </w:pPr>
            <w:r>
              <w:rPr>
                <w:rFonts w:ascii="Times New Roman" w:hAnsi="Times New Roman" w:eastAsia="Times New Roman" w:cs="Times New Roman"/>
                <w:sz w:val="19"/>
              </w:rPr>
              <w:t>hour</w:t>
            </w:r>
          </w:p>
        </w:tc>
        <w:tc>
          <w:tcPr>
            <w:tcW w:w="3120" w:type="dxa"/>
          </w:tcPr>
          <w:p w14:paraId="5587A116">
            <w:pPr>
              <w:spacing w:after="40" w:line="240" w:lineRule="auto"/>
            </w:pPr>
            <w:r>
              <w:rPr>
                <w:rFonts w:ascii="Times New Roman" w:hAnsi="Times New Roman" w:eastAsia="Times New Roman" w:cs="Times New Roman"/>
                <w:sz w:val="19"/>
              </w:rPr>
              <w:t>Integer</w:t>
            </w:r>
          </w:p>
        </w:tc>
        <w:tc>
          <w:tcPr>
            <w:tcW w:w="3120" w:type="dxa"/>
          </w:tcPr>
          <w:p w14:paraId="7ED7F050">
            <w:pPr>
              <w:spacing w:after="40" w:line="240" w:lineRule="auto"/>
            </w:pPr>
            <w:r>
              <w:rPr>
                <w:rFonts w:ascii="Times New Roman" w:hAnsi="Times New Roman" w:eastAsia="Times New Roman" w:cs="Times New Roman"/>
                <w:sz w:val="19"/>
              </w:rPr>
              <w:t>Hour of transaction</w:t>
            </w:r>
          </w:p>
        </w:tc>
      </w:tr>
      <w:tr w14:paraId="1AB7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9D84165">
            <w:pPr>
              <w:spacing w:after="40" w:line="240" w:lineRule="auto"/>
            </w:pPr>
            <w:r>
              <w:rPr>
                <w:rFonts w:ascii="Times New Roman" w:hAnsi="Times New Roman" w:eastAsia="Times New Roman" w:cs="Times New Roman"/>
                <w:sz w:val="19"/>
              </w:rPr>
              <w:t>price_qty</w:t>
            </w:r>
          </w:p>
        </w:tc>
        <w:tc>
          <w:tcPr>
            <w:tcW w:w="3120" w:type="dxa"/>
          </w:tcPr>
          <w:p w14:paraId="36602B5F">
            <w:pPr>
              <w:spacing w:after="40" w:line="240" w:lineRule="auto"/>
            </w:pPr>
            <w:r>
              <w:rPr>
                <w:rFonts w:ascii="Times New Roman" w:hAnsi="Times New Roman" w:eastAsia="Times New Roman" w:cs="Times New Roman"/>
                <w:sz w:val="19"/>
              </w:rPr>
              <w:t>Float</w:t>
            </w:r>
          </w:p>
        </w:tc>
        <w:tc>
          <w:tcPr>
            <w:tcW w:w="3120" w:type="dxa"/>
          </w:tcPr>
          <w:p w14:paraId="082B7C25">
            <w:pPr>
              <w:spacing w:after="40" w:line="240" w:lineRule="auto"/>
            </w:pPr>
            <w:r>
              <w:rPr>
                <w:rFonts w:ascii="Times New Roman" w:hAnsi="Times New Roman" w:eastAsia="Times New Roman" w:cs="Times New Roman"/>
                <w:sz w:val="19"/>
              </w:rPr>
              <w:t>Price multiplied by quantity</w:t>
            </w:r>
          </w:p>
        </w:tc>
      </w:tr>
      <w:tr w14:paraId="0F44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133DFBE">
            <w:pPr>
              <w:spacing w:after="40" w:line="240" w:lineRule="auto"/>
            </w:pPr>
            <w:r>
              <w:rPr>
                <w:rFonts w:ascii="Times New Roman" w:hAnsi="Times New Roman" w:eastAsia="Times New Roman" w:cs="Times New Roman"/>
                <w:sz w:val="19"/>
              </w:rPr>
              <w:t>discount_value</w:t>
            </w:r>
          </w:p>
        </w:tc>
        <w:tc>
          <w:tcPr>
            <w:tcW w:w="3120" w:type="dxa"/>
          </w:tcPr>
          <w:p w14:paraId="23B23B85">
            <w:pPr>
              <w:spacing w:after="40" w:line="240" w:lineRule="auto"/>
            </w:pPr>
            <w:r>
              <w:rPr>
                <w:rFonts w:ascii="Times New Roman" w:hAnsi="Times New Roman" w:eastAsia="Times New Roman" w:cs="Times New Roman"/>
                <w:sz w:val="19"/>
              </w:rPr>
              <w:t>Float</w:t>
            </w:r>
          </w:p>
        </w:tc>
        <w:tc>
          <w:tcPr>
            <w:tcW w:w="3120" w:type="dxa"/>
          </w:tcPr>
          <w:p w14:paraId="689E14EF">
            <w:pPr>
              <w:spacing w:after="40" w:line="240" w:lineRule="auto"/>
            </w:pPr>
            <w:r>
              <w:rPr>
                <w:rFonts w:ascii="Times New Roman" w:hAnsi="Times New Roman" w:eastAsia="Times New Roman" w:cs="Times New Roman"/>
                <w:sz w:val="19"/>
              </w:rPr>
              <w:t>Discount amount</w:t>
            </w:r>
          </w:p>
        </w:tc>
      </w:tr>
      <w:tr w14:paraId="1FF90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64A4DDD">
            <w:pPr>
              <w:spacing w:after="40" w:line="240" w:lineRule="auto"/>
            </w:pPr>
            <w:r>
              <w:rPr>
                <w:rFonts w:ascii="Times New Roman" w:hAnsi="Times New Roman" w:eastAsia="Times New Roman" w:cs="Times New Roman"/>
                <w:sz w:val="19"/>
              </w:rPr>
              <w:t>profit_margin</w:t>
            </w:r>
          </w:p>
        </w:tc>
        <w:tc>
          <w:tcPr>
            <w:tcW w:w="3120" w:type="dxa"/>
          </w:tcPr>
          <w:p w14:paraId="3B38E3D5">
            <w:pPr>
              <w:spacing w:after="40" w:line="240" w:lineRule="auto"/>
            </w:pPr>
            <w:r>
              <w:rPr>
                <w:rFonts w:ascii="Times New Roman" w:hAnsi="Times New Roman" w:eastAsia="Times New Roman" w:cs="Times New Roman"/>
                <w:sz w:val="19"/>
              </w:rPr>
              <w:t>Float</w:t>
            </w:r>
          </w:p>
        </w:tc>
        <w:tc>
          <w:tcPr>
            <w:tcW w:w="3120" w:type="dxa"/>
          </w:tcPr>
          <w:p w14:paraId="1791D79F">
            <w:pPr>
              <w:spacing w:after="40" w:line="240" w:lineRule="auto"/>
            </w:pPr>
            <w:r>
              <w:rPr>
                <w:rFonts w:ascii="Times New Roman" w:hAnsi="Times New Roman" w:eastAsia="Times New Roman" w:cs="Times New Roman"/>
                <w:sz w:val="19"/>
              </w:rPr>
              <w:t>Profit margin</w:t>
            </w:r>
          </w:p>
        </w:tc>
      </w:tr>
    </w:tbl>
    <w:p w14:paraId="459240D4">
      <w:pPr>
        <w:spacing w:after="40"/>
      </w:pPr>
    </w:p>
    <w:p w14:paraId="066F913E">
      <w:pPr>
        <w:pStyle w:val="3"/>
      </w:pPr>
      <w:bookmarkStart w:id="91" w:name="_Toc3247"/>
      <w:r>
        <w:rPr>
          <w:rFonts w:ascii="Times New Roman" w:hAnsi="Times New Roman" w:eastAsia="Times New Roman" w:cs="Times New Roman"/>
          <w:b/>
          <w:sz w:val="28"/>
        </w:rPr>
        <w:t>6.5 Data Preprocessing</w:t>
      </w:r>
      <w:bookmarkEnd w:id="91"/>
    </w:p>
    <w:p w14:paraId="0EDA114D">
      <w:pPr>
        <w:spacing w:line="360" w:lineRule="auto"/>
        <w:jc w:val="both"/>
      </w:pPr>
      <w:r>
        <w:rPr>
          <w:rFonts w:ascii="Times New Roman" w:hAnsi="Times New Roman" w:eastAsia="Times New Roman" w:cs="Times New Roman"/>
          <w:sz w:val="24"/>
        </w:rPr>
        <w:t>Although the file arrived already structured, DataVerse AI still runs a series of preprocessing and validation steps so the data is readable, complete, and fit for business intelligence. The sequence is: (1) file type validation. (2) file size validation. (3) CSV/Excel parsing. (4) empty dataset validation. (5) semantic mapping of columns to business meanings. (6) retail-domain validation. (7) data type inference. (8) missing value detection. (9) duplicate row detection. (10) outlier detection with the Interquartile Range method. and (11) execution of the analysis pipeline.</w:t>
      </w:r>
    </w:p>
    <w:p w14:paraId="589E8BEE">
      <w:pPr>
        <w:jc w:val="center"/>
      </w:pPr>
      <w:r>
        <w:drawing>
          <wp:inline distT="0" distB="0" distL="114300" distR="114300">
            <wp:extent cx="4937760" cy="3493770"/>
            <wp:effectExtent l="0" t="0" r="0" b="114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a:stretch>
                      <a:fillRect/>
                    </a:stretch>
                  </pic:blipFill>
                  <pic:spPr>
                    <a:xfrm>
                      <a:off x="0" y="0"/>
                      <a:ext cx="4937760" cy="3493854"/>
                    </a:xfrm>
                    <a:prstGeom prst="rect">
                      <a:avLst/>
                    </a:prstGeom>
                  </pic:spPr>
                </pic:pic>
              </a:graphicData>
            </a:graphic>
          </wp:inline>
        </w:drawing>
      </w:r>
    </w:p>
    <w:p w14:paraId="7E35CB6D">
      <w:pPr>
        <w:spacing w:line="360" w:lineRule="auto"/>
        <w:jc w:val="center"/>
      </w:pPr>
      <w:r>
        <w:rPr>
          <w:rFonts w:ascii="Times New Roman" w:hAnsi="Times New Roman" w:eastAsia="Times New Roman" w:cs="Times New Roman"/>
          <w:b/>
          <w:color w:val="444444"/>
          <w:sz w:val="24"/>
        </w:rPr>
        <w:t>Figure 6.2: Data Preprocessing Pipeline</w:t>
      </w:r>
    </w:p>
    <w:p w14:paraId="6678319D">
      <w:pPr>
        <w:pStyle w:val="3"/>
      </w:pPr>
      <w:bookmarkStart w:id="92" w:name="_Toc9142"/>
      <w:r>
        <w:rPr>
          <w:rFonts w:ascii="Times New Roman" w:hAnsi="Times New Roman" w:eastAsia="Times New Roman" w:cs="Times New Roman"/>
          <w:b/>
          <w:sz w:val="28"/>
        </w:rPr>
        <w:t>6.6 Data Quality Analysis</w:t>
      </w:r>
      <w:bookmarkEnd w:id="92"/>
    </w:p>
    <w:p w14:paraId="6D6F3937">
      <w:pPr>
        <w:spacing w:line="360" w:lineRule="auto"/>
        <w:jc w:val="both"/>
      </w:pPr>
      <w:r>
        <w:rPr>
          <w:rFonts w:ascii="Times New Roman" w:hAnsi="Times New Roman" w:eastAsia="Times New Roman" w:cs="Times New Roman"/>
          <w:sz w:val="24"/>
        </w:rPr>
        <w:t>Quality analysis verified the dataset's completeness and reliability. No missing values and no duplicate rows were found, so neither imputation nor deduplication was necessary.</w:t>
      </w:r>
    </w:p>
    <w:p w14:paraId="3BAB8D0E">
      <w:pPr>
        <w:spacing w:line="360" w:lineRule="auto"/>
        <w:jc w:val="center"/>
      </w:pPr>
      <w:r>
        <w:rPr>
          <w:rFonts w:ascii="Times New Roman" w:hAnsi="Times New Roman" w:eastAsia="Times New Roman" w:cs="Times New Roman"/>
          <w:b/>
          <w:sz w:val="24"/>
        </w:rPr>
        <w:t>Table 6.3: Data Quality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D53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1E9E4242">
            <w:pPr>
              <w:spacing w:after="40" w:line="240" w:lineRule="auto"/>
            </w:pPr>
            <w:r>
              <w:rPr>
                <w:rFonts w:ascii="Times New Roman" w:hAnsi="Times New Roman" w:eastAsia="Times New Roman" w:cs="Times New Roman"/>
                <w:b/>
                <w:sz w:val="19"/>
              </w:rPr>
              <w:t>Quality Metric</w:t>
            </w:r>
          </w:p>
        </w:tc>
        <w:tc>
          <w:tcPr>
            <w:tcW w:w="4680" w:type="dxa"/>
            <w:shd w:val="clear" w:color="auto" w:fill="DEEAF6"/>
          </w:tcPr>
          <w:p w14:paraId="0EA0A010">
            <w:pPr>
              <w:spacing w:after="40" w:line="240" w:lineRule="auto"/>
            </w:pPr>
            <w:r>
              <w:rPr>
                <w:rFonts w:ascii="Times New Roman" w:hAnsi="Times New Roman" w:eastAsia="Times New Roman" w:cs="Times New Roman"/>
                <w:b/>
                <w:sz w:val="19"/>
              </w:rPr>
              <w:t>Result</w:t>
            </w:r>
          </w:p>
        </w:tc>
      </w:tr>
      <w:tr w14:paraId="2140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EF62C0">
            <w:pPr>
              <w:spacing w:after="40" w:line="240" w:lineRule="auto"/>
            </w:pPr>
            <w:r>
              <w:rPr>
                <w:rFonts w:ascii="Times New Roman" w:hAnsi="Times New Roman" w:eastAsia="Times New Roman" w:cs="Times New Roman"/>
                <w:sz w:val="19"/>
              </w:rPr>
              <w:t>Total Rows</w:t>
            </w:r>
          </w:p>
        </w:tc>
        <w:tc>
          <w:tcPr>
            <w:tcW w:w="4680" w:type="dxa"/>
          </w:tcPr>
          <w:p w14:paraId="6D23E2DC">
            <w:pPr>
              <w:spacing w:after="40" w:line="240" w:lineRule="auto"/>
            </w:pPr>
            <w:r>
              <w:rPr>
                <w:rFonts w:ascii="Times New Roman" w:hAnsi="Times New Roman" w:eastAsia="Times New Roman" w:cs="Times New Roman"/>
                <w:sz w:val="19"/>
              </w:rPr>
              <w:t>35,000</w:t>
            </w:r>
          </w:p>
        </w:tc>
      </w:tr>
      <w:tr w14:paraId="5F8E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5DDAC1">
            <w:pPr>
              <w:spacing w:after="40" w:line="240" w:lineRule="auto"/>
            </w:pPr>
            <w:r>
              <w:rPr>
                <w:rFonts w:ascii="Times New Roman" w:hAnsi="Times New Roman" w:eastAsia="Times New Roman" w:cs="Times New Roman"/>
                <w:sz w:val="19"/>
              </w:rPr>
              <w:t>Total Columns</w:t>
            </w:r>
          </w:p>
        </w:tc>
        <w:tc>
          <w:tcPr>
            <w:tcW w:w="4680" w:type="dxa"/>
          </w:tcPr>
          <w:p w14:paraId="52A6F40D">
            <w:pPr>
              <w:spacing w:after="40" w:line="240" w:lineRule="auto"/>
            </w:pPr>
            <w:r>
              <w:rPr>
                <w:rFonts w:ascii="Times New Roman" w:hAnsi="Times New Roman" w:eastAsia="Times New Roman" w:cs="Times New Roman"/>
                <w:sz w:val="19"/>
              </w:rPr>
              <w:t>21</w:t>
            </w:r>
          </w:p>
        </w:tc>
      </w:tr>
      <w:tr w14:paraId="538F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9B9DFE2">
            <w:pPr>
              <w:spacing w:after="40" w:line="240" w:lineRule="auto"/>
            </w:pPr>
            <w:r>
              <w:rPr>
                <w:rFonts w:ascii="Times New Roman" w:hAnsi="Times New Roman" w:eastAsia="Times New Roman" w:cs="Times New Roman"/>
                <w:sz w:val="19"/>
              </w:rPr>
              <w:t>Missing Values</w:t>
            </w:r>
          </w:p>
        </w:tc>
        <w:tc>
          <w:tcPr>
            <w:tcW w:w="4680" w:type="dxa"/>
          </w:tcPr>
          <w:p w14:paraId="67718A85">
            <w:pPr>
              <w:spacing w:after="40" w:line="240" w:lineRule="auto"/>
            </w:pPr>
            <w:r>
              <w:rPr>
                <w:rFonts w:ascii="Times New Roman" w:hAnsi="Times New Roman" w:eastAsia="Times New Roman" w:cs="Times New Roman"/>
                <w:sz w:val="19"/>
              </w:rPr>
              <w:t>0</w:t>
            </w:r>
          </w:p>
        </w:tc>
      </w:tr>
      <w:tr w14:paraId="551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255D3FC">
            <w:pPr>
              <w:spacing w:after="40" w:line="240" w:lineRule="auto"/>
            </w:pPr>
            <w:r>
              <w:rPr>
                <w:rFonts w:ascii="Times New Roman" w:hAnsi="Times New Roman" w:eastAsia="Times New Roman" w:cs="Times New Roman"/>
                <w:sz w:val="19"/>
              </w:rPr>
              <w:t>Missing Percentage</w:t>
            </w:r>
          </w:p>
        </w:tc>
        <w:tc>
          <w:tcPr>
            <w:tcW w:w="4680" w:type="dxa"/>
          </w:tcPr>
          <w:p w14:paraId="49876F23">
            <w:pPr>
              <w:spacing w:after="40" w:line="240" w:lineRule="auto"/>
            </w:pPr>
            <w:r>
              <w:rPr>
                <w:rFonts w:ascii="Times New Roman" w:hAnsi="Times New Roman" w:eastAsia="Times New Roman" w:cs="Times New Roman"/>
                <w:sz w:val="19"/>
              </w:rPr>
              <w:t>0.00%</w:t>
            </w:r>
          </w:p>
        </w:tc>
      </w:tr>
      <w:tr w14:paraId="794CA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9EF433F">
            <w:pPr>
              <w:spacing w:after="40" w:line="240" w:lineRule="auto"/>
            </w:pPr>
            <w:r>
              <w:rPr>
                <w:rFonts w:ascii="Times New Roman" w:hAnsi="Times New Roman" w:eastAsia="Times New Roman" w:cs="Times New Roman"/>
                <w:sz w:val="19"/>
              </w:rPr>
              <w:t>Duplicate Rows</w:t>
            </w:r>
          </w:p>
        </w:tc>
        <w:tc>
          <w:tcPr>
            <w:tcW w:w="4680" w:type="dxa"/>
          </w:tcPr>
          <w:p w14:paraId="78D8D96C">
            <w:pPr>
              <w:spacing w:after="40" w:line="240" w:lineRule="auto"/>
            </w:pPr>
            <w:r>
              <w:rPr>
                <w:rFonts w:ascii="Times New Roman" w:hAnsi="Times New Roman" w:eastAsia="Times New Roman" w:cs="Times New Roman"/>
                <w:sz w:val="19"/>
              </w:rPr>
              <w:t>0</w:t>
            </w:r>
          </w:p>
        </w:tc>
      </w:tr>
      <w:tr w14:paraId="0198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AE95282">
            <w:pPr>
              <w:spacing w:after="40" w:line="240" w:lineRule="auto"/>
            </w:pPr>
            <w:r>
              <w:rPr>
                <w:rFonts w:ascii="Times New Roman" w:hAnsi="Times New Roman" w:eastAsia="Times New Roman" w:cs="Times New Roman"/>
                <w:sz w:val="19"/>
              </w:rPr>
              <w:t>Constant Columns</w:t>
            </w:r>
          </w:p>
        </w:tc>
        <w:tc>
          <w:tcPr>
            <w:tcW w:w="4680" w:type="dxa"/>
          </w:tcPr>
          <w:p w14:paraId="2448A204">
            <w:pPr>
              <w:spacing w:after="40" w:line="240" w:lineRule="auto"/>
            </w:pPr>
            <w:r>
              <w:rPr>
                <w:rFonts w:ascii="Times New Roman" w:hAnsi="Times New Roman" w:eastAsia="Times New Roman" w:cs="Times New Roman"/>
                <w:sz w:val="19"/>
              </w:rPr>
              <w:t>None detected</w:t>
            </w:r>
          </w:p>
        </w:tc>
      </w:tr>
      <w:tr w14:paraId="4044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B036832">
            <w:pPr>
              <w:spacing w:after="40" w:line="240" w:lineRule="auto"/>
            </w:pPr>
            <w:r>
              <w:rPr>
                <w:rFonts w:ascii="Times New Roman" w:hAnsi="Times New Roman" w:eastAsia="Times New Roman" w:cs="Times New Roman"/>
                <w:sz w:val="19"/>
              </w:rPr>
              <w:t>Data Quality Score</w:t>
            </w:r>
          </w:p>
        </w:tc>
        <w:tc>
          <w:tcPr>
            <w:tcW w:w="4680" w:type="dxa"/>
          </w:tcPr>
          <w:p w14:paraId="0AF085E3">
            <w:pPr>
              <w:spacing w:after="40" w:line="240" w:lineRule="auto"/>
            </w:pPr>
            <w:r>
              <w:rPr>
                <w:rFonts w:ascii="Times New Roman" w:hAnsi="Times New Roman" w:eastAsia="Times New Roman" w:cs="Times New Roman"/>
                <w:sz w:val="19"/>
              </w:rPr>
              <w:t>1.0</w:t>
            </w:r>
          </w:p>
        </w:tc>
      </w:tr>
      <w:tr w14:paraId="7A22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15103F8">
            <w:pPr>
              <w:spacing w:after="40" w:line="240" w:lineRule="auto"/>
            </w:pPr>
            <w:r>
              <w:rPr>
                <w:rFonts w:ascii="Times New Roman" w:hAnsi="Times New Roman" w:eastAsia="Times New Roman" w:cs="Times New Roman"/>
                <w:sz w:val="19"/>
              </w:rPr>
              <w:t>Dataset Status</w:t>
            </w:r>
          </w:p>
        </w:tc>
        <w:tc>
          <w:tcPr>
            <w:tcW w:w="4680" w:type="dxa"/>
          </w:tcPr>
          <w:p w14:paraId="5540EEE9">
            <w:pPr>
              <w:spacing w:after="40" w:line="240" w:lineRule="auto"/>
            </w:pPr>
            <w:r>
              <w:rPr>
                <w:rFonts w:ascii="Times New Roman" w:hAnsi="Times New Roman" w:eastAsia="Times New Roman" w:cs="Times New Roman"/>
                <w:sz w:val="19"/>
              </w:rPr>
              <w:t>Suitable for analysis</w:t>
            </w:r>
          </w:p>
        </w:tc>
      </w:tr>
    </w:tbl>
    <w:p w14:paraId="3C0119E8">
      <w:pPr>
        <w:spacing w:after="40"/>
      </w:pPr>
    </w:p>
    <w:p w14:paraId="3FE6D1BC">
      <w:pPr>
        <w:spacing w:line="360" w:lineRule="auto"/>
        <w:jc w:val="both"/>
      </w:pPr>
      <w:r>
        <w:rPr>
          <w:rFonts w:ascii="Times New Roman" w:hAnsi="Times New Roman" w:eastAsia="Times New Roman" w:cs="Times New Roman"/>
          <w:sz w:val="24"/>
        </w:rPr>
        <w:t>With nothing missing and nothing duplicated, the file was ready for exploration as-is. One caveat: several categorical fields are stored as numeric codes, so the application can point to category 1 or region 2 but cannot print human-readable names unless mapping tables are supplied.</w:t>
      </w:r>
    </w:p>
    <w:p w14:paraId="2C582C85">
      <w:pPr>
        <w:pStyle w:val="3"/>
      </w:pPr>
      <w:bookmarkStart w:id="93" w:name="_Toc4764"/>
      <w:r>
        <w:rPr>
          <w:rFonts w:ascii="Times New Roman" w:hAnsi="Times New Roman" w:eastAsia="Times New Roman" w:cs="Times New Roman"/>
          <w:b/>
          <w:sz w:val="28"/>
        </w:rPr>
        <w:t>6.7 Exploratory Data Analysis</w:t>
      </w:r>
      <w:bookmarkEnd w:id="93"/>
    </w:p>
    <w:p w14:paraId="53222F0A">
      <w:pPr>
        <w:spacing w:line="360" w:lineRule="auto"/>
        <w:jc w:val="both"/>
      </w:pPr>
      <w:r>
        <w:rPr>
          <w:rFonts w:ascii="Times New Roman" w:hAnsi="Times New Roman" w:eastAsia="Times New Roman" w:cs="Times New Roman"/>
          <w:sz w:val="24"/>
        </w:rPr>
        <w:t>Exploration examined sales, profit, quantity, customers, payments, channels, discounts, and store-level behavior. Table 6.4 summarizes the headline business results.</w:t>
      </w:r>
    </w:p>
    <w:p w14:paraId="3B87BF1C">
      <w:pPr>
        <w:spacing w:line="360" w:lineRule="auto"/>
        <w:jc w:val="center"/>
      </w:pPr>
      <w:r>
        <w:rPr>
          <w:rFonts w:ascii="Times New Roman" w:hAnsi="Times New Roman" w:eastAsia="Times New Roman" w:cs="Times New Roman"/>
          <w:b/>
          <w:sz w:val="24"/>
        </w:rPr>
        <w:t>Table 6.4: Main Business KPIs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D17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1F232F67">
            <w:pPr>
              <w:spacing w:after="40" w:line="240" w:lineRule="auto"/>
            </w:pPr>
            <w:r>
              <w:rPr>
                <w:rFonts w:ascii="Times New Roman" w:hAnsi="Times New Roman" w:eastAsia="Times New Roman" w:cs="Times New Roman"/>
                <w:b/>
                <w:sz w:val="19"/>
              </w:rPr>
              <w:t>KPI</w:t>
            </w:r>
          </w:p>
        </w:tc>
        <w:tc>
          <w:tcPr>
            <w:tcW w:w="4680" w:type="dxa"/>
            <w:shd w:val="clear" w:color="auto" w:fill="DEEAF6"/>
          </w:tcPr>
          <w:p w14:paraId="1C052F78">
            <w:pPr>
              <w:spacing w:after="40" w:line="240" w:lineRule="auto"/>
            </w:pPr>
            <w:r>
              <w:rPr>
                <w:rFonts w:ascii="Times New Roman" w:hAnsi="Times New Roman" w:eastAsia="Times New Roman" w:cs="Times New Roman"/>
                <w:b/>
                <w:sz w:val="19"/>
              </w:rPr>
              <w:t>Value</w:t>
            </w:r>
          </w:p>
        </w:tc>
      </w:tr>
      <w:tr w14:paraId="0EDC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8C1CA51">
            <w:pPr>
              <w:spacing w:after="40" w:line="240" w:lineRule="auto"/>
            </w:pPr>
            <w:r>
              <w:rPr>
                <w:rFonts w:ascii="Times New Roman" w:hAnsi="Times New Roman" w:eastAsia="Times New Roman" w:cs="Times New Roman"/>
                <w:sz w:val="19"/>
              </w:rPr>
              <w:t>Total Sales</w:t>
            </w:r>
          </w:p>
        </w:tc>
        <w:tc>
          <w:tcPr>
            <w:tcW w:w="4680" w:type="dxa"/>
          </w:tcPr>
          <w:p w14:paraId="15DC5564">
            <w:pPr>
              <w:spacing w:after="40" w:line="240" w:lineRule="auto"/>
            </w:pPr>
            <w:r>
              <w:rPr>
                <w:rFonts w:ascii="Times New Roman" w:hAnsi="Times New Roman" w:eastAsia="Times New Roman" w:cs="Times New Roman"/>
                <w:sz w:val="19"/>
              </w:rPr>
              <w:t>$2,248,662.62</w:t>
            </w:r>
          </w:p>
        </w:tc>
      </w:tr>
      <w:tr w14:paraId="4BAE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2C2D7F0">
            <w:pPr>
              <w:spacing w:after="40" w:line="240" w:lineRule="auto"/>
            </w:pPr>
            <w:r>
              <w:rPr>
                <w:rFonts w:ascii="Times New Roman" w:hAnsi="Times New Roman" w:eastAsia="Times New Roman" w:cs="Times New Roman"/>
                <w:sz w:val="19"/>
              </w:rPr>
              <w:t>Total Profit</w:t>
            </w:r>
          </w:p>
        </w:tc>
        <w:tc>
          <w:tcPr>
            <w:tcW w:w="4680" w:type="dxa"/>
          </w:tcPr>
          <w:p w14:paraId="29858A8C">
            <w:pPr>
              <w:spacing w:after="40" w:line="240" w:lineRule="auto"/>
            </w:pPr>
            <w:r>
              <w:rPr>
                <w:rFonts w:ascii="Times New Roman" w:hAnsi="Times New Roman" w:eastAsia="Times New Roman" w:cs="Times New Roman"/>
                <w:sz w:val="19"/>
              </w:rPr>
              <w:t>$336,938.93</w:t>
            </w:r>
          </w:p>
        </w:tc>
      </w:tr>
      <w:tr w14:paraId="728D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47EC97E">
            <w:pPr>
              <w:spacing w:after="40" w:line="240" w:lineRule="auto"/>
            </w:pPr>
            <w:r>
              <w:rPr>
                <w:rFonts w:ascii="Times New Roman" w:hAnsi="Times New Roman" w:eastAsia="Times New Roman" w:cs="Times New Roman"/>
                <w:sz w:val="19"/>
              </w:rPr>
              <w:t>Total Quantity Sold</w:t>
            </w:r>
          </w:p>
        </w:tc>
        <w:tc>
          <w:tcPr>
            <w:tcW w:w="4680" w:type="dxa"/>
          </w:tcPr>
          <w:p w14:paraId="7507E60D">
            <w:pPr>
              <w:spacing w:after="40" w:line="240" w:lineRule="auto"/>
            </w:pPr>
            <w:r>
              <w:rPr>
                <w:rFonts w:ascii="Times New Roman" w:hAnsi="Times New Roman" w:eastAsia="Times New Roman" w:cs="Times New Roman"/>
                <w:sz w:val="19"/>
              </w:rPr>
              <w:t>69,546</w:t>
            </w:r>
          </w:p>
        </w:tc>
      </w:tr>
      <w:tr w14:paraId="3443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31758FF">
            <w:pPr>
              <w:spacing w:after="40" w:line="240" w:lineRule="auto"/>
            </w:pPr>
            <w:r>
              <w:rPr>
                <w:rFonts w:ascii="Times New Roman" w:hAnsi="Times New Roman" w:eastAsia="Times New Roman" w:cs="Times New Roman"/>
                <w:sz w:val="19"/>
              </w:rPr>
              <w:t>Average Sales per Row</w:t>
            </w:r>
          </w:p>
        </w:tc>
        <w:tc>
          <w:tcPr>
            <w:tcW w:w="4680" w:type="dxa"/>
          </w:tcPr>
          <w:p w14:paraId="5D98862B">
            <w:pPr>
              <w:spacing w:after="40" w:line="240" w:lineRule="auto"/>
            </w:pPr>
            <w:r>
              <w:rPr>
                <w:rFonts w:ascii="Times New Roman" w:hAnsi="Times New Roman" w:eastAsia="Times New Roman" w:cs="Times New Roman"/>
                <w:sz w:val="19"/>
              </w:rPr>
              <w:t>$64.25</w:t>
            </w:r>
          </w:p>
        </w:tc>
      </w:tr>
      <w:tr w14:paraId="5ACC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4376FB7">
            <w:pPr>
              <w:spacing w:after="40" w:line="240" w:lineRule="auto"/>
            </w:pPr>
            <w:r>
              <w:rPr>
                <w:rFonts w:ascii="Times New Roman" w:hAnsi="Times New Roman" w:eastAsia="Times New Roman" w:cs="Times New Roman"/>
                <w:sz w:val="19"/>
              </w:rPr>
              <w:t>Overall Profit Margin</w:t>
            </w:r>
          </w:p>
        </w:tc>
        <w:tc>
          <w:tcPr>
            <w:tcW w:w="4680" w:type="dxa"/>
          </w:tcPr>
          <w:p w14:paraId="707297DB">
            <w:pPr>
              <w:spacing w:after="40" w:line="240" w:lineRule="auto"/>
            </w:pPr>
            <w:r>
              <w:rPr>
                <w:rFonts w:ascii="Times New Roman" w:hAnsi="Times New Roman" w:eastAsia="Times New Roman" w:cs="Times New Roman"/>
                <w:sz w:val="19"/>
              </w:rPr>
              <w:t>14.98%</w:t>
            </w:r>
          </w:p>
        </w:tc>
      </w:tr>
      <w:tr w14:paraId="52C0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7CFF58F">
            <w:pPr>
              <w:spacing w:after="40" w:line="240" w:lineRule="auto"/>
            </w:pPr>
            <w:r>
              <w:rPr>
                <w:rFonts w:ascii="Times New Roman" w:hAnsi="Times New Roman" w:eastAsia="Times New Roman" w:cs="Times New Roman"/>
                <w:sz w:val="19"/>
              </w:rPr>
              <w:t>Best Region by Sales</w:t>
            </w:r>
          </w:p>
        </w:tc>
        <w:tc>
          <w:tcPr>
            <w:tcW w:w="4680" w:type="dxa"/>
          </w:tcPr>
          <w:p w14:paraId="2F452376">
            <w:pPr>
              <w:spacing w:after="40" w:line="240" w:lineRule="auto"/>
            </w:pPr>
            <w:r>
              <w:rPr>
                <w:rFonts w:ascii="Times New Roman" w:hAnsi="Times New Roman" w:eastAsia="Times New Roman" w:cs="Times New Roman"/>
                <w:sz w:val="19"/>
              </w:rPr>
              <w:t>Region 2</w:t>
            </w:r>
          </w:p>
        </w:tc>
      </w:tr>
      <w:tr w14:paraId="251B5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C89AD57">
            <w:pPr>
              <w:spacing w:after="40" w:line="240" w:lineRule="auto"/>
            </w:pPr>
            <w:r>
              <w:rPr>
                <w:rFonts w:ascii="Times New Roman" w:hAnsi="Times New Roman" w:eastAsia="Times New Roman" w:cs="Times New Roman"/>
                <w:sz w:val="19"/>
              </w:rPr>
              <w:t>Best Category by Sales</w:t>
            </w:r>
          </w:p>
        </w:tc>
        <w:tc>
          <w:tcPr>
            <w:tcW w:w="4680" w:type="dxa"/>
          </w:tcPr>
          <w:p w14:paraId="7E8750EF">
            <w:pPr>
              <w:spacing w:after="40" w:line="240" w:lineRule="auto"/>
            </w:pPr>
            <w:r>
              <w:rPr>
                <w:rFonts w:ascii="Times New Roman" w:hAnsi="Times New Roman" w:eastAsia="Times New Roman" w:cs="Times New Roman"/>
                <w:sz w:val="19"/>
              </w:rPr>
              <w:t>Category 1</w:t>
            </w:r>
          </w:p>
        </w:tc>
      </w:tr>
      <w:tr w14:paraId="05BE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B47B485">
            <w:pPr>
              <w:spacing w:after="40" w:line="240" w:lineRule="auto"/>
            </w:pPr>
            <w:r>
              <w:rPr>
                <w:rFonts w:ascii="Times New Roman" w:hAnsi="Times New Roman" w:eastAsia="Times New Roman" w:cs="Times New Roman"/>
                <w:sz w:val="19"/>
              </w:rPr>
              <w:t>Best Category by Profit</w:t>
            </w:r>
          </w:p>
        </w:tc>
        <w:tc>
          <w:tcPr>
            <w:tcW w:w="4680" w:type="dxa"/>
          </w:tcPr>
          <w:p w14:paraId="4CA4F6B1">
            <w:pPr>
              <w:spacing w:after="40" w:line="240" w:lineRule="auto"/>
            </w:pPr>
            <w:r>
              <w:rPr>
                <w:rFonts w:ascii="Times New Roman" w:hAnsi="Times New Roman" w:eastAsia="Times New Roman" w:cs="Times New Roman"/>
                <w:sz w:val="19"/>
              </w:rPr>
              <w:t>Category 1</w:t>
            </w:r>
          </w:p>
        </w:tc>
      </w:tr>
      <w:tr w14:paraId="6DEEC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857C89">
            <w:pPr>
              <w:spacing w:after="40" w:line="240" w:lineRule="auto"/>
            </w:pPr>
            <w:r>
              <w:rPr>
                <w:rFonts w:ascii="Times New Roman" w:hAnsi="Times New Roman" w:eastAsia="Times New Roman" w:cs="Times New Roman"/>
                <w:sz w:val="19"/>
              </w:rPr>
              <w:t>Best Store by Sales</w:t>
            </w:r>
          </w:p>
        </w:tc>
        <w:tc>
          <w:tcPr>
            <w:tcW w:w="4680" w:type="dxa"/>
          </w:tcPr>
          <w:p w14:paraId="596334E1">
            <w:pPr>
              <w:spacing w:after="40" w:line="240" w:lineRule="auto"/>
            </w:pPr>
            <w:r>
              <w:rPr>
                <w:rFonts w:ascii="Times New Roman" w:hAnsi="Times New Roman" w:eastAsia="Times New Roman" w:cs="Times New Roman"/>
                <w:sz w:val="19"/>
              </w:rPr>
              <w:t>Store 27</w:t>
            </w:r>
          </w:p>
        </w:tc>
      </w:tr>
    </w:tbl>
    <w:p w14:paraId="58FC0F57">
      <w:pPr>
        <w:spacing w:after="40"/>
      </w:pPr>
    </w:p>
    <w:p w14:paraId="00F3B780">
      <w:pPr>
        <w:pStyle w:val="4"/>
      </w:pPr>
      <w:bookmarkStart w:id="94" w:name="_Toc9263"/>
      <w:r>
        <w:rPr>
          <w:rFonts w:ascii="Times New Roman" w:hAnsi="Times New Roman" w:eastAsia="Times New Roman" w:cs="Times New Roman"/>
          <w:b/>
          <w:sz w:val="26"/>
        </w:rPr>
        <w:t>6.7.1 Sales by Region</w:t>
      </w:r>
      <w:bookmarkEnd w:id="94"/>
    </w:p>
    <w:p w14:paraId="259FA7B6">
      <w:pPr>
        <w:spacing w:line="360" w:lineRule="auto"/>
        <w:jc w:val="both"/>
      </w:pPr>
      <w:r>
        <w:rPr>
          <w:rFonts w:ascii="Times New Roman" w:hAnsi="Times New Roman" w:eastAsia="Times New Roman" w:cs="Times New Roman"/>
          <w:sz w:val="24"/>
        </w:rPr>
        <w:t>At region level, region 2 dominates with $1,279,763.60 in sales and $191,713.72 in profit over 19,905 orders, marking it the strongest market segment in the file.</w:t>
      </w:r>
    </w:p>
    <w:p w14:paraId="76183D5C">
      <w:pPr>
        <w:spacing w:line="360" w:lineRule="auto"/>
        <w:jc w:val="center"/>
      </w:pPr>
      <w:r>
        <w:rPr>
          <w:rFonts w:ascii="Times New Roman" w:hAnsi="Times New Roman" w:eastAsia="Times New Roman" w:cs="Times New Roman"/>
          <w:b/>
          <w:sz w:val="24"/>
        </w:rPr>
        <w:t>Table 6.5: Sales by Region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7BBE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38056634">
            <w:pPr>
              <w:spacing w:after="40" w:line="240" w:lineRule="auto"/>
            </w:pPr>
            <w:r>
              <w:rPr>
                <w:rFonts w:ascii="Times New Roman" w:hAnsi="Times New Roman" w:eastAsia="Times New Roman" w:cs="Times New Roman"/>
                <w:b/>
                <w:sz w:val="19"/>
              </w:rPr>
              <w:t>Region</w:t>
            </w:r>
          </w:p>
        </w:tc>
        <w:tc>
          <w:tcPr>
            <w:tcW w:w="1872" w:type="dxa"/>
            <w:shd w:val="clear" w:color="auto" w:fill="DEEAF6"/>
          </w:tcPr>
          <w:p w14:paraId="5AEF74D6">
            <w:pPr>
              <w:spacing w:after="40" w:line="240" w:lineRule="auto"/>
            </w:pPr>
            <w:r>
              <w:rPr>
                <w:rFonts w:ascii="Times New Roman" w:hAnsi="Times New Roman" w:eastAsia="Times New Roman" w:cs="Times New Roman"/>
                <w:b/>
                <w:sz w:val="19"/>
              </w:rPr>
              <w:t>Total Sales</w:t>
            </w:r>
          </w:p>
        </w:tc>
        <w:tc>
          <w:tcPr>
            <w:tcW w:w="1872" w:type="dxa"/>
            <w:shd w:val="clear" w:color="auto" w:fill="DEEAF6"/>
          </w:tcPr>
          <w:p w14:paraId="4BA0044D">
            <w:pPr>
              <w:spacing w:after="40" w:line="240" w:lineRule="auto"/>
            </w:pPr>
            <w:r>
              <w:rPr>
                <w:rFonts w:ascii="Times New Roman" w:hAnsi="Times New Roman" w:eastAsia="Times New Roman" w:cs="Times New Roman"/>
                <w:b/>
                <w:sz w:val="19"/>
              </w:rPr>
              <w:t>Total Profit</w:t>
            </w:r>
          </w:p>
        </w:tc>
        <w:tc>
          <w:tcPr>
            <w:tcW w:w="1872" w:type="dxa"/>
            <w:shd w:val="clear" w:color="auto" w:fill="DEEAF6"/>
          </w:tcPr>
          <w:p w14:paraId="303527AF">
            <w:pPr>
              <w:spacing w:after="40" w:line="240" w:lineRule="auto"/>
            </w:pPr>
            <w:r>
              <w:rPr>
                <w:rFonts w:ascii="Times New Roman" w:hAnsi="Times New Roman" w:eastAsia="Times New Roman" w:cs="Times New Roman"/>
                <w:b/>
                <w:sz w:val="19"/>
              </w:rPr>
              <w:t>Orders</w:t>
            </w:r>
          </w:p>
        </w:tc>
        <w:tc>
          <w:tcPr>
            <w:tcW w:w="1872" w:type="dxa"/>
            <w:shd w:val="clear" w:color="auto" w:fill="DEEAF6"/>
          </w:tcPr>
          <w:p w14:paraId="59F37A5F">
            <w:pPr>
              <w:spacing w:after="40" w:line="240" w:lineRule="auto"/>
            </w:pPr>
            <w:r>
              <w:rPr>
                <w:rFonts w:ascii="Times New Roman" w:hAnsi="Times New Roman" w:eastAsia="Times New Roman" w:cs="Times New Roman"/>
                <w:b/>
                <w:sz w:val="19"/>
              </w:rPr>
              <w:t>Profit Margin</w:t>
            </w:r>
          </w:p>
        </w:tc>
      </w:tr>
      <w:tr w14:paraId="44E9A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7A81CDF">
            <w:pPr>
              <w:spacing w:after="40" w:line="240" w:lineRule="auto"/>
            </w:pPr>
            <w:r>
              <w:rPr>
                <w:rFonts w:ascii="Times New Roman" w:hAnsi="Times New Roman" w:eastAsia="Times New Roman" w:cs="Times New Roman"/>
                <w:sz w:val="19"/>
              </w:rPr>
              <w:t>2</w:t>
            </w:r>
          </w:p>
        </w:tc>
        <w:tc>
          <w:tcPr>
            <w:tcW w:w="1872" w:type="dxa"/>
          </w:tcPr>
          <w:p w14:paraId="3B635D95">
            <w:pPr>
              <w:spacing w:after="40" w:line="240" w:lineRule="auto"/>
            </w:pPr>
            <w:r>
              <w:rPr>
                <w:rFonts w:ascii="Times New Roman" w:hAnsi="Times New Roman" w:eastAsia="Times New Roman" w:cs="Times New Roman"/>
                <w:sz w:val="19"/>
              </w:rPr>
              <w:t>$1,279,763.60</w:t>
            </w:r>
          </w:p>
        </w:tc>
        <w:tc>
          <w:tcPr>
            <w:tcW w:w="1872" w:type="dxa"/>
          </w:tcPr>
          <w:p w14:paraId="31B454C0">
            <w:pPr>
              <w:spacing w:after="40" w:line="240" w:lineRule="auto"/>
            </w:pPr>
            <w:r>
              <w:rPr>
                <w:rFonts w:ascii="Times New Roman" w:hAnsi="Times New Roman" w:eastAsia="Times New Roman" w:cs="Times New Roman"/>
                <w:sz w:val="19"/>
              </w:rPr>
              <w:t>$191,713.72</w:t>
            </w:r>
          </w:p>
        </w:tc>
        <w:tc>
          <w:tcPr>
            <w:tcW w:w="1872" w:type="dxa"/>
          </w:tcPr>
          <w:p w14:paraId="10BB09CF">
            <w:pPr>
              <w:spacing w:after="40" w:line="240" w:lineRule="auto"/>
            </w:pPr>
            <w:r>
              <w:rPr>
                <w:rFonts w:ascii="Times New Roman" w:hAnsi="Times New Roman" w:eastAsia="Times New Roman" w:cs="Times New Roman"/>
                <w:sz w:val="19"/>
              </w:rPr>
              <w:t>19,905</w:t>
            </w:r>
          </w:p>
        </w:tc>
        <w:tc>
          <w:tcPr>
            <w:tcW w:w="1872" w:type="dxa"/>
          </w:tcPr>
          <w:p w14:paraId="2D55316E">
            <w:pPr>
              <w:spacing w:after="40" w:line="240" w:lineRule="auto"/>
            </w:pPr>
            <w:r>
              <w:rPr>
                <w:rFonts w:ascii="Times New Roman" w:hAnsi="Times New Roman" w:eastAsia="Times New Roman" w:cs="Times New Roman"/>
                <w:sz w:val="19"/>
              </w:rPr>
              <w:t>14.98%</w:t>
            </w:r>
          </w:p>
        </w:tc>
      </w:tr>
      <w:tr w14:paraId="4E7F5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2CDB814">
            <w:pPr>
              <w:spacing w:after="40" w:line="240" w:lineRule="auto"/>
            </w:pPr>
            <w:r>
              <w:rPr>
                <w:rFonts w:ascii="Times New Roman" w:hAnsi="Times New Roman" w:eastAsia="Times New Roman" w:cs="Times New Roman"/>
                <w:sz w:val="19"/>
              </w:rPr>
              <w:t>0</w:t>
            </w:r>
          </w:p>
        </w:tc>
        <w:tc>
          <w:tcPr>
            <w:tcW w:w="1872" w:type="dxa"/>
          </w:tcPr>
          <w:p w14:paraId="5928A79F">
            <w:pPr>
              <w:spacing w:after="40" w:line="240" w:lineRule="auto"/>
            </w:pPr>
            <w:r>
              <w:rPr>
                <w:rFonts w:ascii="Times New Roman" w:hAnsi="Times New Roman" w:eastAsia="Times New Roman" w:cs="Times New Roman"/>
                <w:sz w:val="19"/>
              </w:rPr>
              <w:t>$328,285.13</w:t>
            </w:r>
          </w:p>
        </w:tc>
        <w:tc>
          <w:tcPr>
            <w:tcW w:w="1872" w:type="dxa"/>
          </w:tcPr>
          <w:p w14:paraId="40CC83AF">
            <w:pPr>
              <w:spacing w:after="40" w:line="240" w:lineRule="auto"/>
            </w:pPr>
            <w:r>
              <w:rPr>
                <w:rFonts w:ascii="Times New Roman" w:hAnsi="Times New Roman" w:eastAsia="Times New Roman" w:cs="Times New Roman"/>
                <w:sz w:val="19"/>
              </w:rPr>
              <w:t>$49,646.34</w:t>
            </w:r>
          </w:p>
        </w:tc>
        <w:tc>
          <w:tcPr>
            <w:tcW w:w="1872" w:type="dxa"/>
          </w:tcPr>
          <w:p w14:paraId="60A4FA21">
            <w:pPr>
              <w:spacing w:after="40" w:line="240" w:lineRule="auto"/>
            </w:pPr>
            <w:r>
              <w:rPr>
                <w:rFonts w:ascii="Times New Roman" w:hAnsi="Times New Roman" w:eastAsia="Times New Roman" w:cs="Times New Roman"/>
                <w:sz w:val="19"/>
              </w:rPr>
              <w:t>5,051</w:t>
            </w:r>
          </w:p>
        </w:tc>
        <w:tc>
          <w:tcPr>
            <w:tcW w:w="1872" w:type="dxa"/>
          </w:tcPr>
          <w:p w14:paraId="0B04C181">
            <w:pPr>
              <w:spacing w:after="40" w:line="240" w:lineRule="auto"/>
            </w:pPr>
            <w:r>
              <w:rPr>
                <w:rFonts w:ascii="Times New Roman" w:hAnsi="Times New Roman" w:eastAsia="Times New Roman" w:cs="Times New Roman"/>
                <w:sz w:val="19"/>
              </w:rPr>
              <w:t>15.12%</w:t>
            </w:r>
          </w:p>
        </w:tc>
      </w:tr>
      <w:tr w14:paraId="771D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D4CD94B">
            <w:pPr>
              <w:spacing w:after="40" w:line="240" w:lineRule="auto"/>
            </w:pPr>
            <w:r>
              <w:rPr>
                <w:rFonts w:ascii="Times New Roman" w:hAnsi="Times New Roman" w:eastAsia="Times New Roman" w:cs="Times New Roman"/>
                <w:sz w:val="19"/>
              </w:rPr>
              <w:t>1</w:t>
            </w:r>
          </w:p>
        </w:tc>
        <w:tc>
          <w:tcPr>
            <w:tcW w:w="1872" w:type="dxa"/>
          </w:tcPr>
          <w:p w14:paraId="30E37B0E">
            <w:pPr>
              <w:spacing w:after="40" w:line="240" w:lineRule="auto"/>
            </w:pPr>
            <w:r>
              <w:rPr>
                <w:rFonts w:ascii="Times New Roman" w:hAnsi="Times New Roman" w:eastAsia="Times New Roman" w:cs="Times New Roman"/>
                <w:sz w:val="19"/>
              </w:rPr>
              <w:t>$320,928.87</w:t>
            </w:r>
          </w:p>
        </w:tc>
        <w:tc>
          <w:tcPr>
            <w:tcW w:w="1872" w:type="dxa"/>
          </w:tcPr>
          <w:p w14:paraId="0AB9D14F">
            <w:pPr>
              <w:spacing w:after="40" w:line="240" w:lineRule="auto"/>
            </w:pPr>
            <w:r>
              <w:rPr>
                <w:rFonts w:ascii="Times New Roman" w:hAnsi="Times New Roman" w:eastAsia="Times New Roman" w:cs="Times New Roman"/>
                <w:sz w:val="19"/>
              </w:rPr>
              <w:t>$47,777.62</w:t>
            </w:r>
          </w:p>
        </w:tc>
        <w:tc>
          <w:tcPr>
            <w:tcW w:w="1872" w:type="dxa"/>
          </w:tcPr>
          <w:p w14:paraId="7045F56B">
            <w:pPr>
              <w:spacing w:after="40" w:line="240" w:lineRule="auto"/>
            </w:pPr>
            <w:r>
              <w:rPr>
                <w:rFonts w:ascii="Times New Roman" w:hAnsi="Times New Roman" w:eastAsia="Times New Roman" w:cs="Times New Roman"/>
                <w:sz w:val="19"/>
              </w:rPr>
              <w:t>5,059</w:t>
            </w:r>
          </w:p>
        </w:tc>
        <w:tc>
          <w:tcPr>
            <w:tcW w:w="1872" w:type="dxa"/>
          </w:tcPr>
          <w:p w14:paraId="5D04EF65">
            <w:pPr>
              <w:spacing w:after="40" w:line="240" w:lineRule="auto"/>
            </w:pPr>
            <w:r>
              <w:rPr>
                <w:rFonts w:ascii="Times New Roman" w:hAnsi="Times New Roman" w:eastAsia="Times New Roman" w:cs="Times New Roman"/>
                <w:sz w:val="19"/>
              </w:rPr>
              <w:t>14.89%</w:t>
            </w:r>
          </w:p>
        </w:tc>
      </w:tr>
      <w:tr w14:paraId="358D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8303E03">
            <w:pPr>
              <w:spacing w:after="40" w:line="240" w:lineRule="auto"/>
            </w:pPr>
            <w:r>
              <w:rPr>
                <w:rFonts w:ascii="Times New Roman" w:hAnsi="Times New Roman" w:eastAsia="Times New Roman" w:cs="Times New Roman"/>
                <w:sz w:val="19"/>
              </w:rPr>
              <w:t>3</w:t>
            </w:r>
          </w:p>
        </w:tc>
        <w:tc>
          <w:tcPr>
            <w:tcW w:w="1872" w:type="dxa"/>
          </w:tcPr>
          <w:p w14:paraId="2212D8E3">
            <w:pPr>
              <w:spacing w:after="40" w:line="240" w:lineRule="auto"/>
            </w:pPr>
            <w:r>
              <w:rPr>
                <w:rFonts w:ascii="Times New Roman" w:hAnsi="Times New Roman" w:eastAsia="Times New Roman" w:cs="Times New Roman"/>
                <w:sz w:val="19"/>
              </w:rPr>
              <w:t>$319,685.02</w:t>
            </w:r>
          </w:p>
        </w:tc>
        <w:tc>
          <w:tcPr>
            <w:tcW w:w="1872" w:type="dxa"/>
          </w:tcPr>
          <w:p w14:paraId="6BAAE1B2">
            <w:pPr>
              <w:spacing w:after="40" w:line="240" w:lineRule="auto"/>
            </w:pPr>
            <w:r>
              <w:rPr>
                <w:rFonts w:ascii="Times New Roman" w:hAnsi="Times New Roman" w:eastAsia="Times New Roman" w:cs="Times New Roman"/>
                <w:sz w:val="19"/>
              </w:rPr>
              <w:t>$47,801.25</w:t>
            </w:r>
          </w:p>
        </w:tc>
        <w:tc>
          <w:tcPr>
            <w:tcW w:w="1872" w:type="dxa"/>
          </w:tcPr>
          <w:p w14:paraId="5D2A9255">
            <w:pPr>
              <w:spacing w:after="40" w:line="240" w:lineRule="auto"/>
            </w:pPr>
            <w:r>
              <w:rPr>
                <w:rFonts w:ascii="Times New Roman" w:hAnsi="Times New Roman" w:eastAsia="Times New Roman" w:cs="Times New Roman"/>
                <w:sz w:val="19"/>
              </w:rPr>
              <w:t>4,985</w:t>
            </w:r>
          </w:p>
        </w:tc>
        <w:tc>
          <w:tcPr>
            <w:tcW w:w="1872" w:type="dxa"/>
          </w:tcPr>
          <w:p w14:paraId="10347094">
            <w:pPr>
              <w:spacing w:after="40" w:line="240" w:lineRule="auto"/>
            </w:pPr>
            <w:r>
              <w:rPr>
                <w:rFonts w:ascii="Times New Roman" w:hAnsi="Times New Roman" w:eastAsia="Times New Roman" w:cs="Times New Roman"/>
                <w:sz w:val="19"/>
              </w:rPr>
              <w:t>14.95%</w:t>
            </w:r>
          </w:p>
        </w:tc>
      </w:tr>
    </w:tbl>
    <w:p w14:paraId="02DA1BF4">
      <w:pPr>
        <w:spacing w:after="40"/>
      </w:pPr>
    </w:p>
    <w:p w14:paraId="5906EED7">
      <w:pPr>
        <w:pStyle w:val="4"/>
      </w:pPr>
      <w:bookmarkStart w:id="95" w:name="_Toc9749"/>
      <w:r>
        <w:rPr>
          <w:rFonts w:ascii="Times New Roman" w:hAnsi="Times New Roman" w:eastAsia="Times New Roman" w:cs="Times New Roman"/>
          <w:b/>
          <w:sz w:val="26"/>
        </w:rPr>
        <w:t>6.7.2 Sales and Profit by Category</w:t>
      </w:r>
      <w:bookmarkEnd w:id="95"/>
    </w:p>
    <w:p w14:paraId="2704D2DF">
      <w:pPr>
        <w:spacing w:line="360" w:lineRule="auto"/>
        <w:jc w:val="both"/>
      </w:pPr>
      <w:r>
        <w:rPr>
          <w:rFonts w:ascii="Times New Roman" w:hAnsi="Times New Roman" w:eastAsia="Times New Roman" w:cs="Times New Roman"/>
          <w:sz w:val="24"/>
        </w:rPr>
        <w:t>By category, category 1 leads on both measures, contributing $964,022.78 in sales and $144,405.95 in profit across 8,794 orders.</w:t>
      </w:r>
    </w:p>
    <w:p w14:paraId="642CC339">
      <w:pPr>
        <w:spacing w:line="360" w:lineRule="auto"/>
        <w:jc w:val="center"/>
      </w:pPr>
      <w:r>
        <w:rPr>
          <w:rFonts w:ascii="Times New Roman" w:hAnsi="Times New Roman" w:eastAsia="Times New Roman" w:cs="Times New Roman"/>
          <w:b/>
          <w:sz w:val="24"/>
        </w:rPr>
        <w:t>Table 6.6: Category Performance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79C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5CB094AD">
            <w:pPr>
              <w:spacing w:after="40" w:line="240" w:lineRule="auto"/>
            </w:pPr>
            <w:r>
              <w:rPr>
                <w:rFonts w:ascii="Times New Roman" w:hAnsi="Times New Roman" w:eastAsia="Times New Roman" w:cs="Times New Roman"/>
                <w:b/>
                <w:sz w:val="19"/>
              </w:rPr>
              <w:t>Category</w:t>
            </w:r>
          </w:p>
        </w:tc>
        <w:tc>
          <w:tcPr>
            <w:tcW w:w="1872" w:type="dxa"/>
            <w:shd w:val="clear" w:color="auto" w:fill="DEEAF6"/>
          </w:tcPr>
          <w:p w14:paraId="7B61C2DC">
            <w:pPr>
              <w:spacing w:after="40" w:line="240" w:lineRule="auto"/>
            </w:pPr>
            <w:r>
              <w:rPr>
                <w:rFonts w:ascii="Times New Roman" w:hAnsi="Times New Roman" w:eastAsia="Times New Roman" w:cs="Times New Roman"/>
                <w:b/>
                <w:sz w:val="19"/>
              </w:rPr>
              <w:t>Total Sales</w:t>
            </w:r>
          </w:p>
        </w:tc>
        <w:tc>
          <w:tcPr>
            <w:tcW w:w="1872" w:type="dxa"/>
            <w:shd w:val="clear" w:color="auto" w:fill="DEEAF6"/>
          </w:tcPr>
          <w:p w14:paraId="1A349B56">
            <w:pPr>
              <w:spacing w:after="40" w:line="240" w:lineRule="auto"/>
            </w:pPr>
            <w:r>
              <w:rPr>
                <w:rFonts w:ascii="Times New Roman" w:hAnsi="Times New Roman" w:eastAsia="Times New Roman" w:cs="Times New Roman"/>
                <w:b/>
                <w:sz w:val="19"/>
              </w:rPr>
              <w:t>Total Profit</w:t>
            </w:r>
          </w:p>
        </w:tc>
        <w:tc>
          <w:tcPr>
            <w:tcW w:w="1872" w:type="dxa"/>
            <w:shd w:val="clear" w:color="auto" w:fill="DEEAF6"/>
          </w:tcPr>
          <w:p w14:paraId="414D2E51">
            <w:pPr>
              <w:spacing w:after="40" w:line="240" w:lineRule="auto"/>
            </w:pPr>
            <w:r>
              <w:rPr>
                <w:rFonts w:ascii="Times New Roman" w:hAnsi="Times New Roman" w:eastAsia="Times New Roman" w:cs="Times New Roman"/>
                <w:b/>
                <w:sz w:val="19"/>
              </w:rPr>
              <w:t>Orders</w:t>
            </w:r>
          </w:p>
        </w:tc>
        <w:tc>
          <w:tcPr>
            <w:tcW w:w="1872" w:type="dxa"/>
            <w:shd w:val="clear" w:color="auto" w:fill="DEEAF6"/>
          </w:tcPr>
          <w:p w14:paraId="4914B5AA">
            <w:pPr>
              <w:spacing w:after="40" w:line="240" w:lineRule="auto"/>
            </w:pPr>
            <w:r>
              <w:rPr>
                <w:rFonts w:ascii="Times New Roman" w:hAnsi="Times New Roman" w:eastAsia="Times New Roman" w:cs="Times New Roman"/>
                <w:b/>
                <w:sz w:val="19"/>
              </w:rPr>
              <w:t>Profit Margin</w:t>
            </w:r>
          </w:p>
        </w:tc>
      </w:tr>
      <w:tr w14:paraId="6604E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0D51007">
            <w:pPr>
              <w:spacing w:after="40" w:line="240" w:lineRule="auto"/>
            </w:pPr>
            <w:r>
              <w:rPr>
                <w:rFonts w:ascii="Times New Roman" w:hAnsi="Times New Roman" w:eastAsia="Times New Roman" w:cs="Times New Roman"/>
                <w:sz w:val="19"/>
              </w:rPr>
              <w:t>1</w:t>
            </w:r>
          </w:p>
        </w:tc>
        <w:tc>
          <w:tcPr>
            <w:tcW w:w="1872" w:type="dxa"/>
          </w:tcPr>
          <w:p w14:paraId="45B02C9F">
            <w:pPr>
              <w:spacing w:after="40" w:line="240" w:lineRule="auto"/>
            </w:pPr>
            <w:r>
              <w:rPr>
                <w:rFonts w:ascii="Times New Roman" w:hAnsi="Times New Roman" w:eastAsia="Times New Roman" w:cs="Times New Roman"/>
                <w:sz w:val="19"/>
              </w:rPr>
              <w:t>$964,022.78</w:t>
            </w:r>
          </w:p>
        </w:tc>
        <w:tc>
          <w:tcPr>
            <w:tcW w:w="1872" w:type="dxa"/>
          </w:tcPr>
          <w:p w14:paraId="2B4E526A">
            <w:pPr>
              <w:spacing w:after="40" w:line="240" w:lineRule="auto"/>
            </w:pPr>
            <w:r>
              <w:rPr>
                <w:rFonts w:ascii="Times New Roman" w:hAnsi="Times New Roman" w:eastAsia="Times New Roman" w:cs="Times New Roman"/>
                <w:sz w:val="19"/>
              </w:rPr>
              <w:t>$144,405.95</w:t>
            </w:r>
          </w:p>
        </w:tc>
        <w:tc>
          <w:tcPr>
            <w:tcW w:w="1872" w:type="dxa"/>
          </w:tcPr>
          <w:p w14:paraId="332C6398">
            <w:pPr>
              <w:spacing w:after="40" w:line="240" w:lineRule="auto"/>
            </w:pPr>
            <w:r>
              <w:rPr>
                <w:rFonts w:ascii="Times New Roman" w:hAnsi="Times New Roman" w:eastAsia="Times New Roman" w:cs="Times New Roman"/>
                <w:sz w:val="19"/>
              </w:rPr>
              <w:t>8,794</w:t>
            </w:r>
          </w:p>
        </w:tc>
        <w:tc>
          <w:tcPr>
            <w:tcW w:w="1872" w:type="dxa"/>
          </w:tcPr>
          <w:p w14:paraId="4CD6A5D0">
            <w:pPr>
              <w:spacing w:after="40" w:line="240" w:lineRule="auto"/>
            </w:pPr>
            <w:r>
              <w:rPr>
                <w:rFonts w:ascii="Times New Roman" w:hAnsi="Times New Roman" w:eastAsia="Times New Roman" w:cs="Times New Roman"/>
                <w:sz w:val="19"/>
              </w:rPr>
              <w:t>14.98%</w:t>
            </w:r>
          </w:p>
        </w:tc>
      </w:tr>
      <w:tr w14:paraId="6F21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313DE23">
            <w:pPr>
              <w:spacing w:after="40" w:line="240" w:lineRule="auto"/>
            </w:pPr>
            <w:r>
              <w:rPr>
                <w:rFonts w:ascii="Times New Roman" w:hAnsi="Times New Roman" w:eastAsia="Times New Roman" w:cs="Times New Roman"/>
                <w:sz w:val="19"/>
              </w:rPr>
              <w:t>2</w:t>
            </w:r>
          </w:p>
        </w:tc>
        <w:tc>
          <w:tcPr>
            <w:tcW w:w="1872" w:type="dxa"/>
          </w:tcPr>
          <w:p w14:paraId="58446440">
            <w:pPr>
              <w:spacing w:after="40" w:line="240" w:lineRule="auto"/>
            </w:pPr>
            <w:r>
              <w:rPr>
                <w:rFonts w:ascii="Times New Roman" w:hAnsi="Times New Roman" w:eastAsia="Times New Roman" w:cs="Times New Roman"/>
                <w:sz w:val="19"/>
              </w:rPr>
              <w:t>$433,278.77</w:t>
            </w:r>
          </w:p>
        </w:tc>
        <w:tc>
          <w:tcPr>
            <w:tcW w:w="1872" w:type="dxa"/>
          </w:tcPr>
          <w:p w14:paraId="2257B932">
            <w:pPr>
              <w:spacing w:after="40" w:line="240" w:lineRule="auto"/>
            </w:pPr>
            <w:r>
              <w:rPr>
                <w:rFonts w:ascii="Times New Roman" w:hAnsi="Times New Roman" w:eastAsia="Times New Roman" w:cs="Times New Roman"/>
                <w:sz w:val="19"/>
              </w:rPr>
              <w:t>$65,192.01</w:t>
            </w:r>
          </w:p>
        </w:tc>
        <w:tc>
          <w:tcPr>
            <w:tcW w:w="1872" w:type="dxa"/>
          </w:tcPr>
          <w:p w14:paraId="650FCED3">
            <w:pPr>
              <w:spacing w:after="40" w:line="240" w:lineRule="auto"/>
            </w:pPr>
            <w:r>
              <w:rPr>
                <w:rFonts w:ascii="Times New Roman" w:hAnsi="Times New Roman" w:eastAsia="Times New Roman" w:cs="Times New Roman"/>
                <w:sz w:val="19"/>
              </w:rPr>
              <w:t>8,826</w:t>
            </w:r>
          </w:p>
        </w:tc>
        <w:tc>
          <w:tcPr>
            <w:tcW w:w="1872" w:type="dxa"/>
          </w:tcPr>
          <w:p w14:paraId="4F5B562F">
            <w:pPr>
              <w:spacing w:after="40" w:line="240" w:lineRule="auto"/>
            </w:pPr>
            <w:r>
              <w:rPr>
                <w:rFonts w:ascii="Times New Roman" w:hAnsi="Times New Roman" w:eastAsia="Times New Roman" w:cs="Times New Roman"/>
                <w:sz w:val="19"/>
              </w:rPr>
              <w:t>15.05%</w:t>
            </w:r>
          </w:p>
        </w:tc>
      </w:tr>
      <w:tr w14:paraId="178E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35ACCCC">
            <w:pPr>
              <w:spacing w:after="40" w:line="240" w:lineRule="auto"/>
            </w:pPr>
            <w:r>
              <w:rPr>
                <w:rFonts w:ascii="Times New Roman" w:hAnsi="Times New Roman" w:eastAsia="Times New Roman" w:cs="Times New Roman"/>
                <w:sz w:val="19"/>
              </w:rPr>
              <w:t>3</w:t>
            </w:r>
          </w:p>
        </w:tc>
        <w:tc>
          <w:tcPr>
            <w:tcW w:w="1872" w:type="dxa"/>
          </w:tcPr>
          <w:p w14:paraId="03A4A025">
            <w:pPr>
              <w:spacing w:after="40" w:line="240" w:lineRule="auto"/>
            </w:pPr>
            <w:r>
              <w:rPr>
                <w:rFonts w:ascii="Times New Roman" w:hAnsi="Times New Roman" w:eastAsia="Times New Roman" w:cs="Times New Roman"/>
                <w:sz w:val="19"/>
              </w:rPr>
              <w:t>$426,792.73</w:t>
            </w:r>
          </w:p>
        </w:tc>
        <w:tc>
          <w:tcPr>
            <w:tcW w:w="1872" w:type="dxa"/>
          </w:tcPr>
          <w:p w14:paraId="557AB599">
            <w:pPr>
              <w:spacing w:after="40" w:line="240" w:lineRule="auto"/>
            </w:pPr>
            <w:r>
              <w:rPr>
                <w:rFonts w:ascii="Times New Roman" w:hAnsi="Times New Roman" w:eastAsia="Times New Roman" w:cs="Times New Roman"/>
                <w:sz w:val="19"/>
              </w:rPr>
              <w:t>$63,601.16</w:t>
            </w:r>
          </w:p>
        </w:tc>
        <w:tc>
          <w:tcPr>
            <w:tcW w:w="1872" w:type="dxa"/>
          </w:tcPr>
          <w:p w14:paraId="13E9784F">
            <w:pPr>
              <w:spacing w:after="40" w:line="240" w:lineRule="auto"/>
            </w:pPr>
            <w:r>
              <w:rPr>
                <w:rFonts w:ascii="Times New Roman" w:hAnsi="Times New Roman" w:eastAsia="Times New Roman" w:cs="Times New Roman"/>
                <w:sz w:val="19"/>
              </w:rPr>
              <w:t>8,685</w:t>
            </w:r>
          </w:p>
        </w:tc>
        <w:tc>
          <w:tcPr>
            <w:tcW w:w="1872" w:type="dxa"/>
          </w:tcPr>
          <w:p w14:paraId="7DD4CF92">
            <w:pPr>
              <w:spacing w:after="40" w:line="240" w:lineRule="auto"/>
            </w:pPr>
            <w:r>
              <w:rPr>
                <w:rFonts w:ascii="Times New Roman" w:hAnsi="Times New Roman" w:eastAsia="Times New Roman" w:cs="Times New Roman"/>
                <w:sz w:val="19"/>
              </w:rPr>
              <w:t>14.90%</w:t>
            </w:r>
          </w:p>
        </w:tc>
      </w:tr>
      <w:tr w14:paraId="5417A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B4D35E7">
            <w:pPr>
              <w:spacing w:after="40" w:line="240" w:lineRule="auto"/>
            </w:pPr>
            <w:r>
              <w:rPr>
                <w:rFonts w:ascii="Times New Roman" w:hAnsi="Times New Roman" w:eastAsia="Times New Roman" w:cs="Times New Roman"/>
                <w:sz w:val="19"/>
              </w:rPr>
              <w:t>0</w:t>
            </w:r>
          </w:p>
        </w:tc>
        <w:tc>
          <w:tcPr>
            <w:tcW w:w="1872" w:type="dxa"/>
          </w:tcPr>
          <w:p w14:paraId="313A6AB6">
            <w:pPr>
              <w:spacing w:after="40" w:line="240" w:lineRule="auto"/>
            </w:pPr>
            <w:r>
              <w:rPr>
                <w:rFonts w:ascii="Times New Roman" w:hAnsi="Times New Roman" w:eastAsia="Times New Roman" w:cs="Times New Roman"/>
                <w:sz w:val="19"/>
              </w:rPr>
              <w:t>$424,568.34</w:t>
            </w:r>
          </w:p>
        </w:tc>
        <w:tc>
          <w:tcPr>
            <w:tcW w:w="1872" w:type="dxa"/>
          </w:tcPr>
          <w:p w14:paraId="49ED6131">
            <w:pPr>
              <w:spacing w:after="40" w:line="240" w:lineRule="auto"/>
            </w:pPr>
            <w:r>
              <w:rPr>
                <w:rFonts w:ascii="Times New Roman" w:hAnsi="Times New Roman" w:eastAsia="Times New Roman" w:cs="Times New Roman"/>
                <w:sz w:val="19"/>
              </w:rPr>
              <w:t>$63,739.81</w:t>
            </w:r>
          </w:p>
        </w:tc>
        <w:tc>
          <w:tcPr>
            <w:tcW w:w="1872" w:type="dxa"/>
          </w:tcPr>
          <w:p w14:paraId="1EB34CBC">
            <w:pPr>
              <w:spacing w:after="40" w:line="240" w:lineRule="auto"/>
            </w:pPr>
            <w:r>
              <w:rPr>
                <w:rFonts w:ascii="Times New Roman" w:hAnsi="Times New Roman" w:eastAsia="Times New Roman" w:cs="Times New Roman"/>
                <w:sz w:val="19"/>
              </w:rPr>
              <w:t>8,695</w:t>
            </w:r>
          </w:p>
        </w:tc>
        <w:tc>
          <w:tcPr>
            <w:tcW w:w="1872" w:type="dxa"/>
          </w:tcPr>
          <w:p w14:paraId="350C4CBC">
            <w:pPr>
              <w:spacing w:after="40" w:line="240" w:lineRule="auto"/>
            </w:pPr>
            <w:r>
              <w:rPr>
                <w:rFonts w:ascii="Times New Roman" w:hAnsi="Times New Roman" w:eastAsia="Times New Roman" w:cs="Times New Roman"/>
                <w:sz w:val="19"/>
              </w:rPr>
              <w:t>15.01%</w:t>
            </w:r>
          </w:p>
        </w:tc>
      </w:tr>
    </w:tbl>
    <w:p w14:paraId="63FF599D">
      <w:pPr>
        <w:spacing w:after="40"/>
      </w:pPr>
    </w:p>
    <w:p w14:paraId="47D7AC39">
      <w:pPr>
        <w:pStyle w:val="4"/>
      </w:pPr>
      <w:bookmarkStart w:id="96" w:name="_Toc18484"/>
      <w:r>
        <w:rPr>
          <w:rFonts w:ascii="Times New Roman" w:hAnsi="Times New Roman" w:eastAsia="Times New Roman" w:cs="Times New Roman"/>
          <w:b/>
          <w:sz w:val="26"/>
        </w:rPr>
        <w:t>6.7.3 Customer Type Analysis</w:t>
      </w:r>
      <w:bookmarkEnd w:id="96"/>
    </w:p>
    <w:p w14:paraId="323861E4">
      <w:pPr>
        <w:spacing w:line="360" w:lineRule="auto"/>
        <w:jc w:val="both"/>
      </w:pPr>
      <w:r>
        <w:rPr>
          <w:rFonts w:ascii="Times New Roman" w:hAnsi="Times New Roman" w:eastAsia="Times New Roman" w:cs="Times New Roman"/>
          <w:sz w:val="24"/>
        </w:rPr>
        <w:t>Customer type 0 edges ahead with $1,136,762.84 in sales and $170,677.48 in profit versus customer type 1. The margin between the groups is slim, meaning both segments matter nearly equally to the business.</w:t>
      </w:r>
    </w:p>
    <w:p w14:paraId="15F86EFE">
      <w:pPr>
        <w:spacing w:line="360" w:lineRule="auto"/>
        <w:jc w:val="center"/>
      </w:pPr>
      <w:r>
        <w:rPr>
          <w:rFonts w:ascii="Times New Roman" w:hAnsi="Times New Roman" w:eastAsia="Times New Roman" w:cs="Times New Roman"/>
          <w:b/>
          <w:sz w:val="24"/>
        </w:rPr>
        <w:t>Table 6.7: Customer Type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A03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6FD1628F">
            <w:pPr>
              <w:spacing w:after="40" w:line="240" w:lineRule="auto"/>
            </w:pPr>
            <w:r>
              <w:rPr>
                <w:rFonts w:ascii="Times New Roman" w:hAnsi="Times New Roman" w:eastAsia="Times New Roman" w:cs="Times New Roman"/>
                <w:b/>
                <w:sz w:val="19"/>
              </w:rPr>
              <w:t>Customer Type</w:t>
            </w:r>
          </w:p>
        </w:tc>
        <w:tc>
          <w:tcPr>
            <w:tcW w:w="1872" w:type="dxa"/>
            <w:shd w:val="clear" w:color="auto" w:fill="DEEAF6"/>
          </w:tcPr>
          <w:p w14:paraId="6E41BA37">
            <w:pPr>
              <w:spacing w:after="40" w:line="240" w:lineRule="auto"/>
            </w:pPr>
            <w:r>
              <w:rPr>
                <w:rFonts w:ascii="Times New Roman" w:hAnsi="Times New Roman" w:eastAsia="Times New Roman" w:cs="Times New Roman"/>
                <w:b/>
                <w:sz w:val="19"/>
              </w:rPr>
              <w:t>Total Sales</w:t>
            </w:r>
          </w:p>
        </w:tc>
        <w:tc>
          <w:tcPr>
            <w:tcW w:w="1872" w:type="dxa"/>
            <w:shd w:val="clear" w:color="auto" w:fill="DEEAF6"/>
          </w:tcPr>
          <w:p w14:paraId="76672DB1">
            <w:pPr>
              <w:spacing w:after="40" w:line="240" w:lineRule="auto"/>
            </w:pPr>
            <w:r>
              <w:rPr>
                <w:rFonts w:ascii="Times New Roman" w:hAnsi="Times New Roman" w:eastAsia="Times New Roman" w:cs="Times New Roman"/>
                <w:b/>
                <w:sz w:val="19"/>
              </w:rPr>
              <w:t>Total Profit</w:t>
            </w:r>
          </w:p>
        </w:tc>
        <w:tc>
          <w:tcPr>
            <w:tcW w:w="1872" w:type="dxa"/>
            <w:shd w:val="clear" w:color="auto" w:fill="DEEAF6"/>
          </w:tcPr>
          <w:p w14:paraId="1D0B0475">
            <w:pPr>
              <w:spacing w:after="40" w:line="240" w:lineRule="auto"/>
            </w:pPr>
            <w:r>
              <w:rPr>
                <w:rFonts w:ascii="Times New Roman" w:hAnsi="Times New Roman" w:eastAsia="Times New Roman" w:cs="Times New Roman"/>
                <w:b/>
                <w:sz w:val="19"/>
              </w:rPr>
              <w:t>Orders</w:t>
            </w:r>
          </w:p>
        </w:tc>
        <w:tc>
          <w:tcPr>
            <w:tcW w:w="1872" w:type="dxa"/>
            <w:shd w:val="clear" w:color="auto" w:fill="DEEAF6"/>
          </w:tcPr>
          <w:p w14:paraId="68E5DB81">
            <w:pPr>
              <w:spacing w:after="40" w:line="240" w:lineRule="auto"/>
            </w:pPr>
            <w:r>
              <w:rPr>
                <w:rFonts w:ascii="Times New Roman" w:hAnsi="Times New Roman" w:eastAsia="Times New Roman" w:cs="Times New Roman"/>
                <w:b/>
                <w:sz w:val="19"/>
              </w:rPr>
              <w:t>Profit Margin</w:t>
            </w:r>
          </w:p>
        </w:tc>
      </w:tr>
      <w:tr w14:paraId="3498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04A72F3">
            <w:pPr>
              <w:spacing w:after="40" w:line="240" w:lineRule="auto"/>
            </w:pPr>
            <w:r>
              <w:rPr>
                <w:rFonts w:ascii="Times New Roman" w:hAnsi="Times New Roman" w:eastAsia="Times New Roman" w:cs="Times New Roman"/>
                <w:sz w:val="19"/>
              </w:rPr>
              <w:t>0</w:t>
            </w:r>
          </w:p>
        </w:tc>
        <w:tc>
          <w:tcPr>
            <w:tcW w:w="1872" w:type="dxa"/>
          </w:tcPr>
          <w:p w14:paraId="4914DC8E">
            <w:pPr>
              <w:spacing w:after="40" w:line="240" w:lineRule="auto"/>
            </w:pPr>
            <w:r>
              <w:rPr>
                <w:rFonts w:ascii="Times New Roman" w:hAnsi="Times New Roman" w:eastAsia="Times New Roman" w:cs="Times New Roman"/>
                <w:sz w:val="19"/>
              </w:rPr>
              <w:t>$1,136,762.84</w:t>
            </w:r>
          </w:p>
        </w:tc>
        <w:tc>
          <w:tcPr>
            <w:tcW w:w="1872" w:type="dxa"/>
          </w:tcPr>
          <w:p w14:paraId="673BE898">
            <w:pPr>
              <w:spacing w:after="40" w:line="240" w:lineRule="auto"/>
            </w:pPr>
            <w:r>
              <w:rPr>
                <w:rFonts w:ascii="Times New Roman" w:hAnsi="Times New Roman" w:eastAsia="Times New Roman" w:cs="Times New Roman"/>
                <w:sz w:val="19"/>
              </w:rPr>
              <w:t>$170,677.48</w:t>
            </w:r>
          </w:p>
        </w:tc>
        <w:tc>
          <w:tcPr>
            <w:tcW w:w="1872" w:type="dxa"/>
          </w:tcPr>
          <w:p w14:paraId="4497EC2B">
            <w:pPr>
              <w:spacing w:after="40" w:line="240" w:lineRule="auto"/>
            </w:pPr>
            <w:r>
              <w:rPr>
                <w:rFonts w:ascii="Times New Roman" w:hAnsi="Times New Roman" w:eastAsia="Times New Roman" w:cs="Times New Roman"/>
                <w:sz w:val="19"/>
              </w:rPr>
              <w:t>17,522</w:t>
            </w:r>
          </w:p>
        </w:tc>
        <w:tc>
          <w:tcPr>
            <w:tcW w:w="1872" w:type="dxa"/>
          </w:tcPr>
          <w:p w14:paraId="625489F5">
            <w:pPr>
              <w:spacing w:after="40" w:line="240" w:lineRule="auto"/>
            </w:pPr>
            <w:r>
              <w:rPr>
                <w:rFonts w:ascii="Times New Roman" w:hAnsi="Times New Roman" w:eastAsia="Times New Roman" w:cs="Times New Roman"/>
                <w:sz w:val="19"/>
              </w:rPr>
              <w:t>15.01%</w:t>
            </w:r>
          </w:p>
        </w:tc>
      </w:tr>
      <w:tr w14:paraId="5C80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FDD4401">
            <w:pPr>
              <w:spacing w:after="40" w:line="240" w:lineRule="auto"/>
            </w:pPr>
            <w:r>
              <w:rPr>
                <w:rFonts w:ascii="Times New Roman" w:hAnsi="Times New Roman" w:eastAsia="Times New Roman" w:cs="Times New Roman"/>
                <w:sz w:val="19"/>
              </w:rPr>
              <w:t>1</w:t>
            </w:r>
          </w:p>
        </w:tc>
        <w:tc>
          <w:tcPr>
            <w:tcW w:w="1872" w:type="dxa"/>
          </w:tcPr>
          <w:p w14:paraId="6910A6B4">
            <w:pPr>
              <w:spacing w:after="40" w:line="240" w:lineRule="auto"/>
            </w:pPr>
            <w:r>
              <w:rPr>
                <w:rFonts w:ascii="Times New Roman" w:hAnsi="Times New Roman" w:eastAsia="Times New Roman" w:cs="Times New Roman"/>
                <w:sz w:val="19"/>
              </w:rPr>
              <w:t>$1,111,899.78</w:t>
            </w:r>
          </w:p>
        </w:tc>
        <w:tc>
          <w:tcPr>
            <w:tcW w:w="1872" w:type="dxa"/>
          </w:tcPr>
          <w:p w14:paraId="0ADED428">
            <w:pPr>
              <w:spacing w:after="40" w:line="240" w:lineRule="auto"/>
            </w:pPr>
            <w:r>
              <w:rPr>
                <w:rFonts w:ascii="Times New Roman" w:hAnsi="Times New Roman" w:eastAsia="Times New Roman" w:cs="Times New Roman"/>
                <w:sz w:val="19"/>
              </w:rPr>
              <w:t>$166,261.45</w:t>
            </w:r>
          </w:p>
        </w:tc>
        <w:tc>
          <w:tcPr>
            <w:tcW w:w="1872" w:type="dxa"/>
          </w:tcPr>
          <w:p w14:paraId="6E9F731D">
            <w:pPr>
              <w:spacing w:after="40" w:line="240" w:lineRule="auto"/>
            </w:pPr>
            <w:r>
              <w:rPr>
                <w:rFonts w:ascii="Times New Roman" w:hAnsi="Times New Roman" w:eastAsia="Times New Roman" w:cs="Times New Roman"/>
                <w:sz w:val="19"/>
              </w:rPr>
              <w:t>17,478</w:t>
            </w:r>
          </w:p>
        </w:tc>
        <w:tc>
          <w:tcPr>
            <w:tcW w:w="1872" w:type="dxa"/>
          </w:tcPr>
          <w:p w14:paraId="6B30E135">
            <w:pPr>
              <w:spacing w:after="40" w:line="240" w:lineRule="auto"/>
            </w:pPr>
            <w:r>
              <w:rPr>
                <w:rFonts w:ascii="Times New Roman" w:hAnsi="Times New Roman" w:eastAsia="Times New Roman" w:cs="Times New Roman"/>
                <w:sz w:val="19"/>
              </w:rPr>
              <w:t>14.95%</w:t>
            </w:r>
          </w:p>
        </w:tc>
      </w:tr>
    </w:tbl>
    <w:p w14:paraId="2ED54B89">
      <w:pPr>
        <w:spacing w:after="40"/>
      </w:pPr>
    </w:p>
    <w:p w14:paraId="2912C09D">
      <w:pPr>
        <w:pStyle w:val="4"/>
      </w:pPr>
      <w:bookmarkStart w:id="97" w:name="_Toc18256"/>
      <w:r>
        <w:rPr>
          <w:rFonts w:ascii="Times New Roman" w:hAnsi="Times New Roman" w:eastAsia="Times New Roman" w:cs="Times New Roman"/>
          <w:b/>
          <w:sz w:val="26"/>
        </w:rPr>
        <w:t>6.7.4 Payment Method Analysis</w:t>
      </w:r>
      <w:bookmarkEnd w:id="97"/>
    </w:p>
    <w:p w14:paraId="774C2BE8">
      <w:pPr>
        <w:spacing w:line="360" w:lineRule="auto"/>
        <w:jc w:val="both"/>
      </w:pPr>
      <w:r>
        <w:rPr>
          <w:rFonts w:ascii="Times New Roman" w:hAnsi="Times New Roman" w:eastAsia="Times New Roman" w:cs="Times New Roman"/>
          <w:sz w:val="24"/>
        </w:rPr>
        <w:t>Among payment methods, method 2 tops sales at $569,968.83 while method 3 tops profit at $85,219.69. Figures sit close together across all four methods, indicating balanced channel usage.</w:t>
      </w:r>
    </w:p>
    <w:p w14:paraId="6B1D19B6">
      <w:pPr>
        <w:spacing w:line="360" w:lineRule="auto"/>
        <w:jc w:val="center"/>
      </w:pPr>
      <w:r>
        <w:rPr>
          <w:rFonts w:ascii="Times New Roman" w:hAnsi="Times New Roman" w:eastAsia="Times New Roman" w:cs="Times New Roman"/>
          <w:b/>
          <w:sz w:val="24"/>
        </w:rPr>
        <w:t>Table 6.8: Payment Method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159F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0C89EB86">
            <w:pPr>
              <w:spacing w:after="40" w:line="240" w:lineRule="auto"/>
            </w:pPr>
            <w:r>
              <w:rPr>
                <w:rFonts w:ascii="Times New Roman" w:hAnsi="Times New Roman" w:eastAsia="Times New Roman" w:cs="Times New Roman"/>
                <w:b/>
                <w:sz w:val="19"/>
              </w:rPr>
              <w:t>Payment Method</w:t>
            </w:r>
          </w:p>
        </w:tc>
        <w:tc>
          <w:tcPr>
            <w:tcW w:w="1872" w:type="dxa"/>
            <w:shd w:val="clear" w:color="auto" w:fill="DEEAF6"/>
          </w:tcPr>
          <w:p w14:paraId="3FC92F11">
            <w:pPr>
              <w:spacing w:after="40" w:line="240" w:lineRule="auto"/>
            </w:pPr>
            <w:r>
              <w:rPr>
                <w:rFonts w:ascii="Times New Roman" w:hAnsi="Times New Roman" w:eastAsia="Times New Roman" w:cs="Times New Roman"/>
                <w:b/>
                <w:sz w:val="19"/>
              </w:rPr>
              <w:t>Total Sales</w:t>
            </w:r>
          </w:p>
        </w:tc>
        <w:tc>
          <w:tcPr>
            <w:tcW w:w="1872" w:type="dxa"/>
            <w:shd w:val="clear" w:color="auto" w:fill="DEEAF6"/>
          </w:tcPr>
          <w:p w14:paraId="6E35CA47">
            <w:pPr>
              <w:spacing w:after="40" w:line="240" w:lineRule="auto"/>
            </w:pPr>
            <w:r>
              <w:rPr>
                <w:rFonts w:ascii="Times New Roman" w:hAnsi="Times New Roman" w:eastAsia="Times New Roman" w:cs="Times New Roman"/>
                <w:b/>
                <w:sz w:val="19"/>
              </w:rPr>
              <w:t>Total Profit</w:t>
            </w:r>
          </w:p>
        </w:tc>
        <w:tc>
          <w:tcPr>
            <w:tcW w:w="1872" w:type="dxa"/>
            <w:shd w:val="clear" w:color="auto" w:fill="DEEAF6"/>
          </w:tcPr>
          <w:p w14:paraId="2DD2A342">
            <w:pPr>
              <w:spacing w:after="40" w:line="240" w:lineRule="auto"/>
            </w:pPr>
            <w:r>
              <w:rPr>
                <w:rFonts w:ascii="Times New Roman" w:hAnsi="Times New Roman" w:eastAsia="Times New Roman" w:cs="Times New Roman"/>
                <w:b/>
                <w:sz w:val="19"/>
              </w:rPr>
              <w:t>Orders</w:t>
            </w:r>
          </w:p>
        </w:tc>
        <w:tc>
          <w:tcPr>
            <w:tcW w:w="1872" w:type="dxa"/>
            <w:shd w:val="clear" w:color="auto" w:fill="DEEAF6"/>
          </w:tcPr>
          <w:p w14:paraId="1E309A8F">
            <w:pPr>
              <w:spacing w:after="40" w:line="240" w:lineRule="auto"/>
            </w:pPr>
            <w:r>
              <w:rPr>
                <w:rFonts w:ascii="Times New Roman" w:hAnsi="Times New Roman" w:eastAsia="Times New Roman" w:cs="Times New Roman"/>
                <w:b/>
                <w:sz w:val="19"/>
              </w:rPr>
              <w:t>Profit Margin</w:t>
            </w:r>
          </w:p>
        </w:tc>
      </w:tr>
      <w:tr w14:paraId="4DD61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AC138B4">
            <w:pPr>
              <w:spacing w:after="40" w:line="240" w:lineRule="auto"/>
            </w:pPr>
            <w:r>
              <w:rPr>
                <w:rFonts w:ascii="Times New Roman" w:hAnsi="Times New Roman" w:eastAsia="Times New Roman" w:cs="Times New Roman"/>
                <w:sz w:val="19"/>
              </w:rPr>
              <w:t>2</w:t>
            </w:r>
          </w:p>
        </w:tc>
        <w:tc>
          <w:tcPr>
            <w:tcW w:w="1872" w:type="dxa"/>
          </w:tcPr>
          <w:p w14:paraId="611F9681">
            <w:pPr>
              <w:spacing w:after="40" w:line="240" w:lineRule="auto"/>
            </w:pPr>
            <w:r>
              <w:rPr>
                <w:rFonts w:ascii="Times New Roman" w:hAnsi="Times New Roman" w:eastAsia="Times New Roman" w:cs="Times New Roman"/>
                <w:sz w:val="19"/>
              </w:rPr>
              <w:t>$569,968.83</w:t>
            </w:r>
          </w:p>
        </w:tc>
        <w:tc>
          <w:tcPr>
            <w:tcW w:w="1872" w:type="dxa"/>
          </w:tcPr>
          <w:p w14:paraId="44FE8501">
            <w:pPr>
              <w:spacing w:after="40" w:line="240" w:lineRule="auto"/>
            </w:pPr>
            <w:r>
              <w:rPr>
                <w:rFonts w:ascii="Times New Roman" w:hAnsi="Times New Roman" w:eastAsia="Times New Roman" w:cs="Times New Roman"/>
                <w:sz w:val="19"/>
              </w:rPr>
              <w:t>$85,175.19</w:t>
            </w:r>
          </w:p>
        </w:tc>
        <w:tc>
          <w:tcPr>
            <w:tcW w:w="1872" w:type="dxa"/>
          </w:tcPr>
          <w:p w14:paraId="15BC7D1B">
            <w:pPr>
              <w:spacing w:after="40" w:line="240" w:lineRule="auto"/>
            </w:pPr>
            <w:r>
              <w:rPr>
                <w:rFonts w:ascii="Times New Roman" w:hAnsi="Times New Roman" w:eastAsia="Times New Roman" w:cs="Times New Roman"/>
                <w:sz w:val="19"/>
              </w:rPr>
              <w:t>8,766</w:t>
            </w:r>
          </w:p>
        </w:tc>
        <w:tc>
          <w:tcPr>
            <w:tcW w:w="1872" w:type="dxa"/>
          </w:tcPr>
          <w:p w14:paraId="4B3FAC13">
            <w:pPr>
              <w:spacing w:after="40" w:line="240" w:lineRule="auto"/>
            </w:pPr>
            <w:r>
              <w:rPr>
                <w:rFonts w:ascii="Times New Roman" w:hAnsi="Times New Roman" w:eastAsia="Times New Roman" w:cs="Times New Roman"/>
                <w:sz w:val="19"/>
              </w:rPr>
              <w:t>14.94%</w:t>
            </w:r>
          </w:p>
        </w:tc>
      </w:tr>
      <w:tr w14:paraId="58C8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B94CA22">
            <w:pPr>
              <w:spacing w:after="40" w:line="240" w:lineRule="auto"/>
            </w:pPr>
            <w:r>
              <w:rPr>
                <w:rFonts w:ascii="Times New Roman" w:hAnsi="Times New Roman" w:eastAsia="Times New Roman" w:cs="Times New Roman"/>
                <w:sz w:val="19"/>
              </w:rPr>
              <w:t>3</w:t>
            </w:r>
          </w:p>
        </w:tc>
        <w:tc>
          <w:tcPr>
            <w:tcW w:w="1872" w:type="dxa"/>
          </w:tcPr>
          <w:p w14:paraId="7C8302F6">
            <w:pPr>
              <w:spacing w:after="40" w:line="240" w:lineRule="auto"/>
            </w:pPr>
            <w:r>
              <w:rPr>
                <w:rFonts w:ascii="Times New Roman" w:hAnsi="Times New Roman" w:eastAsia="Times New Roman" w:cs="Times New Roman"/>
                <w:sz w:val="19"/>
              </w:rPr>
              <w:t>$563,971.83</w:t>
            </w:r>
          </w:p>
        </w:tc>
        <w:tc>
          <w:tcPr>
            <w:tcW w:w="1872" w:type="dxa"/>
          </w:tcPr>
          <w:p w14:paraId="5FA02AEE">
            <w:pPr>
              <w:spacing w:after="40" w:line="240" w:lineRule="auto"/>
            </w:pPr>
            <w:r>
              <w:rPr>
                <w:rFonts w:ascii="Times New Roman" w:hAnsi="Times New Roman" w:eastAsia="Times New Roman" w:cs="Times New Roman"/>
                <w:sz w:val="19"/>
              </w:rPr>
              <w:t>$85,219.69</w:t>
            </w:r>
          </w:p>
        </w:tc>
        <w:tc>
          <w:tcPr>
            <w:tcW w:w="1872" w:type="dxa"/>
          </w:tcPr>
          <w:p w14:paraId="38FD4E03">
            <w:pPr>
              <w:spacing w:after="40" w:line="240" w:lineRule="auto"/>
            </w:pPr>
            <w:r>
              <w:rPr>
                <w:rFonts w:ascii="Times New Roman" w:hAnsi="Times New Roman" w:eastAsia="Times New Roman" w:cs="Times New Roman"/>
                <w:sz w:val="19"/>
              </w:rPr>
              <w:t>8,845</w:t>
            </w:r>
          </w:p>
        </w:tc>
        <w:tc>
          <w:tcPr>
            <w:tcW w:w="1872" w:type="dxa"/>
          </w:tcPr>
          <w:p w14:paraId="569501F9">
            <w:pPr>
              <w:spacing w:after="40" w:line="240" w:lineRule="auto"/>
            </w:pPr>
            <w:r>
              <w:rPr>
                <w:rFonts w:ascii="Times New Roman" w:hAnsi="Times New Roman" w:eastAsia="Times New Roman" w:cs="Times New Roman"/>
                <w:sz w:val="19"/>
              </w:rPr>
              <w:t>15.11%</w:t>
            </w:r>
          </w:p>
        </w:tc>
      </w:tr>
      <w:tr w14:paraId="22E8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5C2D730">
            <w:pPr>
              <w:spacing w:after="40" w:line="240" w:lineRule="auto"/>
            </w:pPr>
            <w:r>
              <w:rPr>
                <w:rFonts w:ascii="Times New Roman" w:hAnsi="Times New Roman" w:eastAsia="Times New Roman" w:cs="Times New Roman"/>
                <w:sz w:val="19"/>
              </w:rPr>
              <w:t>1</w:t>
            </w:r>
          </w:p>
        </w:tc>
        <w:tc>
          <w:tcPr>
            <w:tcW w:w="1872" w:type="dxa"/>
          </w:tcPr>
          <w:p w14:paraId="31112833">
            <w:pPr>
              <w:spacing w:after="40" w:line="240" w:lineRule="auto"/>
            </w:pPr>
            <w:r>
              <w:rPr>
                <w:rFonts w:ascii="Times New Roman" w:hAnsi="Times New Roman" w:eastAsia="Times New Roman" w:cs="Times New Roman"/>
                <w:sz w:val="19"/>
              </w:rPr>
              <w:t>$560,863.06</w:t>
            </w:r>
          </w:p>
        </w:tc>
        <w:tc>
          <w:tcPr>
            <w:tcW w:w="1872" w:type="dxa"/>
          </w:tcPr>
          <w:p w14:paraId="46313BE0">
            <w:pPr>
              <w:spacing w:after="40" w:line="240" w:lineRule="auto"/>
            </w:pPr>
            <w:r>
              <w:rPr>
                <w:rFonts w:ascii="Times New Roman" w:hAnsi="Times New Roman" w:eastAsia="Times New Roman" w:cs="Times New Roman"/>
                <w:sz w:val="19"/>
              </w:rPr>
              <w:t>$83,464.06</w:t>
            </w:r>
          </w:p>
        </w:tc>
        <w:tc>
          <w:tcPr>
            <w:tcW w:w="1872" w:type="dxa"/>
          </w:tcPr>
          <w:p w14:paraId="171A52FC">
            <w:pPr>
              <w:spacing w:after="40" w:line="240" w:lineRule="auto"/>
            </w:pPr>
            <w:r>
              <w:rPr>
                <w:rFonts w:ascii="Times New Roman" w:hAnsi="Times New Roman" w:eastAsia="Times New Roman" w:cs="Times New Roman"/>
                <w:sz w:val="19"/>
              </w:rPr>
              <w:t>8,742</w:t>
            </w:r>
          </w:p>
        </w:tc>
        <w:tc>
          <w:tcPr>
            <w:tcW w:w="1872" w:type="dxa"/>
          </w:tcPr>
          <w:p w14:paraId="4FF25B4F">
            <w:pPr>
              <w:spacing w:after="40" w:line="240" w:lineRule="auto"/>
            </w:pPr>
            <w:r>
              <w:rPr>
                <w:rFonts w:ascii="Times New Roman" w:hAnsi="Times New Roman" w:eastAsia="Times New Roman" w:cs="Times New Roman"/>
                <w:sz w:val="19"/>
              </w:rPr>
              <w:t>14.88%</w:t>
            </w:r>
          </w:p>
        </w:tc>
      </w:tr>
      <w:tr w14:paraId="2407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070CFAE">
            <w:pPr>
              <w:spacing w:after="40" w:line="240" w:lineRule="auto"/>
            </w:pPr>
            <w:r>
              <w:rPr>
                <w:rFonts w:ascii="Times New Roman" w:hAnsi="Times New Roman" w:eastAsia="Times New Roman" w:cs="Times New Roman"/>
                <w:sz w:val="19"/>
              </w:rPr>
              <w:t>0</w:t>
            </w:r>
          </w:p>
        </w:tc>
        <w:tc>
          <w:tcPr>
            <w:tcW w:w="1872" w:type="dxa"/>
          </w:tcPr>
          <w:p w14:paraId="785EF11D">
            <w:pPr>
              <w:spacing w:after="40" w:line="240" w:lineRule="auto"/>
            </w:pPr>
            <w:r>
              <w:rPr>
                <w:rFonts w:ascii="Times New Roman" w:hAnsi="Times New Roman" w:eastAsia="Times New Roman" w:cs="Times New Roman"/>
                <w:sz w:val="19"/>
              </w:rPr>
              <w:t>$553,858.90</w:t>
            </w:r>
          </w:p>
        </w:tc>
        <w:tc>
          <w:tcPr>
            <w:tcW w:w="1872" w:type="dxa"/>
          </w:tcPr>
          <w:p w14:paraId="3B5C737C">
            <w:pPr>
              <w:spacing w:after="40" w:line="240" w:lineRule="auto"/>
            </w:pPr>
            <w:r>
              <w:rPr>
                <w:rFonts w:ascii="Times New Roman" w:hAnsi="Times New Roman" w:eastAsia="Times New Roman" w:cs="Times New Roman"/>
                <w:sz w:val="19"/>
              </w:rPr>
              <w:t>$83,079.99</w:t>
            </w:r>
          </w:p>
        </w:tc>
        <w:tc>
          <w:tcPr>
            <w:tcW w:w="1872" w:type="dxa"/>
          </w:tcPr>
          <w:p w14:paraId="51645C9E">
            <w:pPr>
              <w:spacing w:after="40" w:line="240" w:lineRule="auto"/>
            </w:pPr>
            <w:r>
              <w:rPr>
                <w:rFonts w:ascii="Times New Roman" w:hAnsi="Times New Roman" w:eastAsia="Times New Roman" w:cs="Times New Roman"/>
                <w:sz w:val="19"/>
              </w:rPr>
              <w:t>8,647</w:t>
            </w:r>
          </w:p>
        </w:tc>
        <w:tc>
          <w:tcPr>
            <w:tcW w:w="1872" w:type="dxa"/>
          </w:tcPr>
          <w:p w14:paraId="4D7056D0">
            <w:pPr>
              <w:spacing w:after="40" w:line="240" w:lineRule="auto"/>
            </w:pPr>
            <w:r>
              <w:rPr>
                <w:rFonts w:ascii="Times New Roman" w:hAnsi="Times New Roman" w:eastAsia="Times New Roman" w:cs="Times New Roman"/>
                <w:sz w:val="19"/>
              </w:rPr>
              <w:t>15.00%</w:t>
            </w:r>
          </w:p>
        </w:tc>
      </w:tr>
    </w:tbl>
    <w:p w14:paraId="1E6FB60B">
      <w:pPr>
        <w:spacing w:after="40"/>
      </w:pPr>
    </w:p>
    <w:p w14:paraId="2F06D411">
      <w:pPr>
        <w:pStyle w:val="4"/>
      </w:pPr>
      <w:bookmarkStart w:id="98" w:name="_Toc17092"/>
      <w:r>
        <w:rPr>
          <w:rFonts w:ascii="Times New Roman" w:hAnsi="Times New Roman" w:eastAsia="Times New Roman" w:cs="Times New Roman"/>
          <w:b/>
          <w:sz w:val="26"/>
        </w:rPr>
        <w:t>6.7.5 Online and Offline Order Analysis</w:t>
      </w:r>
      <w:bookmarkEnd w:id="98"/>
    </w:p>
    <w:p w14:paraId="17FF2801">
      <w:pPr>
        <w:spacing w:line="360" w:lineRule="auto"/>
        <w:jc w:val="both"/>
      </w:pPr>
      <w:r>
        <w:rPr>
          <w:rFonts w:ascii="Times New Roman" w:hAnsi="Times New Roman" w:eastAsia="Times New Roman" w:cs="Times New Roman"/>
          <w:sz w:val="24"/>
        </w:rPr>
        <w:t>The online_order flag permits a channel comparison. Online orders came in slightly ahead, $1,129,750.25 in sales and $169,789.49 in profit, against $1,118,912.37 and $167,149.44 for offline.</w:t>
      </w:r>
    </w:p>
    <w:p w14:paraId="7727C5DE">
      <w:pPr>
        <w:spacing w:line="360" w:lineRule="auto"/>
        <w:jc w:val="center"/>
      </w:pPr>
      <w:r>
        <w:rPr>
          <w:rFonts w:ascii="Times New Roman" w:hAnsi="Times New Roman" w:eastAsia="Times New Roman" w:cs="Times New Roman"/>
          <w:b/>
          <w:sz w:val="24"/>
        </w:rPr>
        <w:t>Table 6.9: Online vs Offline Sales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83A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2E45B3ED">
            <w:pPr>
              <w:spacing w:after="40" w:line="240" w:lineRule="auto"/>
            </w:pPr>
            <w:r>
              <w:rPr>
                <w:rFonts w:ascii="Times New Roman" w:hAnsi="Times New Roman" w:eastAsia="Times New Roman" w:cs="Times New Roman"/>
                <w:b/>
                <w:sz w:val="19"/>
              </w:rPr>
              <w:t>Online Order</w:t>
            </w:r>
          </w:p>
        </w:tc>
        <w:tc>
          <w:tcPr>
            <w:tcW w:w="1872" w:type="dxa"/>
            <w:shd w:val="clear" w:color="auto" w:fill="DEEAF6"/>
          </w:tcPr>
          <w:p w14:paraId="0D583BB2">
            <w:pPr>
              <w:spacing w:after="40" w:line="240" w:lineRule="auto"/>
            </w:pPr>
            <w:r>
              <w:rPr>
                <w:rFonts w:ascii="Times New Roman" w:hAnsi="Times New Roman" w:eastAsia="Times New Roman" w:cs="Times New Roman"/>
                <w:b/>
                <w:sz w:val="19"/>
              </w:rPr>
              <w:t>Total Sales</w:t>
            </w:r>
          </w:p>
        </w:tc>
        <w:tc>
          <w:tcPr>
            <w:tcW w:w="1872" w:type="dxa"/>
            <w:shd w:val="clear" w:color="auto" w:fill="DEEAF6"/>
          </w:tcPr>
          <w:p w14:paraId="299605E8">
            <w:pPr>
              <w:spacing w:after="40" w:line="240" w:lineRule="auto"/>
            </w:pPr>
            <w:r>
              <w:rPr>
                <w:rFonts w:ascii="Times New Roman" w:hAnsi="Times New Roman" w:eastAsia="Times New Roman" w:cs="Times New Roman"/>
                <w:b/>
                <w:sz w:val="19"/>
              </w:rPr>
              <w:t>Total Profit</w:t>
            </w:r>
          </w:p>
        </w:tc>
        <w:tc>
          <w:tcPr>
            <w:tcW w:w="1872" w:type="dxa"/>
            <w:shd w:val="clear" w:color="auto" w:fill="DEEAF6"/>
          </w:tcPr>
          <w:p w14:paraId="43F2EA98">
            <w:pPr>
              <w:spacing w:after="40" w:line="240" w:lineRule="auto"/>
            </w:pPr>
            <w:r>
              <w:rPr>
                <w:rFonts w:ascii="Times New Roman" w:hAnsi="Times New Roman" w:eastAsia="Times New Roman" w:cs="Times New Roman"/>
                <w:b/>
                <w:sz w:val="19"/>
              </w:rPr>
              <w:t>Orders</w:t>
            </w:r>
          </w:p>
        </w:tc>
        <w:tc>
          <w:tcPr>
            <w:tcW w:w="1872" w:type="dxa"/>
            <w:shd w:val="clear" w:color="auto" w:fill="DEEAF6"/>
          </w:tcPr>
          <w:p w14:paraId="055C88BD">
            <w:pPr>
              <w:spacing w:after="40" w:line="240" w:lineRule="auto"/>
            </w:pPr>
            <w:r>
              <w:rPr>
                <w:rFonts w:ascii="Times New Roman" w:hAnsi="Times New Roman" w:eastAsia="Times New Roman" w:cs="Times New Roman"/>
                <w:b/>
                <w:sz w:val="19"/>
              </w:rPr>
              <w:t>Profit Margin</w:t>
            </w:r>
          </w:p>
        </w:tc>
      </w:tr>
      <w:tr w14:paraId="21E2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61D84F5">
            <w:pPr>
              <w:spacing w:after="40" w:line="240" w:lineRule="auto"/>
            </w:pPr>
            <w:r>
              <w:rPr>
                <w:rFonts w:ascii="Times New Roman" w:hAnsi="Times New Roman" w:eastAsia="Times New Roman" w:cs="Times New Roman"/>
                <w:sz w:val="19"/>
              </w:rPr>
              <w:t>1 (Online)</w:t>
            </w:r>
          </w:p>
        </w:tc>
        <w:tc>
          <w:tcPr>
            <w:tcW w:w="1872" w:type="dxa"/>
          </w:tcPr>
          <w:p w14:paraId="220947E7">
            <w:pPr>
              <w:spacing w:after="40" w:line="240" w:lineRule="auto"/>
            </w:pPr>
            <w:r>
              <w:rPr>
                <w:rFonts w:ascii="Times New Roman" w:hAnsi="Times New Roman" w:eastAsia="Times New Roman" w:cs="Times New Roman"/>
                <w:sz w:val="19"/>
              </w:rPr>
              <w:t>$1,129,750.25</w:t>
            </w:r>
          </w:p>
        </w:tc>
        <w:tc>
          <w:tcPr>
            <w:tcW w:w="1872" w:type="dxa"/>
          </w:tcPr>
          <w:p w14:paraId="607BC066">
            <w:pPr>
              <w:spacing w:after="40" w:line="240" w:lineRule="auto"/>
            </w:pPr>
            <w:r>
              <w:rPr>
                <w:rFonts w:ascii="Times New Roman" w:hAnsi="Times New Roman" w:eastAsia="Times New Roman" w:cs="Times New Roman"/>
                <w:sz w:val="19"/>
              </w:rPr>
              <w:t>$169,789.49</w:t>
            </w:r>
          </w:p>
        </w:tc>
        <w:tc>
          <w:tcPr>
            <w:tcW w:w="1872" w:type="dxa"/>
          </w:tcPr>
          <w:p w14:paraId="3392377C">
            <w:pPr>
              <w:spacing w:after="40" w:line="240" w:lineRule="auto"/>
            </w:pPr>
            <w:r>
              <w:rPr>
                <w:rFonts w:ascii="Times New Roman" w:hAnsi="Times New Roman" w:eastAsia="Times New Roman" w:cs="Times New Roman"/>
                <w:sz w:val="19"/>
              </w:rPr>
              <w:t>17,570</w:t>
            </w:r>
          </w:p>
        </w:tc>
        <w:tc>
          <w:tcPr>
            <w:tcW w:w="1872" w:type="dxa"/>
          </w:tcPr>
          <w:p w14:paraId="3DB6A424">
            <w:pPr>
              <w:spacing w:after="40" w:line="240" w:lineRule="auto"/>
            </w:pPr>
            <w:r>
              <w:rPr>
                <w:rFonts w:ascii="Times New Roman" w:hAnsi="Times New Roman" w:eastAsia="Times New Roman" w:cs="Times New Roman"/>
                <w:sz w:val="19"/>
              </w:rPr>
              <w:t>15.03%</w:t>
            </w:r>
          </w:p>
        </w:tc>
      </w:tr>
      <w:tr w14:paraId="0190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7519383">
            <w:pPr>
              <w:spacing w:after="40" w:line="240" w:lineRule="auto"/>
            </w:pPr>
            <w:r>
              <w:rPr>
                <w:rFonts w:ascii="Times New Roman" w:hAnsi="Times New Roman" w:eastAsia="Times New Roman" w:cs="Times New Roman"/>
                <w:sz w:val="19"/>
              </w:rPr>
              <w:t>0 (Offline)</w:t>
            </w:r>
          </w:p>
        </w:tc>
        <w:tc>
          <w:tcPr>
            <w:tcW w:w="1872" w:type="dxa"/>
          </w:tcPr>
          <w:p w14:paraId="794CFEB1">
            <w:pPr>
              <w:spacing w:after="40" w:line="240" w:lineRule="auto"/>
            </w:pPr>
            <w:r>
              <w:rPr>
                <w:rFonts w:ascii="Times New Roman" w:hAnsi="Times New Roman" w:eastAsia="Times New Roman" w:cs="Times New Roman"/>
                <w:sz w:val="19"/>
              </w:rPr>
              <w:t>$1,118,912.37</w:t>
            </w:r>
          </w:p>
        </w:tc>
        <w:tc>
          <w:tcPr>
            <w:tcW w:w="1872" w:type="dxa"/>
          </w:tcPr>
          <w:p w14:paraId="1F032C90">
            <w:pPr>
              <w:spacing w:after="40" w:line="240" w:lineRule="auto"/>
            </w:pPr>
            <w:r>
              <w:rPr>
                <w:rFonts w:ascii="Times New Roman" w:hAnsi="Times New Roman" w:eastAsia="Times New Roman" w:cs="Times New Roman"/>
                <w:sz w:val="19"/>
              </w:rPr>
              <w:t>$167,149.44</w:t>
            </w:r>
          </w:p>
        </w:tc>
        <w:tc>
          <w:tcPr>
            <w:tcW w:w="1872" w:type="dxa"/>
          </w:tcPr>
          <w:p w14:paraId="36459B61">
            <w:pPr>
              <w:spacing w:after="40" w:line="240" w:lineRule="auto"/>
            </w:pPr>
            <w:r>
              <w:rPr>
                <w:rFonts w:ascii="Times New Roman" w:hAnsi="Times New Roman" w:eastAsia="Times New Roman" w:cs="Times New Roman"/>
                <w:sz w:val="19"/>
              </w:rPr>
              <w:t>17,430</w:t>
            </w:r>
          </w:p>
        </w:tc>
        <w:tc>
          <w:tcPr>
            <w:tcW w:w="1872" w:type="dxa"/>
          </w:tcPr>
          <w:p w14:paraId="7BFFF9E9">
            <w:pPr>
              <w:spacing w:after="40" w:line="240" w:lineRule="auto"/>
            </w:pPr>
            <w:r>
              <w:rPr>
                <w:rFonts w:ascii="Times New Roman" w:hAnsi="Times New Roman" w:eastAsia="Times New Roman" w:cs="Times New Roman"/>
                <w:sz w:val="19"/>
              </w:rPr>
              <w:t>14.94%</w:t>
            </w:r>
          </w:p>
        </w:tc>
      </w:tr>
    </w:tbl>
    <w:p w14:paraId="534EF6BC">
      <w:pPr>
        <w:spacing w:after="40"/>
      </w:pPr>
    </w:p>
    <w:p w14:paraId="7D9D18E7">
      <w:pPr>
        <w:pStyle w:val="4"/>
      </w:pPr>
      <w:bookmarkStart w:id="99" w:name="_Toc10884"/>
      <w:r>
        <w:rPr>
          <w:rFonts w:ascii="Times New Roman" w:hAnsi="Times New Roman" w:eastAsia="Times New Roman" w:cs="Times New Roman"/>
          <w:b/>
          <w:sz w:val="26"/>
        </w:rPr>
        <w:t>6.7.6 Discount Impact Analysis</w:t>
      </w:r>
      <w:bookmarkEnd w:id="99"/>
    </w:p>
    <w:p w14:paraId="68011B2A">
      <w:pPr>
        <w:spacing w:line="360" w:lineRule="auto"/>
        <w:jc w:val="both"/>
      </w:pPr>
      <w:r>
        <w:rPr>
          <w:rFonts w:ascii="Times New Roman" w:hAnsi="Times New Roman" w:eastAsia="Times New Roman" w:cs="Times New Roman"/>
          <w:sz w:val="24"/>
        </w:rPr>
        <w:t>Discounting was analyzed against profit. The Pearson correlation between the two is -0.0739: a weak negative link, so deeper discounts coincide mildly with lower profit, but far too weakly to treat discounting as the deciding factor for profitability.</w:t>
      </w:r>
    </w:p>
    <w:p w14:paraId="49140856">
      <w:pPr>
        <w:spacing w:line="360" w:lineRule="auto"/>
        <w:jc w:val="center"/>
      </w:pPr>
      <w:r>
        <w:rPr>
          <w:rFonts w:ascii="Times New Roman" w:hAnsi="Times New Roman" w:eastAsia="Times New Roman" w:cs="Times New Roman"/>
          <w:b/>
          <w:sz w:val="24"/>
        </w:rPr>
        <w:t>Table 6.10: Discount Impact on Profit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7CB2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7998D222">
            <w:pPr>
              <w:spacing w:after="40" w:line="240" w:lineRule="auto"/>
            </w:pPr>
            <w:r>
              <w:rPr>
                <w:rFonts w:ascii="Times New Roman" w:hAnsi="Times New Roman" w:eastAsia="Times New Roman" w:cs="Times New Roman"/>
                <w:b/>
                <w:sz w:val="19"/>
              </w:rPr>
              <w:t>Discount</w:t>
            </w:r>
          </w:p>
        </w:tc>
        <w:tc>
          <w:tcPr>
            <w:tcW w:w="1872" w:type="dxa"/>
            <w:shd w:val="clear" w:color="auto" w:fill="DEEAF6"/>
          </w:tcPr>
          <w:p w14:paraId="40638C96">
            <w:pPr>
              <w:spacing w:after="40" w:line="240" w:lineRule="auto"/>
            </w:pPr>
            <w:r>
              <w:rPr>
                <w:rFonts w:ascii="Times New Roman" w:hAnsi="Times New Roman" w:eastAsia="Times New Roman" w:cs="Times New Roman"/>
                <w:b/>
                <w:sz w:val="19"/>
              </w:rPr>
              <w:t>Total Sales</w:t>
            </w:r>
          </w:p>
        </w:tc>
        <w:tc>
          <w:tcPr>
            <w:tcW w:w="1872" w:type="dxa"/>
            <w:shd w:val="clear" w:color="auto" w:fill="DEEAF6"/>
          </w:tcPr>
          <w:p w14:paraId="284630AC">
            <w:pPr>
              <w:spacing w:after="40" w:line="240" w:lineRule="auto"/>
            </w:pPr>
            <w:r>
              <w:rPr>
                <w:rFonts w:ascii="Times New Roman" w:hAnsi="Times New Roman" w:eastAsia="Times New Roman" w:cs="Times New Roman"/>
                <w:b/>
                <w:sz w:val="19"/>
              </w:rPr>
              <w:t>Total Profit</w:t>
            </w:r>
          </w:p>
        </w:tc>
        <w:tc>
          <w:tcPr>
            <w:tcW w:w="1872" w:type="dxa"/>
            <w:shd w:val="clear" w:color="auto" w:fill="DEEAF6"/>
          </w:tcPr>
          <w:p w14:paraId="7114DE86">
            <w:pPr>
              <w:spacing w:after="40" w:line="240" w:lineRule="auto"/>
            </w:pPr>
            <w:r>
              <w:rPr>
                <w:rFonts w:ascii="Times New Roman" w:hAnsi="Times New Roman" w:eastAsia="Times New Roman" w:cs="Times New Roman"/>
                <w:b/>
                <w:sz w:val="19"/>
              </w:rPr>
              <w:t>Avg. Profit</w:t>
            </w:r>
          </w:p>
        </w:tc>
        <w:tc>
          <w:tcPr>
            <w:tcW w:w="1872" w:type="dxa"/>
            <w:shd w:val="clear" w:color="auto" w:fill="DEEAF6"/>
          </w:tcPr>
          <w:p w14:paraId="69CF1E8B">
            <w:pPr>
              <w:spacing w:after="40" w:line="240" w:lineRule="auto"/>
            </w:pPr>
            <w:r>
              <w:rPr>
                <w:rFonts w:ascii="Times New Roman" w:hAnsi="Times New Roman" w:eastAsia="Times New Roman" w:cs="Times New Roman"/>
                <w:b/>
                <w:sz w:val="19"/>
              </w:rPr>
              <w:t>Orders</w:t>
            </w:r>
          </w:p>
        </w:tc>
      </w:tr>
      <w:tr w14:paraId="09D3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30376EF">
            <w:pPr>
              <w:spacing w:after="40" w:line="240" w:lineRule="auto"/>
            </w:pPr>
            <w:r>
              <w:rPr>
                <w:rFonts w:ascii="Times New Roman" w:hAnsi="Times New Roman" w:eastAsia="Times New Roman" w:cs="Times New Roman"/>
                <w:sz w:val="19"/>
              </w:rPr>
              <w:t>0.00</w:t>
            </w:r>
          </w:p>
        </w:tc>
        <w:tc>
          <w:tcPr>
            <w:tcW w:w="1872" w:type="dxa"/>
          </w:tcPr>
          <w:p w14:paraId="5E07C096">
            <w:pPr>
              <w:spacing w:after="40" w:line="240" w:lineRule="auto"/>
            </w:pPr>
            <w:r>
              <w:rPr>
                <w:rFonts w:ascii="Times New Roman" w:hAnsi="Times New Roman" w:eastAsia="Times New Roman" w:cs="Times New Roman"/>
                <w:sz w:val="19"/>
              </w:rPr>
              <w:t>$803,438.05</w:t>
            </w:r>
          </w:p>
        </w:tc>
        <w:tc>
          <w:tcPr>
            <w:tcW w:w="1872" w:type="dxa"/>
          </w:tcPr>
          <w:p w14:paraId="7D1D048C">
            <w:pPr>
              <w:spacing w:after="40" w:line="240" w:lineRule="auto"/>
            </w:pPr>
            <w:r>
              <w:rPr>
                <w:rFonts w:ascii="Times New Roman" w:hAnsi="Times New Roman" w:eastAsia="Times New Roman" w:cs="Times New Roman"/>
                <w:sz w:val="19"/>
              </w:rPr>
              <w:t>$120,942.04</w:t>
            </w:r>
          </w:p>
        </w:tc>
        <w:tc>
          <w:tcPr>
            <w:tcW w:w="1872" w:type="dxa"/>
          </w:tcPr>
          <w:p w14:paraId="3EECF69C">
            <w:pPr>
              <w:spacing w:after="40" w:line="240" w:lineRule="auto"/>
            </w:pPr>
            <w:r>
              <w:rPr>
                <w:rFonts w:ascii="Times New Roman" w:hAnsi="Times New Roman" w:eastAsia="Times New Roman" w:cs="Times New Roman"/>
                <w:sz w:val="19"/>
              </w:rPr>
              <w:t>$10.45</w:t>
            </w:r>
          </w:p>
        </w:tc>
        <w:tc>
          <w:tcPr>
            <w:tcW w:w="1872" w:type="dxa"/>
          </w:tcPr>
          <w:p w14:paraId="56700C2A">
            <w:pPr>
              <w:spacing w:after="40" w:line="240" w:lineRule="auto"/>
            </w:pPr>
            <w:r>
              <w:rPr>
                <w:rFonts w:ascii="Times New Roman" w:hAnsi="Times New Roman" w:eastAsia="Times New Roman" w:cs="Times New Roman"/>
                <w:sz w:val="19"/>
              </w:rPr>
              <w:t>11,568</w:t>
            </w:r>
          </w:p>
        </w:tc>
      </w:tr>
      <w:tr w14:paraId="7FC2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B3EC4C4">
            <w:pPr>
              <w:spacing w:after="40" w:line="240" w:lineRule="auto"/>
            </w:pPr>
            <w:r>
              <w:rPr>
                <w:rFonts w:ascii="Times New Roman" w:hAnsi="Times New Roman" w:eastAsia="Times New Roman" w:cs="Times New Roman"/>
                <w:sz w:val="19"/>
              </w:rPr>
              <w:t>0.05</w:t>
            </w:r>
          </w:p>
        </w:tc>
        <w:tc>
          <w:tcPr>
            <w:tcW w:w="1872" w:type="dxa"/>
          </w:tcPr>
          <w:p w14:paraId="79981411">
            <w:pPr>
              <w:spacing w:after="40" w:line="240" w:lineRule="auto"/>
            </w:pPr>
            <w:r>
              <w:rPr>
                <w:rFonts w:ascii="Times New Roman" w:hAnsi="Times New Roman" w:eastAsia="Times New Roman" w:cs="Times New Roman"/>
                <w:sz w:val="19"/>
              </w:rPr>
              <w:t>$383,225.49</w:t>
            </w:r>
          </w:p>
        </w:tc>
        <w:tc>
          <w:tcPr>
            <w:tcW w:w="1872" w:type="dxa"/>
          </w:tcPr>
          <w:p w14:paraId="4F0C5810">
            <w:pPr>
              <w:spacing w:after="40" w:line="240" w:lineRule="auto"/>
            </w:pPr>
            <w:r>
              <w:rPr>
                <w:rFonts w:ascii="Times New Roman" w:hAnsi="Times New Roman" w:eastAsia="Times New Roman" w:cs="Times New Roman"/>
                <w:sz w:val="19"/>
              </w:rPr>
              <w:t>$57,605.96</w:t>
            </w:r>
          </w:p>
        </w:tc>
        <w:tc>
          <w:tcPr>
            <w:tcW w:w="1872" w:type="dxa"/>
          </w:tcPr>
          <w:p w14:paraId="0F589FEF">
            <w:pPr>
              <w:spacing w:after="40" w:line="240" w:lineRule="auto"/>
            </w:pPr>
            <w:r>
              <w:rPr>
                <w:rFonts w:ascii="Times New Roman" w:hAnsi="Times New Roman" w:eastAsia="Times New Roman" w:cs="Times New Roman"/>
                <w:sz w:val="19"/>
              </w:rPr>
              <w:t>$9.98</w:t>
            </w:r>
          </w:p>
        </w:tc>
        <w:tc>
          <w:tcPr>
            <w:tcW w:w="1872" w:type="dxa"/>
          </w:tcPr>
          <w:p w14:paraId="2FE344FA">
            <w:pPr>
              <w:spacing w:after="40" w:line="240" w:lineRule="auto"/>
            </w:pPr>
            <w:r>
              <w:rPr>
                <w:rFonts w:ascii="Times New Roman" w:hAnsi="Times New Roman" w:eastAsia="Times New Roman" w:cs="Times New Roman"/>
                <w:sz w:val="19"/>
              </w:rPr>
              <w:t>5,773</w:t>
            </w:r>
          </w:p>
        </w:tc>
      </w:tr>
      <w:tr w14:paraId="436E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B062B4D">
            <w:pPr>
              <w:spacing w:after="40" w:line="240" w:lineRule="auto"/>
            </w:pPr>
            <w:r>
              <w:rPr>
                <w:rFonts w:ascii="Times New Roman" w:hAnsi="Times New Roman" w:eastAsia="Times New Roman" w:cs="Times New Roman"/>
                <w:sz w:val="19"/>
              </w:rPr>
              <w:t>0.10</w:t>
            </w:r>
          </w:p>
        </w:tc>
        <w:tc>
          <w:tcPr>
            <w:tcW w:w="1872" w:type="dxa"/>
          </w:tcPr>
          <w:p w14:paraId="72B83722">
            <w:pPr>
              <w:spacing w:after="40" w:line="240" w:lineRule="auto"/>
            </w:pPr>
            <w:r>
              <w:rPr>
                <w:rFonts w:ascii="Times New Roman" w:hAnsi="Times New Roman" w:eastAsia="Times New Roman" w:cs="Times New Roman"/>
                <w:sz w:val="19"/>
              </w:rPr>
              <w:t>$377,970.56</w:t>
            </w:r>
          </w:p>
        </w:tc>
        <w:tc>
          <w:tcPr>
            <w:tcW w:w="1872" w:type="dxa"/>
          </w:tcPr>
          <w:p w14:paraId="7C85638F">
            <w:pPr>
              <w:spacing w:after="40" w:line="240" w:lineRule="auto"/>
            </w:pPr>
            <w:r>
              <w:rPr>
                <w:rFonts w:ascii="Times New Roman" w:hAnsi="Times New Roman" w:eastAsia="Times New Roman" w:cs="Times New Roman"/>
                <w:sz w:val="19"/>
              </w:rPr>
              <w:t>$56,302.83</w:t>
            </w:r>
          </w:p>
        </w:tc>
        <w:tc>
          <w:tcPr>
            <w:tcW w:w="1872" w:type="dxa"/>
          </w:tcPr>
          <w:p w14:paraId="0977BCA4">
            <w:pPr>
              <w:spacing w:after="40" w:line="240" w:lineRule="auto"/>
            </w:pPr>
            <w:r>
              <w:rPr>
                <w:rFonts w:ascii="Times New Roman" w:hAnsi="Times New Roman" w:eastAsia="Times New Roman" w:cs="Times New Roman"/>
                <w:sz w:val="19"/>
              </w:rPr>
              <w:t>$9.50</w:t>
            </w:r>
          </w:p>
        </w:tc>
        <w:tc>
          <w:tcPr>
            <w:tcW w:w="1872" w:type="dxa"/>
          </w:tcPr>
          <w:p w14:paraId="2B966F5B">
            <w:pPr>
              <w:spacing w:after="40" w:line="240" w:lineRule="auto"/>
            </w:pPr>
            <w:r>
              <w:rPr>
                <w:rFonts w:ascii="Times New Roman" w:hAnsi="Times New Roman" w:eastAsia="Times New Roman" w:cs="Times New Roman"/>
                <w:sz w:val="19"/>
              </w:rPr>
              <w:t>5,929</w:t>
            </w:r>
          </w:p>
        </w:tc>
      </w:tr>
      <w:tr w14:paraId="7119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72BC05A">
            <w:pPr>
              <w:spacing w:after="40" w:line="240" w:lineRule="auto"/>
            </w:pPr>
            <w:r>
              <w:rPr>
                <w:rFonts w:ascii="Times New Roman" w:hAnsi="Times New Roman" w:eastAsia="Times New Roman" w:cs="Times New Roman"/>
                <w:sz w:val="19"/>
              </w:rPr>
              <w:t>0.15</w:t>
            </w:r>
          </w:p>
        </w:tc>
        <w:tc>
          <w:tcPr>
            <w:tcW w:w="1872" w:type="dxa"/>
          </w:tcPr>
          <w:p w14:paraId="5B90F7F6">
            <w:pPr>
              <w:spacing w:after="40" w:line="240" w:lineRule="auto"/>
            </w:pPr>
            <w:r>
              <w:rPr>
                <w:rFonts w:ascii="Times New Roman" w:hAnsi="Times New Roman" w:eastAsia="Times New Roman" w:cs="Times New Roman"/>
                <w:sz w:val="19"/>
              </w:rPr>
              <w:t>$351,711.37</w:t>
            </w:r>
          </w:p>
        </w:tc>
        <w:tc>
          <w:tcPr>
            <w:tcW w:w="1872" w:type="dxa"/>
          </w:tcPr>
          <w:p w14:paraId="43869AE3">
            <w:pPr>
              <w:spacing w:after="40" w:line="240" w:lineRule="auto"/>
            </w:pPr>
            <w:r>
              <w:rPr>
                <w:rFonts w:ascii="Times New Roman" w:hAnsi="Times New Roman" w:eastAsia="Times New Roman" w:cs="Times New Roman"/>
                <w:sz w:val="19"/>
              </w:rPr>
              <w:t>$52,771.19</w:t>
            </w:r>
          </w:p>
        </w:tc>
        <w:tc>
          <w:tcPr>
            <w:tcW w:w="1872" w:type="dxa"/>
          </w:tcPr>
          <w:p w14:paraId="7FA8EDB8">
            <w:pPr>
              <w:spacing w:after="40" w:line="240" w:lineRule="auto"/>
            </w:pPr>
            <w:r>
              <w:rPr>
                <w:rFonts w:ascii="Times New Roman" w:hAnsi="Times New Roman" w:eastAsia="Times New Roman" w:cs="Times New Roman"/>
                <w:sz w:val="19"/>
              </w:rPr>
              <w:t>$9.01</w:t>
            </w:r>
          </w:p>
        </w:tc>
        <w:tc>
          <w:tcPr>
            <w:tcW w:w="1872" w:type="dxa"/>
          </w:tcPr>
          <w:p w14:paraId="4328634A">
            <w:pPr>
              <w:spacing w:after="40" w:line="240" w:lineRule="auto"/>
            </w:pPr>
            <w:r>
              <w:rPr>
                <w:rFonts w:ascii="Times New Roman" w:hAnsi="Times New Roman" w:eastAsia="Times New Roman" w:cs="Times New Roman"/>
                <w:sz w:val="19"/>
              </w:rPr>
              <w:t>5,854</w:t>
            </w:r>
          </w:p>
        </w:tc>
      </w:tr>
      <w:tr w14:paraId="18E2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70A441F">
            <w:pPr>
              <w:spacing w:after="40" w:line="240" w:lineRule="auto"/>
            </w:pPr>
            <w:r>
              <w:rPr>
                <w:rFonts w:ascii="Times New Roman" w:hAnsi="Times New Roman" w:eastAsia="Times New Roman" w:cs="Times New Roman"/>
                <w:sz w:val="19"/>
              </w:rPr>
              <w:t>0.20</w:t>
            </w:r>
          </w:p>
        </w:tc>
        <w:tc>
          <w:tcPr>
            <w:tcW w:w="1872" w:type="dxa"/>
          </w:tcPr>
          <w:p w14:paraId="2D887DDF">
            <w:pPr>
              <w:spacing w:after="40" w:line="240" w:lineRule="auto"/>
            </w:pPr>
            <w:r>
              <w:rPr>
                <w:rFonts w:ascii="Times New Roman" w:hAnsi="Times New Roman" w:eastAsia="Times New Roman" w:cs="Times New Roman"/>
                <w:sz w:val="19"/>
              </w:rPr>
              <w:t>$332,317.15</w:t>
            </w:r>
          </w:p>
        </w:tc>
        <w:tc>
          <w:tcPr>
            <w:tcW w:w="1872" w:type="dxa"/>
          </w:tcPr>
          <w:p w14:paraId="1601EEF6">
            <w:pPr>
              <w:spacing w:after="40" w:line="240" w:lineRule="auto"/>
            </w:pPr>
            <w:r>
              <w:rPr>
                <w:rFonts w:ascii="Times New Roman" w:hAnsi="Times New Roman" w:eastAsia="Times New Roman" w:cs="Times New Roman"/>
                <w:sz w:val="19"/>
              </w:rPr>
              <w:t>$49,316.91</w:t>
            </w:r>
          </w:p>
        </w:tc>
        <w:tc>
          <w:tcPr>
            <w:tcW w:w="1872" w:type="dxa"/>
          </w:tcPr>
          <w:p w14:paraId="010B0DD5">
            <w:pPr>
              <w:spacing w:after="40" w:line="240" w:lineRule="auto"/>
            </w:pPr>
            <w:r>
              <w:rPr>
                <w:rFonts w:ascii="Times New Roman" w:hAnsi="Times New Roman" w:eastAsia="Times New Roman" w:cs="Times New Roman"/>
                <w:sz w:val="19"/>
              </w:rPr>
              <w:t>$8.39</w:t>
            </w:r>
          </w:p>
        </w:tc>
        <w:tc>
          <w:tcPr>
            <w:tcW w:w="1872" w:type="dxa"/>
          </w:tcPr>
          <w:p w14:paraId="56C7A926">
            <w:pPr>
              <w:spacing w:after="40" w:line="240" w:lineRule="auto"/>
            </w:pPr>
            <w:r>
              <w:rPr>
                <w:rFonts w:ascii="Times New Roman" w:hAnsi="Times New Roman" w:eastAsia="Times New Roman" w:cs="Times New Roman"/>
                <w:sz w:val="19"/>
              </w:rPr>
              <w:t>5,876</w:t>
            </w:r>
          </w:p>
        </w:tc>
      </w:tr>
    </w:tbl>
    <w:p w14:paraId="4FC94431">
      <w:pPr>
        <w:spacing w:after="40"/>
      </w:pPr>
    </w:p>
    <w:p w14:paraId="5D96040B">
      <w:pPr>
        <w:pStyle w:val="3"/>
      </w:pPr>
      <w:bookmarkStart w:id="100" w:name="_Toc22428"/>
      <w:r>
        <w:rPr>
          <w:rFonts w:ascii="Times New Roman" w:hAnsi="Times New Roman" w:eastAsia="Times New Roman" w:cs="Times New Roman"/>
          <w:b/>
          <w:sz w:val="28"/>
        </w:rPr>
        <w:t>6.8 Tools and Technologies Used</w:t>
      </w:r>
      <w:bookmarkEnd w:id="100"/>
    </w:p>
    <w:p w14:paraId="319EC62C">
      <w:pPr>
        <w:spacing w:line="360" w:lineRule="auto"/>
        <w:jc w:val="both"/>
      </w:pPr>
      <w:r>
        <w:rPr>
          <w:rFonts w:ascii="Times New Roman" w:hAnsi="Times New Roman" w:eastAsia="Times New Roman" w:cs="Times New Roman"/>
          <w:sz w:val="24"/>
        </w:rPr>
        <w:t>Data collection and analysis relied on the following tools.</w:t>
      </w:r>
    </w:p>
    <w:p w14:paraId="771390B9">
      <w:pPr>
        <w:spacing w:line="360" w:lineRule="auto"/>
        <w:jc w:val="center"/>
      </w:pPr>
      <w:r>
        <w:rPr>
          <w:rFonts w:ascii="Times New Roman" w:hAnsi="Times New Roman" w:eastAsia="Times New Roman" w:cs="Times New Roman"/>
          <w:b/>
          <w:sz w:val="24"/>
        </w:rPr>
        <w:t>Table 6.11: Tools and Technologies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F4B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42CE23F7">
            <w:pPr>
              <w:spacing w:after="40" w:line="240" w:lineRule="auto"/>
            </w:pPr>
            <w:r>
              <w:rPr>
                <w:rFonts w:ascii="Times New Roman" w:hAnsi="Times New Roman" w:eastAsia="Times New Roman" w:cs="Times New Roman"/>
                <w:b/>
                <w:sz w:val="19"/>
              </w:rPr>
              <w:t>Tool / Technology</w:t>
            </w:r>
          </w:p>
        </w:tc>
        <w:tc>
          <w:tcPr>
            <w:tcW w:w="4680" w:type="dxa"/>
            <w:shd w:val="clear" w:color="auto" w:fill="DEEAF6"/>
          </w:tcPr>
          <w:p w14:paraId="1D840ADC">
            <w:pPr>
              <w:spacing w:after="40" w:line="240" w:lineRule="auto"/>
            </w:pPr>
            <w:r>
              <w:rPr>
                <w:rFonts w:ascii="Times New Roman" w:hAnsi="Times New Roman" w:eastAsia="Times New Roman" w:cs="Times New Roman"/>
                <w:b/>
                <w:sz w:val="19"/>
              </w:rPr>
              <w:t>Purpose</w:t>
            </w:r>
          </w:p>
        </w:tc>
      </w:tr>
      <w:tr w14:paraId="49C97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F22A23">
            <w:pPr>
              <w:spacing w:after="40" w:line="240" w:lineRule="auto"/>
            </w:pPr>
            <w:r>
              <w:rPr>
                <w:rFonts w:ascii="Times New Roman" w:hAnsi="Times New Roman" w:eastAsia="Times New Roman" w:cs="Times New Roman"/>
                <w:sz w:val="19"/>
              </w:rPr>
              <w:t>Python</w:t>
            </w:r>
          </w:p>
        </w:tc>
        <w:tc>
          <w:tcPr>
            <w:tcW w:w="4680" w:type="dxa"/>
          </w:tcPr>
          <w:p w14:paraId="20BBEC74">
            <w:pPr>
              <w:spacing w:after="40" w:line="240" w:lineRule="auto"/>
            </w:pPr>
            <w:r>
              <w:rPr>
                <w:rFonts w:ascii="Times New Roman" w:hAnsi="Times New Roman" w:eastAsia="Times New Roman" w:cs="Times New Roman"/>
                <w:sz w:val="19"/>
              </w:rPr>
              <w:t>Backend processing and data analysis</w:t>
            </w:r>
          </w:p>
        </w:tc>
      </w:tr>
      <w:tr w14:paraId="21F3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A53D3FD">
            <w:pPr>
              <w:spacing w:after="40" w:line="240" w:lineRule="auto"/>
            </w:pPr>
            <w:r>
              <w:rPr>
                <w:rFonts w:ascii="Times New Roman" w:hAnsi="Times New Roman" w:eastAsia="Times New Roman" w:cs="Times New Roman"/>
                <w:sz w:val="19"/>
              </w:rPr>
              <w:t>Pandas</w:t>
            </w:r>
          </w:p>
        </w:tc>
        <w:tc>
          <w:tcPr>
            <w:tcW w:w="4680" w:type="dxa"/>
          </w:tcPr>
          <w:p w14:paraId="4A7203F5">
            <w:pPr>
              <w:spacing w:after="40" w:line="240" w:lineRule="auto"/>
            </w:pPr>
            <w:r>
              <w:rPr>
                <w:rFonts w:ascii="Times New Roman" w:hAnsi="Times New Roman" w:eastAsia="Times New Roman" w:cs="Times New Roman"/>
                <w:sz w:val="19"/>
              </w:rPr>
              <w:t>CSV/Excel loading and DataFrame analysis</w:t>
            </w:r>
          </w:p>
        </w:tc>
      </w:tr>
      <w:tr w14:paraId="06DDB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2C56F96">
            <w:pPr>
              <w:spacing w:after="40" w:line="240" w:lineRule="auto"/>
            </w:pPr>
            <w:r>
              <w:rPr>
                <w:rFonts w:ascii="Times New Roman" w:hAnsi="Times New Roman" w:eastAsia="Times New Roman" w:cs="Times New Roman"/>
                <w:sz w:val="19"/>
              </w:rPr>
              <w:t>Scikit-learn</w:t>
            </w:r>
          </w:p>
        </w:tc>
        <w:tc>
          <w:tcPr>
            <w:tcW w:w="4680" w:type="dxa"/>
          </w:tcPr>
          <w:p w14:paraId="3D3EEA21">
            <w:pPr>
              <w:spacing w:after="40" w:line="240" w:lineRule="auto"/>
            </w:pPr>
            <w:r>
              <w:rPr>
                <w:rFonts w:ascii="Times New Roman" w:hAnsi="Times New Roman" w:eastAsia="Times New Roman" w:cs="Times New Roman"/>
                <w:sz w:val="19"/>
              </w:rPr>
              <w:t>Predictive modeling (Ridge, Random Forest) and evaluation</w:t>
            </w:r>
          </w:p>
        </w:tc>
      </w:tr>
      <w:tr w14:paraId="1BB5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574F401">
            <w:pPr>
              <w:spacing w:after="40" w:line="240" w:lineRule="auto"/>
            </w:pPr>
            <w:r>
              <w:rPr>
                <w:rFonts w:ascii="Times New Roman" w:hAnsi="Times New Roman" w:eastAsia="Times New Roman" w:cs="Times New Roman"/>
                <w:sz w:val="19"/>
              </w:rPr>
              <w:t>SHAP</w:t>
            </w:r>
          </w:p>
        </w:tc>
        <w:tc>
          <w:tcPr>
            <w:tcW w:w="4680" w:type="dxa"/>
          </w:tcPr>
          <w:p w14:paraId="131E1A9F">
            <w:pPr>
              <w:spacing w:after="40" w:line="240" w:lineRule="auto"/>
            </w:pPr>
            <w:r>
              <w:rPr>
                <w:rFonts w:ascii="Times New Roman" w:hAnsi="Times New Roman" w:eastAsia="Times New Roman" w:cs="Times New Roman"/>
                <w:sz w:val="19"/>
              </w:rPr>
              <w:t>Model explainability, with a deterministic feature-importance fallback</w:t>
            </w:r>
          </w:p>
        </w:tc>
      </w:tr>
      <w:tr w14:paraId="7D0A4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2BA97B6">
            <w:pPr>
              <w:spacing w:after="40" w:line="240" w:lineRule="auto"/>
            </w:pPr>
            <w:r>
              <w:rPr>
                <w:rFonts w:ascii="Times New Roman" w:hAnsi="Times New Roman" w:eastAsia="Times New Roman" w:cs="Times New Roman"/>
                <w:sz w:val="19"/>
              </w:rPr>
              <w:t>FastAPI</w:t>
            </w:r>
          </w:p>
        </w:tc>
        <w:tc>
          <w:tcPr>
            <w:tcW w:w="4680" w:type="dxa"/>
          </w:tcPr>
          <w:p w14:paraId="23F1B7AD">
            <w:pPr>
              <w:spacing w:after="40" w:line="240" w:lineRule="auto"/>
            </w:pPr>
            <w:r>
              <w:rPr>
                <w:rFonts w:ascii="Times New Roman" w:hAnsi="Times New Roman" w:eastAsia="Times New Roman" w:cs="Times New Roman"/>
                <w:sz w:val="19"/>
              </w:rPr>
              <w:t>Backend API development</w:t>
            </w:r>
          </w:p>
        </w:tc>
      </w:tr>
      <w:tr w14:paraId="6901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394EDC1">
            <w:pPr>
              <w:spacing w:after="40" w:line="240" w:lineRule="auto"/>
            </w:pPr>
            <w:r>
              <w:rPr>
                <w:rFonts w:ascii="Times New Roman" w:hAnsi="Times New Roman" w:eastAsia="Times New Roman" w:cs="Times New Roman"/>
                <w:sz w:val="19"/>
              </w:rPr>
              <w:t>Next.js 15 / React 19 + Tailwind CSS v4</w:t>
            </w:r>
          </w:p>
        </w:tc>
        <w:tc>
          <w:tcPr>
            <w:tcW w:w="4680" w:type="dxa"/>
          </w:tcPr>
          <w:p w14:paraId="26E4443C">
            <w:pPr>
              <w:spacing w:after="40" w:line="240" w:lineRule="auto"/>
            </w:pPr>
            <w:r>
              <w:rPr>
                <w:rFonts w:ascii="Times New Roman" w:hAnsi="Times New Roman" w:eastAsia="Times New Roman" w:cs="Times New Roman"/>
                <w:sz w:val="19"/>
              </w:rPr>
              <w:t>Frontend interface and styling, deployed on Vercel</w:t>
            </w:r>
          </w:p>
        </w:tc>
      </w:tr>
      <w:tr w14:paraId="56608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E8C1C0B">
            <w:pPr>
              <w:spacing w:after="40" w:line="240" w:lineRule="auto"/>
            </w:pPr>
            <w:r>
              <w:rPr>
                <w:rFonts w:ascii="Times New Roman" w:hAnsi="Times New Roman" w:eastAsia="Times New Roman" w:cs="Times New Roman"/>
                <w:sz w:val="19"/>
              </w:rPr>
              <w:t>Hand-built SVG / Chart.js / ReportLab</w:t>
            </w:r>
          </w:p>
        </w:tc>
        <w:tc>
          <w:tcPr>
            <w:tcW w:w="4680" w:type="dxa"/>
          </w:tcPr>
          <w:p w14:paraId="5955F6B7">
            <w:pPr>
              <w:spacing w:after="40" w:line="240" w:lineRule="auto"/>
            </w:pPr>
            <w:r>
              <w:rPr>
                <w:rFonts w:ascii="Times New Roman" w:hAnsi="Times New Roman" w:eastAsia="Times New Roman" w:cs="Times New Roman"/>
                <w:sz w:val="19"/>
              </w:rPr>
              <w:t>Charts for the app, HTML reports, and PDF reports</w:t>
            </w:r>
          </w:p>
        </w:tc>
      </w:tr>
      <w:tr w14:paraId="6C75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ED9ABD">
            <w:pPr>
              <w:spacing w:after="40" w:line="240" w:lineRule="auto"/>
            </w:pPr>
            <w:r>
              <w:rPr>
                <w:rFonts w:ascii="Times New Roman" w:hAnsi="Times New Roman" w:eastAsia="Times New Roman" w:cs="Times New Roman"/>
                <w:sz w:val="19"/>
              </w:rPr>
              <w:t>Supabase</w:t>
            </w:r>
          </w:p>
        </w:tc>
        <w:tc>
          <w:tcPr>
            <w:tcW w:w="4680" w:type="dxa"/>
          </w:tcPr>
          <w:p w14:paraId="57906D5E">
            <w:pPr>
              <w:spacing w:after="40" w:line="240" w:lineRule="auto"/>
            </w:pPr>
            <w:r>
              <w:rPr>
                <w:rFonts w:ascii="Times New Roman" w:hAnsi="Times New Roman" w:eastAsia="Times New Roman" w:cs="Times New Roman"/>
                <w:sz w:val="19"/>
              </w:rPr>
              <w:t>Authentication, PostgreSQL persistence, and file storage (required in production)</w:t>
            </w:r>
          </w:p>
        </w:tc>
      </w:tr>
      <w:tr w14:paraId="7A9F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2F47D41">
            <w:pPr>
              <w:spacing w:after="40" w:line="240" w:lineRule="auto"/>
            </w:pPr>
            <w:r>
              <w:rPr>
                <w:rFonts w:ascii="Times New Roman" w:hAnsi="Times New Roman" w:eastAsia="Times New Roman" w:cs="Times New Roman"/>
                <w:sz w:val="19"/>
              </w:rPr>
              <w:t>LLM provider layer</w:t>
            </w:r>
          </w:p>
        </w:tc>
        <w:tc>
          <w:tcPr>
            <w:tcW w:w="4680" w:type="dxa"/>
          </w:tcPr>
          <w:p w14:paraId="5FE01059">
            <w:pPr>
              <w:spacing w:after="40" w:line="240" w:lineRule="auto"/>
            </w:pPr>
            <w:r>
              <w:rPr>
                <w:rFonts w:ascii="Times New Roman" w:hAnsi="Times New Roman" w:eastAsia="Times New Roman" w:cs="Times New Roman"/>
                <w:sz w:val="19"/>
              </w:rPr>
              <w:t>Optional narration and agent reasoning (OpenAI / Gemini / Claude / DeepAnalyze-8B); deterministic Mock mode without keys</w:t>
            </w:r>
          </w:p>
        </w:tc>
      </w:tr>
      <w:tr w14:paraId="15AF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908326F">
            <w:pPr>
              <w:spacing w:after="40" w:line="240" w:lineRule="auto"/>
            </w:pPr>
            <w:r>
              <w:rPr>
                <w:rFonts w:ascii="Times New Roman" w:hAnsi="Times New Roman" w:eastAsia="Times New Roman" w:cs="Times New Roman"/>
                <w:sz w:val="19"/>
              </w:rPr>
              <w:t>ngrok</w:t>
            </w:r>
          </w:p>
        </w:tc>
        <w:tc>
          <w:tcPr>
            <w:tcW w:w="4680" w:type="dxa"/>
          </w:tcPr>
          <w:p w14:paraId="2BF55AC6">
            <w:pPr>
              <w:spacing w:after="40" w:line="240" w:lineRule="auto"/>
            </w:pPr>
            <w:r>
              <w:rPr>
                <w:rFonts w:ascii="Times New Roman" w:hAnsi="Times New Roman" w:eastAsia="Times New Roman" w:cs="Times New Roman"/>
                <w:sz w:val="19"/>
              </w:rPr>
              <w:t>Secure tunnel exposing the demo backend to the deployed frontend</w:t>
            </w:r>
          </w:p>
        </w:tc>
      </w:tr>
      <w:tr w14:paraId="433A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2CD26A8">
            <w:pPr>
              <w:spacing w:after="40" w:line="240" w:lineRule="auto"/>
            </w:pPr>
            <w:r>
              <w:rPr>
                <w:rFonts w:ascii="Times New Roman" w:hAnsi="Times New Roman" w:eastAsia="Times New Roman" w:cs="Times New Roman"/>
                <w:sz w:val="19"/>
              </w:rPr>
              <w:t>Docker</w:t>
            </w:r>
          </w:p>
        </w:tc>
        <w:tc>
          <w:tcPr>
            <w:tcW w:w="4680" w:type="dxa"/>
          </w:tcPr>
          <w:p w14:paraId="207B4A7D">
            <w:pPr>
              <w:spacing w:after="40" w:line="240" w:lineRule="auto"/>
            </w:pPr>
            <w:r>
              <w:rPr>
                <w:rFonts w:ascii="Times New Roman" w:hAnsi="Times New Roman" w:eastAsia="Times New Roman" w:cs="Times New Roman"/>
                <w:sz w:val="19"/>
              </w:rPr>
              <w:t>Containerization of the backend and frontend for deployment</w:t>
            </w:r>
          </w:p>
        </w:tc>
      </w:tr>
      <w:tr w14:paraId="791A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F6A299D">
            <w:pPr>
              <w:spacing w:after="40" w:line="240" w:lineRule="auto"/>
            </w:pPr>
            <w:r>
              <w:rPr>
                <w:rFonts w:ascii="Times New Roman" w:hAnsi="Times New Roman" w:eastAsia="Times New Roman" w:cs="Times New Roman"/>
                <w:sz w:val="19"/>
              </w:rPr>
              <w:t>pytest + GitHub Actions</w:t>
            </w:r>
          </w:p>
        </w:tc>
        <w:tc>
          <w:tcPr>
            <w:tcW w:w="4680" w:type="dxa"/>
          </w:tcPr>
          <w:p w14:paraId="30BB42E6">
            <w:pPr>
              <w:spacing w:after="40" w:line="240" w:lineRule="auto"/>
            </w:pPr>
            <w:r>
              <w:rPr>
                <w:rFonts w:ascii="Times New Roman" w:hAnsi="Times New Roman" w:eastAsia="Times New Roman" w:cs="Times New Roman"/>
                <w:sz w:val="20"/>
              </w:rPr>
              <w:t>Automated test suite (214 tests) and continuous integration</w:t>
            </w:r>
          </w:p>
        </w:tc>
      </w:tr>
      <w:tr w14:paraId="7325D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3DDEBEF">
            <w:pPr>
              <w:spacing w:after="40" w:line="240" w:lineRule="auto"/>
            </w:pPr>
            <w:r>
              <w:rPr>
                <w:rFonts w:ascii="Times New Roman" w:hAnsi="Times New Roman" w:eastAsia="Times New Roman" w:cs="Times New Roman"/>
                <w:sz w:val="19"/>
              </w:rPr>
              <w:t>HTML/PDF Export</w:t>
            </w:r>
          </w:p>
        </w:tc>
        <w:tc>
          <w:tcPr>
            <w:tcW w:w="4680" w:type="dxa"/>
          </w:tcPr>
          <w:p w14:paraId="03FA64D6">
            <w:pPr>
              <w:spacing w:after="40" w:line="240" w:lineRule="auto"/>
            </w:pPr>
            <w:r>
              <w:rPr>
                <w:rFonts w:ascii="Times New Roman" w:hAnsi="Times New Roman" w:eastAsia="Times New Roman" w:cs="Times New Roman"/>
                <w:sz w:val="19"/>
              </w:rPr>
              <w:t>Downloadable report generation</w:t>
            </w:r>
          </w:p>
        </w:tc>
      </w:tr>
    </w:tbl>
    <w:p w14:paraId="01014B5F">
      <w:pPr>
        <w:spacing w:after="40"/>
      </w:pPr>
    </w:p>
    <w:p w14:paraId="52F1ABCB">
      <w:pPr>
        <w:pStyle w:val="3"/>
      </w:pPr>
      <w:bookmarkStart w:id="101" w:name="_Toc2873"/>
      <w:r>
        <w:rPr>
          <w:rFonts w:ascii="Times New Roman" w:hAnsi="Times New Roman" w:eastAsia="Times New Roman" w:cs="Times New Roman"/>
          <w:b/>
          <w:sz w:val="28"/>
        </w:rPr>
        <w:t>6.9 Ethical Considerations</w:t>
      </w:r>
      <w:bookmarkEnd w:id="101"/>
    </w:p>
    <w:p w14:paraId="31984FD9">
      <w:pPr>
        <w:spacing w:line="360" w:lineRule="auto"/>
        <w:jc w:val="both"/>
      </w:pPr>
      <w:r>
        <w:rPr>
          <w:rFonts w:ascii="Times New Roman" w:hAnsi="Times New Roman" w:eastAsia="Times New Roman" w:cs="Times New Roman"/>
          <w:sz w:val="24"/>
        </w:rPr>
        <w:t>The dataset carries no direct personal identifiers: no names, emails, phone numbers, or addresses. Customer type and payment method appear only as numeric codes, which limits privacy exposure. The application keeps sensitive environment variables such as API keys out of reports and frontend code, guards uploads behind authenticated per-user access, and filters internal pipeline warnings out of user-facing reports. Should real business data be uploaded in future deployments, secure file handling, access control, retention policies, and confidentiality protections must all be maintained.</w:t>
      </w:r>
    </w:p>
    <w:p w14:paraId="71FAD2BA">
      <w:pPr>
        <w:pStyle w:val="3"/>
      </w:pPr>
      <w:bookmarkStart w:id="102" w:name="_Toc18406"/>
      <w:r>
        <w:rPr>
          <w:rFonts w:ascii="Times New Roman" w:hAnsi="Times New Roman" w:eastAsia="Times New Roman" w:cs="Times New Roman"/>
          <w:b/>
          <w:sz w:val="28"/>
        </w:rPr>
        <w:t>6.10 Summary</w:t>
      </w:r>
      <w:bookmarkEnd w:id="102"/>
    </w:p>
    <w:p w14:paraId="69D56F89">
      <w:pPr>
        <w:spacing w:line="360" w:lineRule="auto"/>
        <w:jc w:val="both"/>
      </w:pPr>
      <w:r>
        <w:rPr>
          <w:rFonts w:ascii="Times New Roman" w:hAnsi="Times New Roman" w:eastAsia="Times New Roman" w:cs="Times New Roman"/>
          <w:sz w:val="24"/>
        </w:rPr>
        <w:t>This chapter recorded the dataset's origin, its loading path, preprocessing, quality checks, and the exploratory analysis. The file spans 35,000 rows and 21 columns and suits retail business analysis well. Quality checks found no missing values and no duplicates. Exploration crowned region 2 the strongest sales region, category 1 the leader in both sales and profit, and store 27 the top store. Online sales run slightly ahead of offline, and discounting shows only a weak negative association with profit.</w:t>
      </w:r>
    </w:p>
    <w:p w14:paraId="2FD6C839">
      <w:r>
        <w:br w:type="page"/>
      </w:r>
    </w:p>
    <w:p w14:paraId="2EF103D0">
      <w:pPr>
        <w:pStyle w:val="2"/>
      </w:pPr>
      <w:bookmarkStart w:id="103" w:name="_Toc12996"/>
      <w:r>
        <w:rPr>
          <w:rFonts w:ascii="Times New Roman" w:hAnsi="Times New Roman" w:eastAsia="Times New Roman" w:cs="Times New Roman"/>
          <w:b/>
          <w:sz w:val="32"/>
        </w:rPr>
        <w:t>Chapter 7</w:t>
      </w:r>
      <w:bookmarkEnd w:id="103"/>
    </w:p>
    <w:p w14:paraId="766AD6AB">
      <w:pPr>
        <w:spacing w:after="200" w:line="360" w:lineRule="auto"/>
        <w:jc w:val="both"/>
      </w:pPr>
      <w:r>
        <w:rPr>
          <w:rFonts w:ascii="Times New Roman" w:hAnsi="Times New Roman" w:eastAsia="Times New Roman" w:cs="Times New Roman"/>
          <w:b/>
          <w:color w:val="1F3864"/>
          <w:sz w:val="24"/>
        </w:rPr>
        <w:t>RESULTS &amp; DISCUSSION</w:t>
      </w:r>
    </w:p>
    <w:p w14:paraId="5F2D2E3D">
      <w:pPr>
        <w:pStyle w:val="3"/>
      </w:pPr>
      <w:bookmarkStart w:id="104" w:name="_Toc22824"/>
      <w:r>
        <w:rPr>
          <w:rFonts w:ascii="Times New Roman" w:hAnsi="Times New Roman" w:eastAsia="Times New Roman" w:cs="Times New Roman"/>
          <w:b/>
          <w:sz w:val="28"/>
        </w:rPr>
        <w:t>7.1 Introduction</w:t>
      </w:r>
      <w:bookmarkEnd w:id="104"/>
    </w:p>
    <w:p w14:paraId="521CFD1D">
      <w:pPr>
        <w:spacing w:line="360" w:lineRule="auto"/>
        <w:jc w:val="both"/>
      </w:pPr>
      <w:r>
        <w:rPr>
          <w:rFonts w:ascii="Times New Roman" w:hAnsi="Times New Roman" w:eastAsia="Times New Roman" w:cs="Times New Roman"/>
          <w:sz w:val="24"/>
        </w:rPr>
        <w:t>Here we report what happened when DataVerse AI was applied to the retail mart dataset. The question under evaluation is whether the application performs dataset upload, profiling, quality analysis, KPI generation, visualization, report generation, prediction, and integration correctly. The chapter also interprets the findings, sets the application against manual analysis, and records the limitations.</w:t>
      </w:r>
    </w:p>
    <w:p w14:paraId="6AFC4DB3">
      <w:pPr>
        <w:pStyle w:val="3"/>
      </w:pPr>
      <w:bookmarkStart w:id="105" w:name="_Toc5111"/>
      <w:r>
        <w:rPr>
          <w:rFonts w:ascii="Times New Roman" w:hAnsi="Times New Roman" w:eastAsia="Times New Roman" w:cs="Times New Roman"/>
          <w:b/>
          <w:sz w:val="28"/>
        </w:rPr>
        <w:t>7.2 Experimental Setup</w:t>
      </w:r>
      <w:bookmarkEnd w:id="105"/>
    </w:p>
    <w:p w14:paraId="4632157E">
      <w:pPr>
        <w:spacing w:line="360" w:lineRule="auto"/>
        <w:jc w:val="both"/>
      </w:pPr>
      <w:r>
        <w:rPr>
          <w:rFonts w:ascii="Times New Roman" w:hAnsi="Times New Roman" w:eastAsia="Times New Roman" w:cs="Times New Roman"/>
          <w:sz w:val="24"/>
        </w:rPr>
        <w:t>The experiment ran on the DataVerse AI repository. The frontend, Next.js 15 with React 19, is deployed on Vercel. the backend is FastAPI with Supabase supplying authentication, persistence, and storage. Evaluation used retail_mart_processed_v1.csv from the project's data directory. Checks covered dataset reading, pipeline execution, project file inspection, report generation, frontend build verification, linting, the automated test suite, and a live end-to-end exercise on the deployed site in which a 10,000-row retail dataset was uploaded through the browser and analyzed by the hosted backend.</w:t>
      </w:r>
    </w:p>
    <w:p w14:paraId="23AD8DEC">
      <w:pPr>
        <w:pStyle w:val="3"/>
      </w:pPr>
      <w:bookmarkStart w:id="106" w:name="_Toc28870"/>
      <w:r>
        <w:rPr>
          <w:rFonts w:ascii="Times New Roman" w:hAnsi="Times New Roman" w:eastAsia="Times New Roman" w:cs="Times New Roman"/>
          <w:b/>
          <w:sz w:val="28"/>
        </w:rPr>
        <w:t>7.3 Dataset Upload and Profiling Results</w:t>
      </w:r>
      <w:bookmarkEnd w:id="106"/>
    </w:p>
    <w:p w14:paraId="55080967">
      <w:pPr>
        <w:spacing w:line="360" w:lineRule="auto"/>
        <w:jc w:val="both"/>
      </w:pPr>
      <w:r>
        <w:rPr>
          <w:rFonts w:ascii="Times New Roman" w:hAnsi="Times New Roman" w:eastAsia="Times New Roman" w:cs="Times New Roman"/>
          <w:sz w:val="24"/>
        </w:rPr>
        <w:t>In the implemented version, the application read and profiled the dataset without error: the parser confirmed 35,000 rows and 21 columns. Upload accepts CSV and Excel, and the pipeline yields the dataset profile, semantic mapping, business metrics, charts, and report outputs. In the live deployment test, a 10,000-row, 7-column retail file parsed in 94 ms, profiled in 281 ms, and was classified as mart_sales in 15 ms.</w:t>
      </w:r>
    </w:p>
    <w:p w14:paraId="54452B56">
      <w:pPr>
        <w:spacing w:line="360" w:lineRule="auto"/>
        <w:jc w:val="center"/>
      </w:pPr>
      <w:r>
        <w:rPr>
          <w:rFonts w:ascii="Times New Roman" w:hAnsi="Times New Roman" w:eastAsia="Times New Roman" w:cs="Times New Roman"/>
          <w:b/>
          <w:sz w:val="24"/>
        </w:rPr>
        <w:t>Table 7.1: Dataset Upload and Profiling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3E95E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DEEAF6"/>
          </w:tcPr>
          <w:p w14:paraId="114F17C9">
            <w:pPr>
              <w:spacing w:after="40" w:line="240" w:lineRule="auto"/>
            </w:pPr>
            <w:r>
              <w:rPr>
                <w:rFonts w:ascii="Times New Roman" w:hAnsi="Times New Roman" w:eastAsia="Times New Roman" w:cs="Times New Roman"/>
                <w:b/>
                <w:sz w:val="19"/>
              </w:rPr>
              <w:t>Test Case</w:t>
            </w:r>
          </w:p>
        </w:tc>
        <w:tc>
          <w:tcPr>
            <w:tcW w:w="2340" w:type="dxa"/>
            <w:shd w:val="clear" w:color="auto" w:fill="DEEAF6"/>
          </w:tcPr>
          <w:p w14:paraId="36B03C4A">
            <w:pPr>
              <w:spacing w:after="40" w:line="240" w:lineRule="auto"/>
            </w:pPr>
            <w:r>
              <w:rPr>
                <w:rFonts w:ascii="Times New Roman" w:hAnsi="Times New Roman" w:eastAsia="Times New Roman" w:cs="Times New Roman"/>
                <w:b/>
                <w:sz w:val="19"/>
              </w:rPr>
              <w:t>Expected Result</w:t>
            </w:r>
          </w:p>
        </w:tc>
        <w:tc>
          <w:tcPr>
            <w:tcW w:w="2340" w:type="dxa"/>
            <w:shd w:val="clear" w:color="auto" w:fill="DEEAF6"/>
          </w:tcPr>
          <w:p w14:paraId="24AC2DF1">
            <w:pPr>
              <w:spacing w:after="40" w:line="240" w:lineRule="auto"/>
            </w:pPr>
            <w:r>
              <w:rPr>
                <w:rFonts w:ascii="Times New Roman" w:hAnsi="Times New Roman" w:eastAsia="Times New Roman" w:cs="Times New Roman"/>
                <w:b/>
                <w:sz w:val="19"/>
              </w:rPr>
              <w:t>Actual Result</w:t>
            </w:r>
          </w:p>
        </w:tc>
        <w:tc>
          <w:tcPr>
            <w:tcW w:w="2340" w:type="dxa"/>
            <w:shd w:val="clear" w:color="auto" w:fill="DEEAF6"/>
          </w:tcPr>
          <w:p w14:paraId="3C0CB3A3">
            <w:pPr>
              <w:spacing w:after="40" w:line="240" w:lineRule="auto"/>
            </w:pPr>
            <w:r>
              <w:rPr>
                <w:rFonts w:ascii="Times New Roman" w:hAnsi="Times New Roman" w:eastAsia="Times New Roman" w:cs="Times New Roman"/>
                <w:b/>
                <w:sz w:val="19"/>
              </w:rPr>
              <w:t>Status</w:t>
            </w:r>
          </w:p>
        </w:tc>
      </w:tr>
      <w:tr w14:paraId="74684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3024F68">
            <w:pPr>
              <w:spacing w:after="40" w:line="240" w:lineRule="auto"/>
            </w:pPr>
            <w:r>
              <w:rPr>
                <w:rFonts w:ascii="Times New Roman" w:hAnsi="Times New Roman" w:eastAsia="Times New Roman" w:cs="Times New Roman"/>
                <w:sz w:val="19"/>
              </w:rPr>
              <w:t>CSV file loading</w:t>
            </w:r>
          </w:p>
        </w:tc>
        <w:tc>
          <w:tcPr>
            <w:tcW w:w="2340" w:type="dxa"/>
          </w:tcPr>
          <w:p w14:paraId="60A15A13">
            <w:pPr>
              <w:spacing w:after="40" w:line="240" w:lineRule="auto"/>
            </w:pPr>
            <w:r>
              <w:rPr>
                <w:rFonts w:ascii="Times New Roman" w:hAnsi="Times New Roman" w:eastAsia="Times New Roman" w:cs="Times New Roman"/>
                <w:sz w:val="19"/>
              </w:rPr>
              <w:t>Dataset loads into a DataFrame</w:t>
            </w:r>
          </w:p>
        </w:tc>
        <w:tc>
          <w:tcPr>
            <w:tcW w:w="2340" w:type="dxa"/>
          </w:tcPr>
          <w:p w14:paraId="16E8D364">
            <w:pPr>
              <w:spacing w:after="40" w:line="240" w:lineRule="auto"/>
            </w:pPr>
            <w:r>
              <w:rPr>
                <w:rFonts w:ascii="Times New Roman" w:hAnsi="Times New Roman" w:eastAsia="Times New Roman" w:cs="Times New Roman"/>
                <w:sz w:val="19"/>
              </w:rPr>
              <w:t>35,000 rows and 21 columns loaded</w:t>
            </w:r>
          </w:p>
        </w:tc>
        <w:tc>
          <w:tcPr>
            <w:tcW w:w="2340" w:type="dxa"/>
          </w:tcPr>
          <w:p w14:paraId="54B16E48">
            <w:pPr>
              <w:spacing w:after="40" w:line="240" w:lineRule="auto"/>
            </w:pPr>
            <w:r>
              <w:rPr>
                <w:rFonts w:ascii="Times New Roman" w:hAnsi="Times New Roman" w:eastAsia="Times New Roman" w:cs="Times New Roman"/>
                <w:sz w:val="19"/>
              </w:rPr>
              <w:t>Passed</w:t>
            </w:r>
          </w:p>
        </w:tc>
      </w:tr>
      <w:tr w14:paraId="58B1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E742E42">
            <w:pPr>
              <w:spacing w:after="40" w:line="240" w:lineRule="auto"/>
            </w:pPr>
            <w:r>
              <w:rPr>
                <w:rFonts w:ascii="Times New Roman" w:hAnsi="Times New Roman" w:eastAsia="Times New Roman" w:cs="Times New Roman"/>
                <w:sz w:val="19"/>
              </w:rPr>
              <w:t>Dataset profiling</w:t>
            </w:r>
          </w:p>
        </w:tc>
        <w:tc>
          <w:tcPr>
            <w:tcW w:w="2340" w:type="dxa"/>
          </w:tcPr>
          <w:p w14:paraId="5084D572">
            <w:pPr>
              <w:spacing w:after="40" w:line="240" w:lineRule="auto"/>
            </w:pPr>
            <w:r>
              <w:rPr>
                <w:rFonts w:ascii="Times New Roman" w:hAnsi="Times New Roman" w:eastAsia="Times New Roman" w:cs="Times New Roman"/>
                <w:sz w:val="19"/>
              </w:rPr>
              <w:t>Columns and types identified</w:t>
            </w:r>
          </w:p>
        </w:tc>
        <w:tc>
          <w:tcPr>
            <w:tcW w:w="2340" w:type="dxa"/>
          </w:tcPr>
          <w:p w14:paraId="748C8A13">
            <w:pPr>
              <w:spacing w:after="40" w:line="240" w:lineRule="auto"/>
            </w:pPr>
            <w:r>
              <w:rPr>
                <w:rFonts w:ascii="Times New Roman" w:hAnsi="Times New Roman" w:eastAsia="Times New Roman" w:cs="Times New Roman"/>
                <w:sz w:val="19"/>
              </w:rPr>
              <w:t>Column profile generated</w:t>
            </w:r>
          </w:p>
        </w:tc>
        <w:tc>
          <w:tcPr>
            <w:tcW w:w="2340" w:type="dxa"/>
          </w:tcPr>
          <w:p w14:paraId="774ECA22">
            <w:pPr>
              <w:spacing w:after="40" w:line="240" w:lineRule="auto"/>
            </w:pPr>
            <w:r>
              <w:rPr>
                <w:rFonts w:ascii="Times New Roman" w:hAnsi="Times New Roman" w:eastAsia="Times New Roman" w:cs="Times New Roman"/>
                <w:sz w:val="19"/>
              </w:rPr>
              <w:t>Passed</w:t>
            </w:r>
          </w:p>
        </w:tc>
      </w:tr>
      <w:tr w14:paraId="2E71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2A4AB380">
            <w:pPr>
              <w:spacing w:after="40" w:line="240" w:lineRule="auto"/>
            </w:pPr>
            <w:r>
              <w:rPr>
                <w:rFonts w:ascii="Times New Roman" w:hAnsi="Times New Roman" w:eastAsia="Times New Roman" w:cs="Times New Roman"/>
                <w:sz w:val="19"/>
              </w:rPr>
              <w:t>Semantic mapping</w:t>
            </w:r>
          </w:p>
        </w:tc>
        <w:tc>
          <w:tcPr>
            <w:tcW w:w="2340" w:type="dxa"/>
          </w:tcPr>
          <w:p w14:paraId="15A39554">
            <w:pPr>
              <w:spacing w:after="40" w:line="240" w:lineRule="auto"/>
            </w:pPr>
            <w:r>
              <w:rPr>
                <w:rFonts w:ascii="Times New Roman" w:hAnsi="Times New Roman" w:eastAsia="Times New Roman" w:cs="Times New Roman"/>
                <w:sz w:val="19"/>
              </w:rPr>
              <w:t>Dataset type detected</w:t>
            </w:r>
          </w:p>
        </w:tc>
        <w:tc>
          <w:tcPr>
            <w:tcW w:w="2340" w:type="dxa"/>
          </w:tcPr>
          <w:p w14:paraId="1BEFBD29">
            <w:pPr>
              <w:spacing w:after="40" w:line="240" w:lineRule="auto"/>
            </w:pPr>
            <w:r>
              <w:rPr>
                <w:rFonts w:ascii="Times New Roman" w:hAnsi="Times New Roman" w:eastAsia="Times New Roman" w:cs="Times New Roman"/>
                <w:sz w:val="19"/>
              </w:rPr>
              <w:t>Classified as retail mart sales</w:t>
            </w:r>
          </w:p>
        </w:tc>
        <w:tc>
          <w:tcPr>
            <w:tcW w:w="2340" w:type="dxa"/>
          </w:tcPr>
          <w:p w14:paraId="5866A6FD">
            <w:pPr>
              <w:spacing w:after="40" w:line="240" w:lineRule="auto"/>
            </w:pPr>
            <w:r>
              <w:rPr>
                <w:rFonts w:ascii="Times New Roman" w:hAnsi="Times New Roman" w:eastAsia="Times New Roman" w:cs="Times New Roman"/>
                <w:sz w:val="19"/>
              </w:rPr>
              <w:t>Passed</w:t>
            </w:r>
          </w:p>
        </w:tc>
      </w:tr>
      <w:tr w14:paraId="1C1F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6A208AE4">
            <w:pPr>
              <w:spacing w:after="40" w:line="240" w:lineRule="auto"/>
            </w:pPr>
            <w:r>
              <w:rPr>
                <w:rFonts w:ascii="Times New Roman" w:hAnsi="Times New Roman" w:eastAsia="Times New Roman" w:cs="Times New Roman"/>
                <w:sz w:val="19"/>
              </w:rPr>
              <w:t>Domain validation</w:t>
            </w:r>
          </w:p>
        </w:tc>
        <w:tc>
          <w:tcPr>
            <w:tcW w:w="2340" w:type="dxa"/>
          </w:tcPr>
          <w:p w14:paraId="601AD7B2">
            <w:pPr>
              <w:spacing w:after="40" w:line="240" w:lineRule="auto"/>
            </w:pPr>
            <w:r>
              <w:rPr>
                <w:rFonts w:ascii="Times New Roman" w:hAnsi="Times New Roman" w:eastAsia="Times New Roman" w:cs="Times New Roman"/>
                <w:sz w:val="19"/>
              </w:rPr>
              <w:t>Non-retail data refused</w:t>
            </w:r>
          </w:p>
        </w:tc>
        <w:tc>
          <w:tcPr>
            <w:tcW w:w="2340" w:type="dxa"/>
          </w:tcPr>
          <w:p w14:paraId="0C3A1A9F">
            <w:pPr>
              <w:spacing w:after="40" w:line="240" w:lineRule="auto"/>
            </w:pPr>
            <w:r>
              <w:rPr>
                <w:rFonts w:ascii="Times New Roman" w:hAnsi="Times New Roman" w:eastAsia="Times New Roman" w:cs="Times New Roman"/>
                <w:sz w:val="19"/>
              </w:rPr>
              <w:t>Medical test dataset refused with a clear message</w:t>
            </w:r>
          </w:p>
        </w:tc>
        <w:tc>
          <w:tcPr>
            <w:tcW w:w="2340" w:type="dxa"/>
          </w:tcPr>
          <w:p w14:paraId="4D8DE500">
            <w:pPr>
              <w:spacing w:after="40" w:line="240" w:lineRule="auto"/>
            </w:pPr>
            <w:r>
              <w:rPr>
                <w:rFonts w:ascii="Times New Roman" w:hAnsi="Times New Roman" w:eastAsia="Times New Roman" w:cs="Times New Roman"/>
                <w:sz w:val="19"/>
              </w:rPr>
              <w:t>Passed</w:t>
            </w:r>
          </w:p>
        </w:tc>
      </w:tr>
      <w:tr w14:paraId="4C76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5B9579AA">
            <w:pPr>
              <w:spacing w:after="40" w:line="240" w:lineRule="auto"/>
            </w:pPr>
            <w:r>
              <w:rPr>
                <w:rFonts w:ascii="Times New Roman" w:hAnsi="Times New Roman" w:eastAsia="Times New Roman" w:cs="Times New Roman"/>
                <w:sz w:val="19"/>
              </w:rPr>
              <w:t>Missing value check</w:t>
            </w:r>
          </w:p>
        </w:tc>
        <w:tc>
          <w:tcPr>
            <w:tcW w:w="2340" w:type="dxa"/>
          </w:tcPr>
          <w:p w14:paraId="298A4996">
            <w:pPr>
              <w:spacing w:after="40" w:line="240" w:lineRule="auto"/>
            </w:pPr>
            <w:r>
              <w:rPr>
                <w:rFonts w:ascii="Times New Roman" w:hAnsi="Times New Roman" w:eastAsia="Times New Roman" w:cs="Times New Roman"/>
                <w:sz w:val="19"/>
              </w:rPr>
              <w:t>Missing cells counted</w:t>
            </w:r>
          </w:p>
        </w:tc>
        <w:tc>
          <w:tcPr>
            <w:tcW w:w="2340" w:type="dxa"/>
          </w:tcPr>
          <w:p w14:paraId="4CB8AB1A">
            <w:pPr>
              <w:spacing w:after="40" w:line="240" w:lineRule="auto"/>
            </w:pPr>
            <w:r>
              <w:rPr>
                <w:rFonts w:ascii="Times New Roman" w:hAnsi="Times New Roman" w:eastAsia="Times New Roman" w:cs="Times New Roman"/>
                <w:sz w:val="19"/>
              </w:rPr>
              <w:t>0 missing values found</w:t>
            </w:r>
          </w:p>
        </w:tc>
        <w:tc>
          <w:tcPr>
            <w:tcW w:w="2340" w:type="dxa"/>
          </w:tcPr>
          <w:p w14:paraId="66E6745A">
            <w:pPr>
              <w:spacing w:after="40" w:line="240" w:lineRule="auto"/>
            </w:pPr>
            <w:r>
              <w:rPr>
                <w:rFonts w:ascii="Times New Roman" w:hAnsi="Times New Roman" w:eastAsia="Times New Roman" w:cs="Times New Roman"/>
                <w:sz w:val="19"/>
              </w:rPr>
              <w:t>Passed</w:t>
            </w:r>
          </w:p>
        </w:tc>
      </w:tr>
      <w:tr w14:paraId="19B8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750CEF54">
            <w:pPr>
              <w:spacing w:after="40" w:line="240" w:lineRule="auto"/>
            </w:pPr>
            <w:r>
              <w:rPr>
                <w:rFonts w:ascii="Times New Roman" w:hAnsi="Times New Roman" w:eastAsia="Times New Roman" w:cs="Times New Roman"/>
                <w:sz w:val="19"/>
              </w:rPr>
              <w:t>Duplicate check</w:t>
            </w:r>
          </w:p>
        </w:tc>
        <w:tc>
          <w:tcPr>
            <w:tcW w:w="2340" w:type="dxa"/>
          </w:tcPr>
          <w:p w14:paraId="229E736F">
            <w:pPr>
              <w:spacing w:after="40" w:line="240" w:lineRule="auto"/>
            </w:pPr>
            <w:r>
              <w:rPr>
                <w:rFonts w:ascii="Times New Roman" w:hAnsi="Times New Roman" w:eastAsia="Times New Roman" w:cs="Times New Roman"/>
                <w:sz w:val="19"/>
              </w:rPr>
              <w:t>Duplicate rows counted</w:t>
            </w:r>
          </w:p>
        </w:tc>
        <w:tc>
          <w:tcPr>
            <w:tcW w:w="2340" w:type="dxa"/>
          </w:tcPr>
          <w:p w14:paraId="1282072C">
            <w:pPr>
              <w:spacing w:after="40" w:line="240" w:lineRule="auto"/>
            </w:pPr>
            <w:r>
              <w:rPr>
                <w:rFonts w:ascii="Times New Roman" w:hAnsi="Times New Roman" w:eastAsia="Times New Roman" w:cs="Times New Roman"/>
                <w:sz w:val="19"/>
              </w:rPr>
              <w:t>0 duplicate rows found</w:t>
            </w:r>
          </w:p>
        </w:tc>
        <w:tc>
          <w:tcPr>
            <w:tcW w:w="2340" w:type="dxa"/>
          </w:tcPr>
          <w:p w14:paraId="579E2746">
            <w:pPr>
              <w:spacing w:after="40" w:line="240" w:lineRule="auto"/>
            </w:pPr>
            <w:r>
              <w:rPr>
                <w:rFonts w:ascii="Times New Roman" w:hAnsi="Times New Roman" w:eastAsia="Times New Roman" w:cs="Times New Roman"/>
                <w:sz w:val="19"/>
              </w:rPr>
              <w:t>Passed</w:t>
            </w:r>
          </w:p>
        </w:tc>
      </w:tr>
      <w:tr w14:paraId="5257E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3CAF19AF">
            <w:pPr>
              <w:spacing w:after="40" w:line="240" w:lineRule="auto"/>
            </w:pPr>
            <w:r>
              <w:rPr>
                <w:rFonts w:ascii="Times New Roman" w:hAnsi="Times New Roman" w:eastAsia="Times New Roman" w:cs="Times New Roman"/>
                <w:sz w:val="19"/>
              </w:rPr>
              <w:t>HTML report generation</w:t>
            </w:r>
          </w:p>
        </w:tc>
        <w:tc>
          <w:tcPr>
            <w:tcW w:w="2340" w:type="dxa"/>
          </w:tcPr>
          <w:p w14:paraId="6F156E5C">
            <w:pPr>
              <w:spacing w:after="40" w:line="240" w:lineRule="auto"/>
            </w:pPr>
            <w:r>
              <w:rPr>
                <w:rFonts w:ascii="Times New Roman" w:hAnsi="Times New Roman" w:eastAsia="Times New Roman" w:cs="Times New Roman"/>
                <w:sz w:val="19"/>
              </w:rPr>
              <w:t>HTML report created</w:t>
            </w:r>
          </w:p>
        </w:tc>
        <w:tc>
          <w:tcPr>
            <w:tcW w:w="2340" w:type="dxa"/>
          </w:tcPr>
          <w:p w14:paraId="72510B82">
            <w:pPr>
              <w:spacing w:after="40" w:line="240" w:lineRule="auto"/>
            </w:pPr>
            <w:r>
              <w:rPr>
                <w:rFonts w:ascii="Times New Roman" w:hAnsi="Times New Roman" w:eastAsia="Times New Roman" w:cs="Times New Roman"/>
                <w:sz w:val="19"/>
              </w:rPr>
              <w:t>HTML generation successful</w:t>
            </w:r>
          </w:p>
        </w:tc>
        <w:tc>
          <w:tcPr>
            <w:tcW w:w="2340" w:type="dxa"/>
          </w:tcPr>
          <w:p w14:paraId="6CD3CB0F">
            <w:pPr>
              <w:spacing w:after="40" w:line="240" w:lineRule="auto"/>
            </w:pPr>
            <w:r>
              <w:rPr>
                <w:rFonts w:ascii="Times New Roman" w:hAnsi="Times New Roman" w:eastAsia="Times New Roman" w:cs="Times New Roman"/>
                <w:sz w:val="19"/>
              </w:rPr>
              <w:t>Passed</w:t>
            </w:r>
          </w:p>
        </w:tc>
      </w:tr>
      <w:tr w14:paraId="6F11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0F3AF33">
            <w:pPr>
              <w:spacing w:after="40" w:line="240" w:lineRule="auto"/>
            </w:pPr>
            <w:r>
              <w:rPr>
                <w:rFonts w:ascii="Times New Roman" w:hAnsi="Times New Roman" w:eastAsia="Times New Roman" w:cs="Times New Roman"/>
                <w:sz w:val="19"/>
              </w:rPr>
              <w:t>PDF report generation</w:t>
            </w:r>
          </w:p>
        </w:tc>
        <w:tc>
          <w:tcPr>
            <w:tcW w:w="2340" w:type="dxa"/>
          </w:tcPr>
          <w:p w14:paraId="025CA706">
            <w:pPr>
              <w:spacing w:after="40" w:line="240" w:lineRule="auto"/>
            </w:pPr>
            <w:r>
              <w:rPr>
                <w:rFonts w:ascii="Times New Roman" w:hAnsi="Times New Roman" w:eastAsia="Times New Roman" w:cs="Times New Roman"/>
                <w:sz w:val="19"/>
              </w:rPr>
              <w:t>PDF report created</w:t>
            </w:r>
          </w:p>
        </w:tc>
        <w:tc>
          <w:tcPr>
            <w:tcW w:w="2340" w:type="dxa"/>
          </w:tcPr>
          <w:p w14:paraId="58625937">
            <w:pPr>
              <w:spacing w:after="40" w:line="240" w:lineRule="auto"/>
            </w:pPr>
            <w:r>
              <w:rPr>
                <w:rFonts w:ascii="Times New Roman" w:hAnsi="Times New Roman" w:eastAsia="Times New Roman" w:cs="Times New Roman"/>
                <w:sz w:val="19"/>
              </w:rPr>
              <w:t>PDF generated in the 2-page executive format</w:t>
            </w:r>
          </w:p>
        </w:tc>
        <w:tc>
          <w:tcPr>
            <w:tcW w:w="2340" w:type="dxa"/>
          </w:tcPr>
          <w:p w14:paraId="0DDC069D">
            <w:pPr>
              <w:spacing w:after="40" w:line="240" w:lineRule="auto"/>
            </w:pPr>
            <w:r>
              <w:rPr>
                <w:rFonts w:ascii="Times New Roman" w:hAnsi="Times New Roman" w:eastAsia="Times New Roman" w:cs="Times New Roman"/>
                <w:sz w:val="19"/>
              </w:rPr>
              <w:t>Passed</w:t>
            </w:r>
          </w:p>
        </w:tc>
      </w:tr>
    </w:tbl>
    <w:p w14:paraId="059B484B">
      <w:pPr>
        <w:spacing w:after="40"/>
      </w:pPr>
    </w:p>
    <w:p w14:paraId="7290A732">
      <w:pPr>
        <w:pStyle w:val="3"/>
      </w:pPr>
      <w:bookmarkStart w:id="107" w:name="_Toc11542"/>
      <w:r>
        <w:rPr>
          <w:rFonts w:ascii="Times New Roman" w:hAnsi="Times New Roman" w:eastAsia="Times New Roman" w:cs="Times New Roman"/>
          <w:b/>
          <w:sz w:val="28"/>
        </w:rPr>
        <w:t>7.4 Data Quality Results</w:t>
      </w:r>
      <w:bookmarkEnd w:id="107"/>
    </w:p>
    <w:p w14:paraId="1C2DC2E4">
      <w:pPr>
        <w:spacing w:line="360" w:lineRule="auto"/>
        <w:jc w:val="both"/>
      </w:pPr>
      <w:r>
        <w:rPr>
          <w:rFonts w:ascii="Times New Roman" w:hAnsi="Times New Roman" w:eastAsia="Times New Roman" w:cs="Times New Roman"/>
          <w:sz w:val="24"/>
        </w:rPr>
        <w:t>Quality results were clean: every column free of missing values, zero duplicate rows. The dataset needed no imputation and no deduplication before analysis.</w:t>
      </w:r>
    </w:p>
    <w:p w14:paraId="3ABA9E82">
      <w:pPr>
        <w:spacing w:line="360" w:lineRule="auto"/>
        <w:jc w:val="center"/>
      </w:pPr>
      <w:r>
        <w:rPr>
          <w:rFonts w:ascii="Times New Roman" w:hAnsi="Times New Roman" w:eastAsia="Times New Roman" w:cs="Times New Roman"/>
          <w:b/>
          <w:sz w:val="24"/>
        </w:rPr>
        <w:t>Table 7.2: Data Quality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85C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2E2654B7">
            <w:pPr>
              <w:spacing w:after="40" w:line="240" w:lineRule="auto"/>
            </w:pPr>
            <w:r>
              <w:rPr>
                <w:rFonts w:ascii="Times New Roman" w:hAnsi="Times New Roman" w:eastAsia="Times New Roman" w:cs="Times New Roman"/>
                <w:b/>
                <w:sz w:val="19"/>
              </w:rPr>
              <w:t>Metric</w:t>
            </w:r>
          </w:p>
        </w:tc>
        <w:tc>
          <w:tcPr>
            <w:tcW w:w="4680" w:type="dxa"/>
            <w:shd w:val="clear" w:color="auto" w:fill="DEEAF6"/>
          </w:tcPr>
          <w:p w14:paraId="4A24E6EF">
            <w:pPr>
              <w:spacing w:after="40" w:line="240" w:lineRule="auto"/>
            </w:pPr>
            <w:r>
              <w:rPr>
                <w:rFonts w:ascii="Times New Roman" w:hAnsi="Times New Roman" w:eastAsia="Times New Roman" w:cs="Times New Roman"/>
                <w:b/>
                <w:sz w:val="19"/>
              </w:rPr>
              <w:t>Result</w:t>
            </w:r>
          </w:p>
        </w:tc>
      </w:tr>
      <w:tr w14:paraId="21BDD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71FBFFB">
            <w:pPr>
              <w:spacing w:after="40" w:line="240" w:lineRule="auto"/>
            </w:pPr>
            <w:r>
              <w:rPr>
                <w:rFonts w:ascii="Times New Roman" w:hAnsi="Times New Roman" w:eastAsia="Times New Roman" w:cs="Times New Roman"/>
                <w:sz w:val="19"/>
              </w:rPr>
              <w:t>Rows</w:t>
            </w:r>
          </w:p>
        </w:tc>
        <w:tc>
          <w:tcPr>
            <w:tcW w:w="4680" w:type="dxa"/>
          </w:tcPr>
          <w:p w14:paraId="4B636E89">
            <w:pPr>
              <w:spacing w:after="40" w:line="240" w:lineRule="auto"/>
            </w:pPr>
            <w:r>
              <w:rPr>
                <w:rFonts w:ascii="Times New Roman" w:hAnsi="Times New Roman" w:eastAsia="Times New Roman" w:cs="Times New Roman"/>
                <w:sz w:val="19"/>
              </w:rPr>
              <w:t>35,000</w:t>
            </w:r>
          </w:p>
        </w:tc>
      </w:tr>
      <w:tr w14:paraId="75AE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617000C">
            <w:pPr>
              <w:spacing w:after="40" w:line="240" w:lineRule="auto"/>
            </w:pPr>
            <w:r>
              <w:rPr>
                <w:rFonts w:ascii="Times New Roman" w:hAnsi="Times New Roman" w:eastAsia="Times New Roman" w:cs="Times New Roman"/>
                <w:sz w:val="19"/>
              </w:rPr>
              <w:t>Columns</w:t>
            </w:r>
          </w:p>
        </w:tc>
        <w:tc>
          <w:tcPr>
            <w:tcW w:w="4680" w:type="dxa"/>
          </w:tcPr>
          <w:p w14:paraId="13BD31B4">
            <w:pPr>
              <w:spacing w:after="40" w:line="240" w:lineRule="auto"/>
            </w:pPr>
            <w:r>
              <w:rPr>
                <w:rFonts w:ascii="Times New Roman" w:hAnsi="Times New Roman" w:eastAsia="Times New Roman" w:cs="Times New Roman"/>
                <w:sz w:val="19"/>
              </w:rPr>
              <w:t>21</w:t>
            </w:r>
          </w:p>
        </w:tc>
      </w:tr>
      <w:tr w14:paraId="19C2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188052C">
            <w:pPr>
              <w:spacing w:after="40" w:line="240" w:lineRule="auto"/>
            </w:pPr>
            <w:r>
              <w:rPr>
                <w:rFonts w:ascii="Times New Roman" w:hAnsi="Times New Roman" w:eastAsia="Times New Roman" w:cs="Times New Roman"/>
                <w:sz w:val="19"/>
              </w:rPr>
              <w:t>Missing Values</w:t>
            </w:r>
          </w:p>
        </w:tc>
        <w:tc>
          <w:tcPr>
            <w:tcW w:w="4680" w:type="dxa"/>
          </w:tcPr>
          <w:p w14:paraId="12D97852">
            <w:pPr>
              <w:spacing w:after="40" w:line="240" w:lineRule="auto"/>
            </w:pPr>
            <w:r>
              <w:rPr>
                <w:rFonts w:ascii="Times New Roman" w:hAnsi="Times New Roman" w:eastAsia="Times New Roman" w:cs="Times New Roman"/>
                <w:sz w:val="19"/>
              </w:rPr>
              <w:t>0</w:t>
            </w:r>
          </w:p>
        </w:tc>
      </w:tr>
      <w:tr w14:paraId="66D1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D51E6F3">
            <w:pPr>
              <w:spacing w:after="40" w:line="240" w:lineRule="auto"/>
            </w:pPr>
            <w:r>
              <w:rPr>
                <w:rFonts w:ascii="Times New Roman" w:hAnsi="Times New Roman" w:eastAsia="Times New Roman" w:cs="Times New Roman"/>
                <w:sz w:val="19"/>
              </w:rPr>
              <w:t>Missing Percentage</w:t>
            </w:r>
          </w:p>
        </w:tc>
        <w:tc>
          <w:tcPr>
            <w:tcW w:w="4680" w:type="dxa"/>
          </w:tcPr>
          <w:p w14:paraId="5D1B5590">
            <w:pPr>
              <w:spacing w:after="40" w:line="240" w:lineRule="auto"/>
            </w:pPr>
            <w:r>
              <w:rPr>
                <w:rFonts w:ascii="Times New Roman" w:hAnsi="Times New Roman" w:eastAsia="Times New Roman" w:cs="Times New Roman"/>
                <w:sz w:val="19"/>
              </w:rPr>
              <w:t>0.00%</w:t>
            </w:r>
          </w:p>
        </w:tc>
      </w:tr>
      <w:tr w14:paraId="562A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5D46BAA">
            <w:pPr>
              <w:spacing w:after="40" w:line="240" w:lineRule="auto"/>
            </w:pPr>
            <w:r>
              <w:rPr>
                <w:rFonts w:ascii="Times New Roman" w:hAnsi="Times New Roman" w:eastAsia="Times New Roman" w:cs="Times New Roman"/>
                <w:sz w:val="19"/>
              </w:rPr>
              <w:t>Duplicate Rows</w:t>
            </w:r>
          </w:p>
        </w:tc>
        <w:tc>
          <w:tcPr>
            <w:tcW w:w="4680" w:type="dxa"/>
          </w:tcPr>
          <w:p w14:paraId="403F872F">
            <w:pPr>
              <w:spacing w:after="40" w:line="240" w:lineRule="auto"/>
            </w:pPr>
            <w:r>
              <w:rPr>
                <w:rFonts w:ascii="Times New Roman" w:hAnsi="Times New Roman" w:eastAsia="Times New Roman" w:cs="Times New Roman"/>
                <w:sz w:val="19"/>
              </w:rPr>
              <w:t>0</w:t>
            </w:r>
          </w:p>
        </w:tc>
      </w:tr>
      <w:tr w14:paraId="45C5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097506D">
            <w:pPr>
              <w:spacing w:after="40" w:line="240" w:lineRule="auto"/>
            </w:pPr>
            <w:r>
              <w:rPr>
                <w:rFonts w:ascii="Times New Roman" w:hAnsi="Times New Roman" w:eastAsia="Times New Roman" w:cs="Times New Roman"/>
                <w:sz w:val="19"/>
              </w:rPr>
              <w:t>Data Quality Score</w:t>
            </w:r>
          </w:p>
        </w:tc>
        <w:tc>
          <w:tcPr>
            <w:tcW w:w="4680" w:type="dxa"/>
          </w:tcPr>
          <w:p w14:paraId="67922DC8">
            <w:pPr>
              <w:spacing w:after="40" w:line="240" w:lineRule="auto"/>
            </w:pPr>
            <w:r>
              <w:rPr>
                <w:rFonts w:ascii="Times New Roman" w:hAnsi="Times New Roman" w:eastAsia="Times New Roman" w:cs="Times New Roman"/>
                <w:sz w:val="19"/>
              </w:rPr>
              <w:t>1.0</w:t>
            </w:r>
          </w:p>
        </w:tc>
      </w:tr>
      <w:tr w14:paraId="39E7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708CB5E">
            <w:pPr>
              <w:spacing w:after="40" w:line="240" w:lineRule="auto"/>
            </w:pPr>
            <w:r>
              <w:rPr>
                <w:rFonts w:ascii="Times New Roman" w:hAnsi="Times New Roman" w:eastAsia="Times New Roman" w:cs="Times New Roman"/>
                <w:sz w:val="19"/>
              </w:rPr>
              <w:t>Data Quality Status</w:t>
            </w:r>
          </w:p>
        </w:tc>
        <w:tc>
          <w:tcPr>
            <w:tcW w:w="4680" w:type="dxa"/>
          </w:tcPr>
          <w:p w14:paraId="3196B961">
            <w:pPr>
              <w:spacing w:after="40" w:line="240" w:lineRule="auto"/>
            </w:pPr>
            <w:r>
              <w:rPr>
                <w:rFonts w:ascii="Times New Roman" w:hAnsi="Times New Roman" w:eastAsia="Times New Roman" w:cs="Times New Roman"/>
                <w:sz w:val="19"/>
              </w:rPr>
              <w:t>Good</w:t>
            </w:r>
          </w:p>
        </w:tc>
      </w:tr>
    </w:tbl>
    <w:p w14:paraId="3B59E1F5">
      <w:pPr>
        <w:spacing w:after="40"/>
      </w:pPr>
    </w:p>
    <w:p w14:paraId="0ED8B947">
      <w:pPr>
        <w:pStyle w:val="3"/>
      </w:pPr>
      <w:bookmarkStart w:id="108" w:name="_Toc20640"/>
      <w:r>
        <w:rPr>
          <w:rFonts w:ascii="Times New Roman" w:hAnsi="Times New Roman" w:eastAsia="Times New Roman" w:cs="Times New Roman"/>
          <w:b/>
          <w:sz w:val="28"/>
        </w:rPr>
        <w:t>7.5 KPI and Business Insight Results</w:t>
      </w:r>
      <w:bookmarkEnd w:id="108"/>
    </w:p>
    <w:p w14:paraId="60F3BB3C">
      <w:pPr>
        <w:spacing w:line="360" w:lineRule="auto"/>
        <w:jc w:val="both"/>
      </w:pPr>
      <w:r>
        <w:rPr>
          <w:rFonts w:ascii="Times New Roman" w:hAnsi="Times New Roman" w:eastAsia="Times New Roman" w:cs="Times New Roman"/>
          <w:sz w:val="24"/>
        </w:rPr>
        <w:t>The pipeline computed the business KPIs shown in Table 7.3. Sales total $2,248,662.62 and profit $336,938.93. Category 1 leads on both sales and profit. region 2 is the strongest region and the natural priority for marketing, stock planning, and expansion. In the product interface every KPI carries a receipt revealing its calculation, and the complete result set is fingerprinted with SHA-256, so any figure can be re-verified against the raw data later.</w:t>
      </w:r>
    </w:p>
    <w:p w14:paraId="1780D499">
      <w:pPr>
        <w:spacing w:line="360" w:lineRule="auto"/>
        <w:jc w:val="center"/>
      </w:pPr>
      <w:r>
        <w:rPr>
          <w:rFonts w:ascii="Times New Roman" w:hAnsi="Times New Roman" w:eastAsia="Times New Roman" w:cs="Times New Roman"/>
          <w:b/>
          <w:sz w:val="24"/>
        </w:rPr>
        <w:t>Table 7.3: KPI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AFD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34D96286">
            <w:pPr>
              <w:spacing w:after="40" w:line="240" w:lineRule="auto"/>
            </w:pPr>
            <w:r>
              <w:rPr>
                <w:rFonts w:ascii="Times New Roman" w:hAnsi="Times New Roman" w:eastAsia="Times New Roman" w:cs="Times New Roman"/>
                <w:b/>
                <w:sz w:val="19"/>
              </w:rPr>
              <w:t>KPI</w:t>
            </w:r>
          </w:p>
        </w:tc>
        <w:tc>
          <w:tcPr>
            <w:tcW w:w="4680" w:type="dxa"/>
            <w:shd w:val="clear" w:color="auto" w:fill="DEEAF6"/>
          </w:tcPr>
          <w:p w14:paraId="4A2FE11E">
            <w:pPr>
              <w:spacing w:after="40" w:line="240" w:lineRule="auto"/>
            </w:pPr>
            <w:r>
              <w:rPr>
                <w:rFonts w:ascii="Times New Roman" w:hAnsi="Times New Roman" w:eastAsia="Times New Roman" w:cs="Times New Roman"/>
                <w:b/>
                <w:sz w:val="19"/>
              </w:rPr>
              <w:t>Result</w:t>
            </w:r>
          </w:p>
        </w:tc>
      </w:tr>
      <w:tr w14:paraId="7455E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70C076A">
            <w:pPr>
              <w:spacing w:after="40" w:line="240" w:lineRule="auto"/>
            </w:pPr>
            <w:r>
              <w:rPr>
                <w:rFonts w:ascii="Times New Roman" w:hAnsi="Times New Roman" w:eastAsia="Times New Roman" w:cs="Times New Roman"/>
                <w:sz w:val="19"/>
              </w:rPr>
              <w:t>Total Sales</w:t>
            </w:r>
          </w:p>
        </w:tc>
        <w:tc>
          <w:tcPr>
            <w:tcW w:w="4680" w:type="dxa"/>
          </w:tcPr>
          <w:p w14:paraId="43BCA951">
            <w:pPr>
              <w:spacing w:after="40" w:line="240" w:lineRule="auto"/>
            </w:pPr>
            <w:r>
              <w:rPr>
                <w:rFonts w:ascii="Times New Roman" w:hAnsi="Times New Roman" w:eastAsia="Times New Roman" w:cs="Times New Roman"/>
                <w:sz w:val="19"/>
              </w:rPr>
              <w:t>$2,248,662.62</w:t>
            </w:r>
          </w:p>
        </w:tc>
      </w:tr>
      <w:tr w14:paraId="1F4BA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9DCF428">
            <w:pPr>
              <w:spacing w:after="40" w:line="240" w:lineRule="auto"/>
            </w:pPr>
            <w:r>
              <w:rPr>
                <w:rFonts w:ascii="Times New Roman" w:hAnsi="Times New Roman" w:eastAsia="Times New Roman" w:cs="Times New Roman"/>
                <w:sz w:val="19"/>
              </w:rPr>
              <w:t>Total Profit</w:t>
            </w:r>
          </w:p>
        </w:tc>
        <w:tc>
          <w:tcPr>
            <w:tcW w:w="4680" w:type="dxa"/>
          </w:tcPr>
          <w:p w14:paraId="03660FF3">
            <w:pPr>
              <w:spacing w:after="40" w:line="240" w:lineRule="auto"/>
            </w:pPr>
            <w:r>
              <w:rPr>
                <w:rFonts w:ascii="Times New Roman" w:hAnsi="Times New Roman" w:eastAsia="Times New Roman" w:cs="Times New Roman"/>
                <w:sz w:val="19"/>
              </w:rPr>
              <w:t>$336,938.93</w:t>
            </w:r>
          </w:p>
        </w:tc>
      </w:tr>
      <w:tr w14:paraId="35F0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BCC3A21">
            <w:pPr>
              <w:spacing w:after="40" w:line="240" w:lineRule="auto"/>
            </w:pPr>
            <w:r>
              <w:rPr>
                <w:rFonts w:ascii="Times New Roman" w:hAnsi="Times New Roman" w:eastAsia="Times New Roman" w:cs="Times New Roman"/>
                <w:sz w:val="19"/>
              </w:rPr>
              <w:t>Total Quantity Sold</w:t>
            </w:r>
          </w:p>
        </w:tc>
        <w:tc>
          <w:tcPr>
            <w:tcW w:w="4680" w:type="dxa"/>
          </w:tcPr>
          <w:p w14:paraId="012BB3A3">
            <w:pPr>
              <w:spacing w:after="40" w:line="240" w:lineRule="auto"/>
            </w:pPr>
            <w:r>
              <w:rPr>
                <w:rFonts w:ascii="Times New Roman" w:hAnsi="Times New Roman" w:eastAsia="Times New Roman" w:cs="Times New Roman"/>
                <w:sz w:val="19"/>
              </w:rPr>
              <w:t>69,546</w:t>
            </w:r>
          </w:p>
        </w:tc>
      </w:tr>
      <w:tr w14:paraId="7CD1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F8EDA58">
            <w:pPr>
              <w:spacing w:after="40" w:line="240" w:lineRule="auto"/>
            </w:pPr>
            <w:r>
              <w:rPr>
                <w:rFonts w:ascii="Times New Roman" w:hAnsi="Times New Roman" w:eastAsia="Times New Roman" w:cs="Times New Roman"/>
                <w:sz w:val="19"/>
              </w:rPr>
              <w:t>Average Sales per Row</w:t>
            </w:r>
          </w:p>
        </w:tc>
        <w:tc>
          <w:tcPr>
            <w:tcW w:w="4680" w:type="dxa"/>
          </w:tcPr>
          <w:p w14:paraId="59DA0CC8">
            <w:pPr>
              <w:spacing w:after="40" w:line="240" w:lineRule="auto"/>
            </w:pPr>
            <w:r>
              <w:rPr>
                <w:rFonts w:ascii="Times New Roman" w:hAnsi="Times New Roman" w:eastAsia="Times New Roman" w:cs="Times New Roman"/>
                <w:sz w:val="19"/>
              </w:rPr>
              <w:t>$64.25</w:t>
            </w:r>
          </w:p>
        </w:tc>
      </w:tr>
      <w:tr w14:paraId="6472E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28890A">
            <w:pPr>
              <w:spacing w:after="40" w:line="240" w:lineRule="auto"/>
            </w:pPr>
            <w:r>
              <w:rPr>
                <w:rFonts w:ascii="Times New Roman" w:hAnsi="Times New Roman" w:eastAsia="Times New Roman" w:cs="Times New Roman"/>
                <w:sz w:val="19"/>
              </w:rPr>
              <w:t>Overall Profit Margin</w:t>
            </w:r>
          </w:p>
        </w:tc>
        <w:tc>
          <w:tcPr>
            <w:tcW w:w="4680" w:type="dxa"/>
          </w:tcPr>
          <w:p w14:paraId="7D84DFF3">
            <w:pPr>
              <w:spacing w:after="40" w:line="240" w:lineRule="auto"/>
            </w:pPr>
            <w:r>
              <w:rPr>
                <w:rFonts w:ascii="Times New Roman" w:hAnsi="Times New Roman" w:eastAsia="Times New Roman" w:cs="Times New Roman"/>
                <w:sz w:val="19"/>
              </w:rPr>
              <w:t>14.98%</w:t>
            </w:r>
          </w:p>
        </w:tc>
      </w:tr>
      <w:tr w14:paraId="775B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23A2F87">
            <w:pPr>
              <w:spacing w:after="40" w:line="240" w:lineRule="auto"/>
            </w:pPr>
            <w:r>
              <w:rPr>
                <w:rFonts w:ascii="Times New Roman" w:hAnsi="Times New Roman" w:eastAsia="Times New Roman" w:cs="Times New Roman"/>
                <w:sz w:val="19"/>
              </w:rPr>
              <w:t>Best Region by Sales</w:t>
            </w:r>
          </w:p>
        </w:tc>
        <w:tc>
          <w:tcPr>
            <w:tcW w:w="4680" w:type="dxa"/>
          </w:tcPr>
          <w:p w14:paraId="4ACF5E6F">
            <w:pPr>
              <w:spacing w:after="40" w:line="240" w:lineRule="auto"/>
            </w:pPr>
            <w:r>
              <w:rPr>
                <w:rFonts w:ascii="Times New Roman" w:hAnsi="Times New Roman" w:eastAsia="Times New Roman" w:cs="Times New Roman"/>
                <w:sz w:val="19"/>
              </w:rPr>
              <w:t>Region 2</w:t>
            </w:r>
          </w:p>
        </w:tc>
      </w:tr>
      <w:tr w14:paraId="6F7D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ECF67C8">
            <w:pPr>
              <w:spacing w:after="40" w:line="240" w:lineRule="auto"/>
            </w:pPr>
            <w:r>
              <w:rPr>
                <w:rFonts w:ascii="Times New Roman" w:hAnsi="Times New Roman" w:eastAsia="Times New Roman" w:cs="Times New Roman"/>
                <w:sz w:val="19"/>
              </w:rPr>
              <w:t>Best Category by Sales</w:t>
            </w:r>
          </w:p>
        </w:tc>
        <w:tc>
          <w:tcPr>
            <w:tcW w:w="4680" w:type="dxa"/>
          </w:tcPr>
          <w:p w14:paraId="1D1BE22B">
            <w:pPr>
              <w:spacing w:after="40" w:line="240" w:lineRule="auto"/>
            </w:pPr>
            <w:r>
              <w:rPr>
                <w:rFonts w:ascii="Times New Roman" w:hAnsi="Times New Roman" w:eastAsia="Times New Roman" w:cs="Times New Roman"/>
                <w:sz w:val="19"/>
              </w:rPr>
              <w:t>Category 1</w:t>
            </w:r>
          </w:p>
        </w:tc>
      </w:tr>
      <w:tr w14:paraId="582E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8D0BC7F">
            <w:pPr>
              <w:spacing w:after="40" w:line="240" w:lineRule="auto"/>
            </w:pPr>
            <w:r>
              <w:rPr>
                <w:rFonts w:ascii="Times New Roman" w:hAnsi="Times New Roman" w:eastAsia="Times New Roman" w:cs="Times New Roman"/>
                <w:sz w:val="19"/>
              </w:rPr>
              <w:t>Best Category by Profit</w:t>
            </w:r>
          </w:p>
        </w:tc>
        <w:tc>
          <w:tcPr>
            <w:tcW w:w="4680" w:type="dxa"/>
          </w:tcPr>
          <w:p w14:paraId="5A1C935B">
            <w:pPr>
              <w:spacing w:after="40" w:line="240" w:lineRule="auto"/>
            </w:pPr>
            <w:r>
              <w:rPr>
                <w:rFonts w:ascii="Times New Roman" w:hAnsi="Times New Roman" w:eastAsia="Times New Roman" w:cs="Times New Roman"/>
                <w:sz w:val="19"/>
              </w:rPr>
              <w:t>Category 1</w:t>
            </w:r>
          </w:p>
        </w:tc>
      </w:tr>
      <w:tr w14:paraId="4F37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FC3E968">
            <w:pPr>
              <w:spacing w:after="40" w:line="240" w:lineRule="auto"/>
            </w:pPr>
            <w:r>
              <w:rPr>
                <w:rFonts w:ascii="Times New Roman" w:hAnsi="Times New Roman" w:eastAsia="Times New Roman" w:cs="Times New Roman"/>
                <w:sz w:val="19"/>
              </w:rPr>
              <w:t>Best Store by Sales</w:t>
            </w:r>
          </w:p>
        </w:tc>
        <w:tc>
          <w:tcPr>
            <w:tcW w:w="4680" w:type="dxa"/>
          </w:tcPr>
          <w:p w14:paraId="27601296">
            <w:pPr>
              <w:spacing w:after="40" w:line="240" w:lineRule="auto"/>
            </w:pPr>
            <w:r>
              <w:rPr>
                <w:rFonts w:ascii="Times New Roman" w:hAnsi="Times New Roman" w:eastAsia="Times New Roman" w:cs="Times New Roman"/>
                <w:sz w:val="19"/>
              </w:rPr>
              <w:t>Store 27</w:t>
            </w:r>
          </w:p>
        </w:tc>
      </w:tr>
    </w:tbl>
    <w:p w14:paraId="026DAE9D">
      <w:pPr>
        <w:spacing w:after="40"/>
      </w:pPr>
    </w:p>
    <w:p w14:paraId="2BA429B6">
      <w:pPr>
        <w:pStyle w:val="3"/>
      </w:pPr>
      <w:bookmarkStart w:id="109" w:name="_Toc10880"/>
      <w:r>
        <w:rPr>
          <w:rFonts w:ascii="Times New Roman" w:hAnsi="Times New Roman" w:eastAsia="Times New Roman" w:cs="Times New Roman"/>
          <w:b/>
          <w:sz w:val="28"/>
        </w:rPr>
        <w:t>7.6 Visualization Results</w:t>
      </w:r>
      <w:bookmarkEnd w:id="109"/>
    </w:p>
    <w:p w14:paraId="0E19C40C">
      <w:pPr>
        <w:spacing w:line="360" w:lineRule="auto"/>
        <w:jc w:val="both"/>
      </w:pPr>
      <w:r>
        <w:rPr>
          <w:rFonts w:ascii="Times New Roman" w:hAnsi="Times New Roman" w:eastAsia="Times New Roman" w:cs="Times New Roman"/>
          <w:sz w:val="24"/>
        </w:rPr>
        <w:t>Multiple visualizations were produced to support interpretation: sales and profit comparisons, customer type distribution, payment method usage, online versus offline, the monthly trend, and the discount-profit relationship. The compact executive report picks at most two charts automatically, each carrying a data-specific caption, axis labels, and a key takeaway line.</w:t>
      </w:r>
    </w:p>
    <w:p w14:paraId="07B205BC">
      <w:pPr>
        <w:spacing w:line="360" w:lineRule="auto"/>
        <w:jc w:val="center"/>
      </w:pPr>
      <w:r>
        <w:rPr>
          <w:rFonts w:ascii="Times New Roman" w:hAnsi="Times New Roman" w:eastAsia="Times New Roman" w:cs="Times New Roman"/>
          <w:b/>
          <w:sz w:val="24"/>
        </w:rPr>
        <w:t>Table 7.4: Visualization Outputs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3EAC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4C19C750">
            <w:pPr>
              <w:spacing w:after="40" w:line="240" w:lineRule="auto"/>
            </w:pPr>
            <w:r>
              <w:rPr>
                <w:rFonts w:ascii="Times New Roman" w:hAnsi="Times New Roman" w:eastAsia="Times New Roman" w:cs="Times New Roman"/>
                <w:b/>
                <w:sz w:val="19"/>
              </w:rPr>
              <w:t>Figure</w:t>
            </w:r>
          </w:p>
        </w:tc>
        <w:tc>
          <w:tcPr>
            <w:tcW w:w="3120" w:type="dxa"/>
            <w:shd w:val="clear" w:color="auto" w:fill="DEEAF6"/>
          </w:tcPr>
          <w:p w14:paraId="43AAD600">
            <w:pPr>
              <w:spacing w:after="40" w:line="240" w:lineRule="auto"/>
            </w:pPr>
            <w:r>
              <w:rPr>
                <w:rFonts w:ascii="Times New Roman" w:hAnsi="Times New Roman" w:eastAsia="Times New Roman" w:cs="Times New Roman"/>
                <w:b/>
                <w:sz w:val="19"/>
              </w:rPr>
              <w:t>Title</w:t>
            </w:r>
          </w:p>
        </w:tc>
        <w:tc>
          <w:tcPr>
            <w:tcW w:w="3120" w:type="dxa"/>
            <w:shd w:val="clear" w:color="auto" w:fill="DEEAF6"/>
          </w:tcPr>
          <w:p w14:paraId="29454026">
            <w:pPr>
              <w:spacing w:after="40" w:line="240" w:lineRule="auto"/>
            </w:pPr>
            <w:r>
              <w:rPr>
                <w:rFonts w:ascii="Times New Roman" w:hAnsi="Times New Roman" w:eastAsia="Times New Roman" w:cs="Times New Roman"/>
                <w:b/>
                <w:sz w:val="19"/>
              </w:rPr>
              <w:t>Purpose</w:t>
            </w:r>
          </w:p>
        </w:tc>
      </w:tr>
      <w:tr w14:paraId="7E72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EB9BFC8">
            <w:pPr>
              <w:spacing w:after="40" w:line="240" w:lineRule="auto"/>
            </w:pPr>
            <w:r>
              <w:rPr>
                <w:rFonts w:ascii="Times New Roman" w:hAnsi="Times New Roman" w:eastAsia="Times New Roman" w:cs="Times New Roman"/>
                <w:sz w:val="19"/>
              </w:rPr>
              <w:t>Figure 6.3</w:t>
            </w:r>
          </w:p>
        </w:tc>
        <w:tc>
          <w:tcPr>
            <w:tcW w:w="3120" w:type="dxa"/>
          </w:tcPr>
          <w:p w14:paraId="42D03E87">
            <w:pPr>
              <w:spacing w:after="40" w:line="240" w:lineRule="auto"/>
            </w:pPr>
            <w:r>
              <w:rPr>
                <w:rFonts w:ascii="Times New Roman" w:hAnsi="Times New Roman" w:eastAsia="Times New Roman" w:cs="Times New Roman"/>
                <w:sz w:val="19"/>
              </w:rPr>
              <w:t>Sales by Category</w:t>
            </w:r>
          </w:p>
        </w:tc>
        <w:tc>
          <w:tcPr>
            <w:tcW w:w="3120" w:type="dxa"/>
          </w:tcPr>
          <w:p w14:paraId="3119CF35">
            <w:pPr>
              <w:spacing w:after="40" w:line="240" w:lineRule="auto"/>
            </w:pPr>
            <w:r>
              <w:rPr>
                <w:rFonts w:ascii="Times New Roman" w:hAnsi="Times New Roman" w:eastAsia="Times New Roman" w:cs="Times New Roman"/>
                <w:sz w:val="19"/>
              </w:rPr>
              <w:t>Which category sells the most</w:t>
            </w:r>
          </w:p>
        </w:tc>
      </w:tr>
      <w:tr w14:paraId="066E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82C6C93">
            <w:pPr>
              <w:spacing w:after="40" w:line="240" w:lineRule="auto"/>
            </w:pPr>
            <w:r>
              <w:rPr>
                <w:rFonts w:ascii="Times New Roman" w:hAnsi="Times New Roman" w:eastAsia="Times New Roman" w:cs="Times New Roman"/>
                <w:sz w:val="19"/>
              </w:rPr>
              <w:t>Figure 6.4</w:t>
            </w:r>
          </w:p>
        </w:tc>
        <w:tc>
          <w:tcPr>
            <w:tcW w:w="3120" w:type="dxa"/>
          </w:tcPr>
          <w:p w14:paraId="5D00CB70">
            <w:pPr>
              <w:spacing w:after="40" w:line="240" w:lineRule="auto"/>
            </w:pPr>
            <w:r>
              <w:rPr>
                <w:rFonts w:ascii="Times New Roman" w:hAnsi="Times New Roman" w:eastAsia="Times New Roman" w:cs="Times New Roman"/>
                <w:sz w:val="19"/>
              </w:rPr>
              <w:t>Sales by Region</w:t>
            </w:r>
          </w:p>
        </w:tc>
        <w:tc>
          <w:tcPr>
            <w:tcW w:w="3120" w:type="dxa"/>
          </w:tcPr>
          <w:p w14:paraId="06759D21">
            <w:pPr>
              <w:spacing w:after="40" w:line="240" w:lineRule="auto"/>
            </w:pPr>
            <w:r>
              <w:rPr>
                <w:rFonts w:ascii="Times New Roman" w:hAnsi="Times New Roman" w:eastAsia="Times New Roman" w:cs="Times New Roman"/>
                <w:sz w:val="19"/>
              </w:rPr>
              <w:t>Which region performs best</w:t>
            </w:r>
          </w:p>
        </w:tc>
      </w:tr>
      <w:tr w14:paraId="4737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8BD4838">
            <w:pPr>
              <w:spacing w:after="40" w:line="240" w:lineRule="auto"/>
            </w:pPr>
            <w:r>
              <w:rPr>
                <w:rFonts w:ascii="Times New Roman" w:hAnsi="Times New Roman" w:eastAsia="Times New Roman" w:cs="Times New Roman"/>
                <w:sz w:val="19"/>
              </w:rPr>
              <w:t>Figure 6.5</w:t>
            </w:r>
          </w:p>
        </w:tc>
        <w:tc>
          <w:tcPr>
            <w:tcW w:w="3120" w:type="dxa"/>
          </w:tcPr>
          <w:p w14:paraId="6E837B61">
            <w:pPr>
              <w:spacing w:after="40" w:line="240" w:lineRule="auto"/>
            </w:pPr>
            <w:r>
              <w:rPr>
                <w:rFonts w:ascii="Times New Roman" w:hAnsi="Times New Roman" w:eastAsia="Times New Roman" w:cs="Times New Roman"/>
                <w:sz w:val="19"/>
              </w:rPr>
              <w:t>Profit by Category</w:t>
            </w:r>
          </w:p>
        </w:tc>
        <w:tc>
          <w:tcPr>
            <w:tcW w:w="3120" w:type="dxa"/>
          </w:tcPr>
          <w:p w14:paraId="02708709">
            <w:pPr>
              <w:spacing w:after="40" w:line="240" w:lineRule="auto"/>
            </w:pPr>
            <w:r>
              <w:rPr>
                <w:rFonts w:ascii="Times New Roman" w:hAnsi="Times New Roman" w:eastAsia="Times New Roman" w:cs="Times New Roman"/>
                <w:sz w:val="19"/>
              </w:rPr>
              <w:t>Which category earns the most profit</w:t>
            </w:r>
          </w:p>
        </w:tc>
      </w:tr>
      <w:tr w14:paraId="5517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9B6BAA">
            <w:pPr>
              <w:spacing w:after="40" w:line="240" w:lineRule="auto"/>
            </w:pPr>
            <w:r>
              <w:rPr>
                <w:rFonts w:ascii="Times New Roman" w:hAnsi="Times New Roman" w:eastAsia="Times New Roman" w:cs="Times New Roman"/>
                <w:sz w:val="19"/>
              </w:rPr>
              <w:t>Figure 6.6</w:t>
            </w:r>
          </w:p>
        </w:tc>
        <w:tc>
          <w:tcPr>
            <w:tcW w:w="3120" w:type="dxa"/>
          </w:tcPr>
          <w:p w14:paraId="2A4B5F8F">
            <w:pPr>
              <w:spacing w:after="40" w:line="240" w:lineRule="auto"/>
            </w:pPr>
            <w:r>
              <w:rPr>
                <w:rFonts w:ascii="Times New Roman" w:hAnsi="Times New Roman" w:eastAsia="Times New Roman" w:cs="Times New Roman"/>
                <w:sz w:val="19"/>
              </w:rPr>
              <w:t>Monthly Sales Trend</w:t>
            </w:r>
          </w:p>
        </w:tc>
        <w:tc>
          <w:tcPr>
            <w:tcW w:w="3120" w:type="dxa"/>
          </w:tcPr>
          <w:p w14:paraId="4F417CE0">
            <w:pPr>
              <w:spacing w:after="40" w:line="240" w:lineRule="auto"/>
            </w:pPr>
            <w:r>
              <w:rPr>
                <w:rFonts w:ascii="Times New Roman" w:hAnsi="Times New Roman" w:eastAsia="Times New Roman" w:cs="Times New Roman"/>
                <w:sz w:val="19"/>
              </w:rPr>
              <w:t>How sales move over time</w:t>
            </w:r>
          </w:p>
        </w:tc>
      </w:tr>
      <w:tr w14:paraId="0CF5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855DB5">
            <w:pPr>
              <w:spacing w:after="40" w:line="240" w:lineRule="auto"/>
            </w:pPr>
            <w:r>
              <w:rPr>
                <w:rFonts w:ascii="Times New Roman" w:hAnsi="Times New Roman" w:eastAsia="Times New Roman" w:cs="Times New Roman"/>
                <w:sz w:val="19"/>
              </w:rPr>
              <w:t>Figure 6.7</w:t>
            </w:r>
          </w:p>
        </w:tc>
        <w:tc>
          <w:tcPr>
            <w:tcW w:w="3120" w:type="dxa"/>
          </w:tcPr>
          <w:p w14:paraId="1615D728">
            <w:pPr>
              <w:spacing w:after="40" w:line="240" w:lineRule="auto"/>
            </w:pPr>
            <w:r>
              <w:rPr>
                <w:rFonts w:ascii="Times New Roman" w:hAnsi="Times New Roman" w:eastAsia="Times New Roman" w:cs="Times New Roman"/>
                <w:sz w:val="19"/>
              </w:rPr>
              <w:t>Customer Type Distribution</w:t>
            </w:r>
          </w:p>
        </w:tc>
        <w:tc>
          <w:tcPr>
            <w:tcW w:w="3120" w:type="dxa"/>
          </w:tcPr>
          <w:p w14:paraId="0C10003F">
            <w:pPr>
              <w:spacing w:after="40" w:line="240" w:lineRule="auto"/>
            </w:pPr>
            <w:r>
              <w:rPr>
                <w:rFonts w:ascii="Times New Roman" w:hAnsi="Times New Roman" w:eastAsia="Times New Roman" w:cs="Times New Roman"/>
                <w:sz w:val="19"/>
              </w:rPr>
              <w:t>How customer segments split</w:t>
            </w:r>
          </w:p>
        </w:tc>
      </w:tr>
      <w:tr w14:paraId="74BA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72B8572">
            <w:pPr>
              <w:spacing w:after="40" w:line="240" w:lineRule="auto"/>
            </w:pPr>
            <w:r>
              <w:rPr>
                <w:rFonts w:ascii="Times New Roman" w:hAnsi="Times New Roman" w:eastAsia="Times New Roman" w:cs="Times New Roman"/>
                <w:sz w:val="19"/>
              </w:rPr>
              <w:t>Figure 6.8</w:t>
            </w:r>
          </w:p>
        </w:tc>
        <w:tc>
          <w:tcPr>
            <w:tcW w:w="3120" w:type="dxa"/>
          </w:tcPr>
          <w:p w14:paraId="7F831F02">
            <w:pPr>
              <w:spacing w:after="40" w:line="240" w:lineRule="auto"/>
            </w:pPr>
            <w:r>
              <w:rPr>
                <w:rFonts w:ascii="Times New Roman" w:hAnsi="Times New Roman" w:eastAsia="Times New Roman" w:cs="Times New Roman"/>
                <w:sz w:val="19"/>
              </w:rPr>
              <w:t>Payment Method Distribution</w:t>
            </w:r>
          </w:p>
        </w:tc>
        <w:tc>
          <w:tcPr>
            <w:tcW w:w="3120" w:type="dxa"/>
          </w:tcPr>
          <w:p w14:paraId="0152254D">
            <w:pPr>
              <w:spacing w:after="40" w:line="240" w:lineRule="auto"/>
            </w:pPr>
            <w:r>
              <w:rPr>
                <w:rFonts w:ascii="Times New Roman" w:hAnsi="Times New Roman" w:eastAsia="Times New Roman" w:cs="Times New Roman"/>
                <w:sz w:val="19"/>
              </w:rPr>
              <w:t>How payment methods are used</w:t>
            </w:r>
          </w:p>
        </w:tc>
      </w:tr>
      <w:tr w14:paraId="408F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DE82ECC">
            <w:pPr>
              <w:spacing w:after="40" w:line="240" w:lineRule="auto"/>
            </w:pPr>
            <w:r>
              <w:rPr>
                <w:rFonts w:ascii="Times New Roman" w:hAnsi="Times New Roman" w:eastAsia="Times New Roman" w:cs="Times New Roman"/>
                <w:sz w:val="19"/>
              </w:rPr>
              <w:t>Figure 6.9</w:t>
            </w:r>
          </w:p>
        </w:tc>
        <w:tc>
          <w:tcPr>
            <w:tcW w:w="3120" w:type="dxa"/>
          </w:tcPr>
          <w:p w14:paraId="2A3483DC">
            <w:pPr>
              <w:spacing w:after="40" w:line="240" w:lineRule="auto"/>
            </w:pPr>
            <w:r>
              <w:rPr>
                <w:rFonts w:ascii="Times New Roman" w:hAnsi="Times New Roman" w:eastAsia="Times New Roman" w:cs="Times New Roman"/>
                <w:sz w:val="19"/>
              </w:rPr>
              <w:t>Online vs Offline Sales</w:t>
            </w:r>
          </w:p>
        </w:tc>
        <w:tc>
          <w:tcPr>
            <w:tcW w:w="3120" w:type="dxa"/>
          </w:tcPr>
          <w:p w14:paraId="43997AAB">
            <w:pPr>
              <w:spacing w:after="40" w:line="240" w:lineRule="auto"/>
            </w:pPr>
            <w:r>
              <w:rPr>
                <w:rFonts w:ascii="Times New Roman" w:hAnsi="Times New Roman" w:eastAsia="Times New Roman" w:cs="Times New Roman"/>
                <w:sz w:val="19"/>
              </w:rPr>
              <w:t>How the channels compare</w:t>
            </w:r>
          </w:p>
        </w:tc>
      </w:tr>
      <w:tr w14:paraId="18FA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308F3CA">
            <w:pPr>
              <w:spacing w:after="40" w:line="240" w:lineRule="auto"/>
            </w:pPr>
            <w:r>
              <w:rPr>
                <w:rFonts w:ascii="Times New Roman" w:hAnsi="Times New Roman" w:eastAsia="Times New Roman" w:cs="Times New Roman"/>
                <w:sz w:val="19"/>
              </w:rPr>
              <w:t>Figure 6.10</w:t>
            </w:r>
          </w:p>
        </w:tc>
        <w:tc>
          <w:tcPr>
            <w:tcW w:w="3120" w:type="dxa"/>
          </w:tcPr>
          <w:p w14:paraId="55C5D91A">
            <w:pPr>
              <w:spacing w:after="40" w:line="240" w:lineRule="auto"/>
            </w:pPr>
            <w:r>
              <w:rPr>
                <w:rFonts w:ascii="Times New Roman" w:hAnsi="Times New Roman" w:eastAsia="Times New Roman" w:cs="Times New Roman"/>
                <w:sz w:val="19"/>
              </w:rPr>
              <w:t>Discount vs Profit Scatter</w:t>
            </w:r>
          </w:p>
        </w:tc>
        <w:tc>
          <w:tcPr>
            <w:tcW w:w="3120" w:type="dxa"/>
          </w:tcPr>
          <w:p w14:paraId="74C8D4B8">
            <w:pPr>
              <w:spacing w:after="40" w:line="240" w:lineRule="auto"/>
            </w:pPr>
            <w:r>
              <w:rPr>
                <w:rFonts w:ascii="Times New Roman" w:hAnsi="Times New Roman" w:eastAsia="Times New Roman" w:cs="Times New Roman"/>
                <w:sz w:val="19"/>
              </w:rPr>
              <w:t>How discounting relates to profit</w:t>
            </w:r>
          </w:p>
        </w:tc>
      </w:tr>
    </w:tbl>
    <w:p w14:paraId="5D1304B5">
      <w:pPr>
        <w:spacing w:after="40"/>
      </w:pPr>
    </w:p>
    <w:p w14:paraId="5484497D">
      <w:pPr>
        <w:pStyle w:val="3"/>
      </w:pPr>
      <w:bookmarkStart w:id="110" w:name="_Toc9617"/>
      <w:r>
        <w:rPr>
          <w:rFonts w:ascii="Times New Roman" w:hAnsi="Times New Roman" w:eastAsia="Times New Roman" w:cs="Times New Roman"/>
          <w:b/>
          <w:sz w:val="28"/>
        </w:rPr>
        <w:t>7.7 Report Generation Results</w:t>
      </w:r>
      <w:bookmarkEnd w:id="110"/>
    </w:p>
    <w:p w14:paraId="7E4E5B10">
      <w:pPr>
        <w:spacing w:line="360" w:lineRule="auto"/>
        <w:jc w:val="both"/>
      </w:pPr>
      <w:r>
        <w:rPr>
          <w:rFonts w:ascii="Times New Roman" w:hAnsi="Times New Roman" w:eastAsia="Times New Roman" w:cs="Times New Roman"/>
          <w:sz w:val="24"/>
        </w:rPr>
        <w:t>Report generation succeeded in both HTML and PDF. This capability matters because it turns raw analysis into a document students, business users, and decision makers can share. Reports observe a 2-page executive structure with deduplicated findings, business-readable prose free of internal jargon, KPI cards, and an Explainable AI section that always closes the document.</w:t>
      </w:r>
    </w:p>
    <w:p w14:paraId="64F74F96">
      <w:pPr>
        <w:spacing w:line="360" w:lineRule="auto"/>
        <w:jc w:val="center"/>
      </w:pPr>
      <w:r>
        <w:rPr>
          <w:rFonts w:ascii="Times New Roman" w:hAnsi="Times New Roman" w:eastAsia="Times New Roman" w:cs="Times New Roman"/>
          <w:b/>
          <w:sz w:val="24"/>
        </w:rPr>
        <w:t>Table 7.5: Report Generation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739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21D69CF8">
            <w:pPr>
              <w:spacing w:after="40" w:line="240" w:lineRule="auto"/>
            </w:pPr>
            <w:r>
              <w:rPr>
                <w:rFonts w:ascii="Times New Roman" w:hAnsi="Times New Roman" w:eastAsia="Times New Roman" w:cs="Times New Roman"/>
                <w:b/>
                <w:sz w:val="19"/>
              </w:rPr>
              <w:t>Output</w:t>
            </w:r>
          </w:p>
        </w:tc>
        <w:tc>
          <w:tcPr>
            <w:tcW w:w="3120" w:type="dxa"/>
            <w:shd w:val="clear" w:color="auto" w:fill="DEEAF6"/>
          </w:tcPr>
          <w:p w14:paraId="2399E24D">
            <w:pPr>
              <w:spacing w:after="40" w:line="240" w:lineRule="auto"/>
            </w:pPr>
            <w:r>
              <w:rPr>
                <w:rFonts w:ascii="Times New Roman" w:hAnsi="Times New Roman" w:eastAsia="Times New Roman" w:cs="Times New Roman"/>
                <w:b/>
                <w:sz w:val="19"/>
              </w:rPr>
              <w:t>Result</w:t>
            </w:r>
          </w:p>
        </w:tc>
        <w:tc>
          <w:tcPr>
            <w:tcW w:w="3120" w:type="dxa"/>
            <w:shd w:val="clear" w:color="auto" w:fill="DEEAF6"/>
          </w:tcPr>
          <w:p w14:paraId="51726F7A">
            <w:pPr>
              <w:spacing w:after="40" w:line="240" w:lineRule="auto"/>
            </w:pPr>
            <w:r>
              <w:rPr>
                <w:rFonts w:ascii="Times New Roman" w:hAnsi="Times New Roman" w:eastAsia="Times New Roman" w:cs="Times New Roman"/>
                <w:b/>
                <w:sz w:val="19"/>
              </w:rPr>
              <w:t>Status</w:t>
            </w:r>
          </w:p>
        </w:tc>
      </w:tr>
      <w:tr w14:paraId="0FAD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117D183">
            <w:pPr>
              <w:spacing w:after="40" w:line="240" w:lineRule="auto"/>
            </w:pPr>
            <w:r>
              <w:rPr>
                <w:rFonts w:ascii="Times New Roman" w:hAnsi="Times New Roman" w:eastAsia="Times New Roman" w:cs="Times New Roman"/>
                <w:sz w:val="19"/>
              </w:rPr>
              <w:t>HTML Report</w:t>
            </w:r>
          </w:p>
        </w:tc>
        <w:tc>
          <w:tcPr>
            <w:tcW w:w="3120" w:type="dxa"/>
          </w:tcPr>
          <w:p w14:paraId="17DA647B">
            <w:pPr>
              <w:spacing w:after="40" w:line="240" w:lineRule="auto"/>
            </w:pPr>
            <w:r>
              <w:rPr>
                <w:rFonts w:ascii="Times New Roman" w:hAnsi="Times New Roman" w:eastAsia="Times New Roman" w:cs="Times New Roman"/>
                <w:sz w:val="19"/>
              </w:rPr>
              <w:t>Generated successfully</w:t>
            </w:r>
          </w:p>
        </w:tc>
        <w:tc>
          <w:tcPr>
            <w:tcW w:w="3120" w:type="dxa"/>
          </w:tcPr>
          <w:p w14:paraId="3069A3FE">
            <w:pPr>
              <w:spacing w:after="40" w:line="240" w:lineRule="auto"/>
            </w:pPr>
            <w:r>
              <w:rPr>
                <w:rFonts w:ascii="Times New Roman" w:hAnsi="Times New Roman" w:eastAsia="Times New Roman" w:cs="Times New Roman"/>
                <w:sz w:val="19"/>
              </w:rPr>
              <w:t>Passed</w:t>
            </w:r>
          </w:p>
        </w:tc>
      </w:tr>
      <w:tr w14:paraId="585B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7B37CBB">
            <w:pPr>
              <w:spacing w:after="40" w:line="240" w:lineRule="auto"/>
            </w:pPr>
            <w:r>
              <w:rPr>
                <w:rFonts w:ascii="Times New Roman" w:hAnsi="Times New Roman" w:eastAsia="Times New Roman" w:cs="Times New Roman"/>
                <w:sz w:val="19"/>
              </w:rPr>
              <w:t>PDF Report</w:t>
            </w:r>
          </w:p>
        </w:tc>
        <w:tc>
          <w:tcPr>
            <w:tcW w:w="3120" w:type="dxa"/>
          </w:tcPr>
          <w:p w14:paraId="1488E3FF">
            <w:pPr>
              <w:spacing w:after="40" w:line="240" w:lineRule="auto"/>
            </w:pPr>
            <w:r>
              <w:rPr>
                <w:rFonts w:ascii="Times New Roman" w:hAnsi="Times New Roman" w:eastAsia="Times New Roman" w:cs="Times New Roman"/>
                <w:sz w:val="19"/>
              </w:rPr>
              <w:t>Generated successfully within the 2-page budget</w:t>
            </w:r>
          </w:p>
        </w:tc>
        <w:tc>
          <w:tcPr>
            <w:tcW w:w="3120" w:type="dxa"/>
          </w:tcPr>
          <w:p w14:paraId="7F9FACAA">
            <w:pPr>
              <w:spacing w:after="40" w:line="240" w:lineRule="auto"/>
            </w:pPr>
            <w:r>
              <w:rPr>
                <w:rFonts w:ascii="Times New Roman" w:hAnsi="Times New Roman" w:eastAsia="Times New Roman" w:cs="Times New Roman"/>
                <w:sz w:val="19"/>
              </w:rPr>
              <w:t>Passed</w:t>
            </w:r>
          </w:p>
        </w:tc>
      </w:tr>
      <w:tr w14:paraId="565C1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DDB4D7E">
            <w:pPr>
              <w:spacing w:after="40" w:line="240" w:lineRule="auto"/>
            </w:pPr>
            <w:r>
              <w:rPr>
                <w:rFonts w:ascii="Times New Roman" w:hAnsi="Times New Roman" w:eastAsia="Times New Roman" w:cs="Times New Roman"/>
                <w:sz w:val="19"/>
              </w:rPr>
              <w:t>Charts in Report</w:t>
            </w:r>
          </w:p>
        </w:tc>
        <w:tc>
          <w:tcPr>
            <w:tcW w:w="3120" w:type="dxa"/>
          </w:tcPr>
          <w:p w14:paraId="2BC26816">
            <w:pPr>
              <w:spacing w:after="40" w:line="240" w:lineRule="auto"/>
            </w:pPr>
            <w:r>
              <w:rPr>
                <w:rFonts w:ascii="Times New Roman" w:hAnsi="Times New Roman" w:eastAsia="Times New Roman" w:cs="Times New Roman"/>
                <w:sz w:val="19"/>
              </w:rPr>
              <w:t>Generated from the dataset with axis labels and takeaways</w:t>
            </w:r>
          </w:p>
        </w:tc>
        <w:tc>
          <w:tcPr>
            <w:tcW w:w="3120" w:type="dxa"/>
          </w:tcPr>
          <w:p w14:paraId="6A0BBCE3">
            <w:pPr>
              <w:spacing w:after="40" w:line="240" w:lineRule="auto"/>
            </w:pPr>
            <w:r>
              <w:rPr>
                <w:rFonts w:ascii="Times New Roman" w:hAnsi="Times New Roman" w:eastAsia="Times New Roman" w:cs="Times New Roman"/>
                <w:sz w:val="19"/>
              </w:rPr>
              <w:t>Passed</w:t>
            </w:r>
          </w:p>
        </w:tc>
      </w:tr>
      <w:tr w14:paraId="5EC8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2AFB56">
            <w:pPr>
              <w:spacing w:after="40" w:line="240" w:lineRule="auto"/>
            </w:pPr>
            <w:r>
              <w:rPr>
                <w:rFonts w:ascii="Times New Roman" w:hAnsi="Times New Roman" w:eastAsia="Times New Roman" w:cs="Times New Roman"/>
                <w:sz w:val="19"/>
              </w:rPr>
              <w:t>Business KPIs</w:t>
            </w:r>
          </w:p>
        </w:tc>
        <w:tc>
          <w:tcPr>
            <w:tcW w:w="3120" w:type="dxa"/>
          </w:tcPr>
          <w:p w14:paraId="61A1A680">
            <w:pPr>
              <w:spacing w:after="40" w:line="240" w:lineRule="auto"/>
            </w:pPr>
            <w:r>
              <w:rPr>
                <w:rFonts w:ascii="Times New Roman" w:hAnsi="Times New Roman" w:eastAsia="Times New Roman" w:cs="Times New Roman"/>
                <w:sz w:val="19"/>
              </w:rPr>
              <w:t>Rendered from the dataset as KPI cards</w:t>
            </w:r>
          </w:p>
        </w:tc>
        <w:tc>
          <w:tcPr>
            <w:tcW w:w="3120" w:type="dxa"/>
          </w:tcPr>
          <w:p w14:paraId="5785B734">
            <w:pPr>
              <w:spacing w:after="40" w:line="240" w:lineRule="auto"/>
            </w:pPr>
            <w:r>
              <w:rPr>
                <w:rFonts w:ascii="Times New Roman" w:hAnsi="Times New Roman" w:eastAsia="Times New Roman" w:cs="Times New Roman"/>
                <w:sz w:val="19"/>
              </w:rPr>
              <w:t>Passed</w:t>
            </w:r>
          </w:p>
        </w:tc>
      </w:tr>
      <w:tr w14:paraId="0DC6D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D56548">
            <w:pPr>
              <w:spacing w:after="40" w:line="240" w:lineRule="auto"/>
            </w:pPr>
            <w:r>
              <w:rPr>
                <w:rFonts w:ascii="Times New Roman" w:hAnsi="Times New Roman" w:eastAsia="Times New Roman" w:cs="Times New Roman"/>
                <w:sz w:val="19"/>
              </w:rPr>
              <w:t>Recommendations</w:t>
            </w:r>
          </w:p>
        </w:tc>
        <w:tc>
          <w:tcPr>
            <w:tcW w:w="3120" w:type="dxa"/>
          </w:tcPr>
          <w:p w14:paraId="7B9C87B0">
            <w:pPr>
              <w:spacing w:after="40" w:line="240" w:lineRule="auto"/>
            </w:pPr>
            <w:r>
              <w:rPr>
                <w:rFonts w:ascii="Times New Roman" w:hAnsi="Times New Roman" w:eastAsia="Times New Roman" w:cs="Times New Roman"/>
                <w:sz w:val="19"/>
              </w:rPr>
              <w:t>Derived from the analysis (max 3, data-driven)</w:t>
            </w:r>
          </w:p>
        </w:tc>
        <w:tc>
          <w:tcPr>
            <w:tcW w:w="3120" w:type="dxa"/>
          </w:tcPr>
          <w:p w14:paraId="6D09FDD7">
            <w:pPr>
              <w:spacing w:after="40" w:line="240" w:lineRule="auto"/>
            </w:pPr>
            <w:r>
              <w:rPr>
                <w:rFonts w:ascii="Times New Roman" w:hAnsi="Times New Roman" w:eastAsia="Times New Roman" w:cs="Times New Roman"/>
                <w:sz w:val="19"/>
              </w:rPr>
              <w:t>Passed</w:t>
            </w:r>
          </w:p>
        </w:tc>
      </w:tr>
    </w:tbl>
    <w:p w14:paraId="335B2919">
      <w:pPr>
        <w:spacing w:after="40"/>
      </w:pPr>
    </w:p>
    <w:p w14:paraId="20B4C701">
      <w:pPr>
        <w:pStyle w:val="3"/>
      </w:pPr>
      <w:bookmarkStart w:id="111" w:name="_Toc22460"/>
      <w:r>
        <w:rPr>
          <w:rFonts w:ascii="Times New Roman" w:hAnsi="Times New Roman" w:eastAsia="Times New Roman" w:cs="Times New Roman"/>
          <w:b/>
          <w:sz w:val="28"/>
        </w:rPr>
        <w:t>7.8 Natural Language Query and Agent Results</w:t>
      </w:r>
      <w:bookmarkEnd w:id="111"/>
    </w:p>
    <w:p w14:paraId="4D9FD143">
      <w:pPr>
        <w:spacing w:line="360" w:lineRule="auto"/>
        <w:jc w:val="both"/>
      </w:pPr>
      <w:r>
        <w:rPr>
          <w:rFonts w:ascii="Times New Roman" w:hAnsi="Times New Roman" w:eastAsia="Times New Roman" w:cs="Times New Roman"/>
          <w:sz w:val="24"/>
        </w:rPr>
        <w:t>Agent behavior lives in the backend services. A DatasetAgent validates and understands each upload, while an AnalystAgent runs exploration, business metrics, chart planning, recommendations, and report preparation. An LLM provider layer supports OpenAI, Google Gemini, Anthropic Claude, and DeepAnalyze-8B when configured, and a deterministic Mock mode otherwise.</w:t>
      </w:r>
    </w:p>
    <w:p w14:paraId="157FF878">
      <w:pPr>
        <w:spacing w:line="360" w:lineRule="auto"/>
        <w:jc w:val="center"/>
      </w:pPr>
      <w:r>
        <w:rPr>
          <w:rFonts w:ascii="Times New Roman" w:hAnsi="Times New Roman" w:eastAsia="Times New Roman" w:cs="Times New Roman"/>
          <w:b/>
          <w:sz w:val="24"/>
        </w:rPr>
        <w:t>Table 7.6: Agent and LLM Integration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B56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210291BE">
            <w:pPr>
              <w:spacing w:after="40" w:line="240" w:lineRule="auto"/>
            </w:pPr>
            <w:r>
              <w:rPr>
                <w:rFonts w:ascii="Times New Roman" w:hAnsi="Times New Roman" w:eastAsia="Times New Roman" w:cs="Times New Roman"/>
                <w:b/>
                <w:sz w:val="19"/>
              </w:rPr>
              <w:t>Check</w:t>
            </w:r>
          </w:p>
        </w:tc>
        <w:tc>
          <w:tcPr>
            <w:tcW w:w="4680" w:type="dxa"/>
            <w:shd w:val="clear" w:color="auto" w:fill="DEEAF6"/>
          </w:tcPr>
          <w:p w14:paraId="3F8830CE">
            <w:pPr>
              <w:spacing w:after="40" w:line="240" w:lineRule="auto"/>
            </w:pPr>
            <w:r>
              <w:rPr>
                <w:rFonts w:ascii="Times New Roman" w:hAnsi="Times New Roman" w:eastAsia="Times New Roman" w:cs="Times New Roman"/>
                <w:b/>
                <w:sz w:val="19"/>
              </w:rPr>
              <w:t>Result</w:t>
            </w:r>
          </w:p>
        </w:tc>
      </w:tr>
      <w:tr w14:paraId="392A0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53FD1A6">
            <w:pPr>
              <w:spacing w:after="40" w:line="240" w:lineRule="auto"/>
            </w:pPr>
            <w:r>
              <w:rPr>
                <w:rFonts w:ascii="Times New Roman" w:hAnsi="Times New Roman" w:eastAsia="Times New Roman" w:cs="Times New Roman"/>
                <w:sz w:val="19"/>
              </w:rPr>
              <w:t>Dataset Agent</w:t>
            </w:r>
          </w:p>
        </w:tc>
        <w:tc>
          <w:tcPr>
            <w:tcW w:w="4680" w:type="dxa"/>
          </w:tcPr>
          <w:p w14:paraId="7DD9B078">
            <w:pPr>
              <w:spacing w:after="40" w:line="240" w:lineRule="auto"/>
            </w:pPr>
            <w:r>
              <w:rPr>
                <w:rFonts w:ascii="Times New Roman" w:hAnsi="Times New Roman" w:eastAsia="Times New Roman" w:cs="Times New Roman"/>
                <w:sz w:val="19"/>
              </w:rPr>
              <w:t>Implemented</w:t>
            </w:r>
          </w:p>
        </w:tc>
      </w:tr>
      <w:tr w14:paraId="6DF33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3DB3193">
            <w:pPr>
              <w:spacing w:after="40" w:line="240" w:lineRule="auto"/>
            </w:pPr>
            <w:r>
              <w:rPr>
                <w:rFonts w:ascii="Times New Roman" w:hAnsi="Times New Roman" w:eastAsia="Times New Roman" w:cs="Times New Roman"/>
                <w:sz w:val="19"/>
              </w:rPr>
              <w:t>Analyst Agent</w:t>
            </w:r>
          </w:p>
        </w:tc>
        <w:tc>
          <w:tcPr>
            <w:tcW w:w="4680" w:type="dxa"/>
          </w:tcPr>
          <w:p w14:paraId="02E0D4F1">
            <w:pPr>
              <w:spacing w:after="40" w:line="240" w:lineRule="auto"/>
            </w:pPr>
            <w:r>
              <w:rPr>
                <w:rFonts w:ascii="Times New Roman" w:hAnsi="Times New Roman" w:eastAsia="Times New Roman" w:cs="Times New Roman"/>
                <w:sz w:val="19"/>
              </w:rPr>
              <w:t>Implemented</w:t>
            </w:r>
          </w:p>
        </w:tc>
      </w:tr>
      <w:tr w14:paraId="4A5F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E6798E5">
            <w:pPr>
              <w:spacing w:after="40" w:line="240" w:lineRule="auto"/>
            </w:pPr>
            <w:r>
              <w:rPr>
                <w:rFonts w:ascii="Times New Roman" w:hAnsi="Times New Roman" w:eastAsia="Times New Roman" w:cs="Times New Roman"/>
                <w:sz w:val="19"/>
              </w:rPr>
              <w:t>LLM Provider Layer</w:t>
            </w:r>
          </w:p>
        </w:tc>
        <w:tc>
          <w:tcPr>
            <w:tcW w:w="4680" w:type="dxa"/>
          </w:tcPr>
          <w:p w14:paraId="3DD5C6F0">
            <w:pPr>
              <w:spacing w:after="40" w:line="240" w:lineRule="auto"/>
            </w:pPr>
            <w:r>
              <w:rPr>
                <w:rFonts w:ascii="Times New Roman" w:hAnsi="Times New Roman" w:eastAsia="Times New Roman" w:cs="Times New Roman"/>
                <w:sz w:val="19"/>
              </w:rPr>
              <w:t>Implemented (OpenAI / Gemini / Claude / DeepAnalyze-8B)</w:t>
            </w:r>
          </w:p>
        </w:tc>
      </w:tr>
      <w:tr w14:paraId="0BC2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9989CD2">
            <w:pPr>
              <w:spacing w:after="40" w:line="240" w:lineRule="auto"/>
            </w:pPr>
            <w:r>
              <w:rPr>
                <w:rFonts w:ascii="Times New Roman" w:hAnsi="Times New Roman" w:eastAsia="Times New Roman" w:cs="Times New Roman"/>
                <w:sz w:val="19"/>
              </w:rPr>
              <w:t>DeepAnalyze Integration</w:t>
            </w:r>
          </w:p>
        </w:tc>
        <w:tc>
          <w:tcPr>
            <w:tcW w:w="4680" w:type="dxa"/>
          </w:tcPr>
          <w:p w14:paraId="6AD68025">
            <w:pPr>
              <w:spacing w:after="40" w:line="240" w:lineRule="auto"/>
            </w:pPr>
            <w:r>
              <w:rPr>
                <w:rFonts w:ascii="Times New Roman" w:hAnsi="Times New Roman" w:eastAsia="Times New Roman" w:cs="Times New Roman"/>
                <w:sz w:val="19"/>
              </w:rPr>
              <w:t>Preferred agentic provider when configured; validated by automated tests</w:t>
            </w:r>
          </w:p>
        </w:tc>
      </w:tr>
      <w:tr w14:paraId="5B64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7499584">
            <w:pPr>
              <w:spacing w:after="40" w:line="240" w:lineRule="auto"/>
            </w:pPr>
            <w:r>
              <w:rPr>
                <w:rFonts w:ascii="Times New Roman" w:hAnsi="Times New Roman" w:eastAsia="Times New Roman" w:cs="Times New Roman"/>
                <w:sz w:val="19"/>
              </w:rPr>
              <w:t>Mock/Fallback Mode</w:t>
            </w:r>
          </w:p>
        </w:tc>
        <w:tc>
          <w:tcPr>
            <w:tcW w:w="4680" w:type="dxa"/>
          </w:tcPr>
          <w:p w14:paraId="27CDA066">
            <w:pPr>
              <w:spacing w:after="40" w:line="240" w:lineRule="auto"/>
            </w:pPr>
            <w:r>
              <w:rPr>
                <w:rFonts w:ascii="Times New Roman" w:hAnsi="Times New Roman" w:eastAsia="Times New Roman" w:cs="Times New Roman"/>
                <w:sz w:val="19"/>
              </w:rPr>
              <w:t>Available with no provider configured; analytics remain fully functional</w:t>
            </w:r>
          </w:p>
        </w:tc>
      </w:tr>
      <w:tr w14:paraId="6604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EF01148">
            <w:pPr>
              <w:spacing w:after="40" w:line="240" w:lineRule="auto"/>
            </w:pPr>
            <w:r>
              <w:rPr>
                <w:rFonts w:ascii="Times New Roman" w:hAnsi="Times New Roman" w:eastAsia="Times New Roman" w:cs="Times New Roman"/>
                <w:sz w:val="19"/>
              </w:rPr>
              <w:t>Agent Output</w:t>
            </w:r>
          </w:p>
        </w:tc>
        <w:tc>
          <w:tcPr>
            <w:tcW w:w="4680" w:type="dxa"/>
          </w:tcPr>
          <w:p w14:paraId="03B1BD22">
            <w:pPr>
              <w:spacing w:after="40" w:line="240" w:lineRule="auto"/>
            </w:pPr>
            <w:r>
              <w:rPr>
                <w:rFonts w:ascii="Times New Roman" w:hAnsi="Times New Roman" w:eastAsia="Times New Roman" w:cs="Times New Roman"/>
                <w:sz w:val="19"/>
              </w:rPr>
              <w:t>Drives the dataset and analysis workflow</w:t>
            </w:r>
          </w:p>
        </w:tc>
      </w:tr>
      <w:tr w14:paraId="6FC5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C3CF8D7">
            <w:pPr>
              <w:spacing w:after="40" w:line="240" w:lineRule="auto"/>
            </w:pPr>
            <w:r>
              <w:rPr>
                <w:rFonts w:ascii="Times New Roman" w:hAnsi="Times New Roman" w:eastAsia="Times New Roman" w:cs="Times New Roman"/>
                <w:sz w:val="19"/>
              </w:rPr>
              <w:t>Security</w:t>
            </w:r>
          </w:p>
        </w:tc>
        <w:tc>
          <w:tcPr>
            <w:tcW w:w="4680" w:type="dxa"/>
          </w:tcPr>
          <w:p w14:paraId="698C9177">
            <w:pPr>
              <w:spacing w:after="40" w:line="240" w:lineRule="auto"/>
            </w:pPr>
            <w:r>
              <w:rPr>
                <w:rFonts w:ascii="Times New Roman" w:hAnsi="Times New Roman" w:eastAsia="Times New Roman" w:cs="Times New Roman"/>
                <w:sz w:val="19"/>
              </w:rPr>
              <w:t>API keys stay in the environment and never appear in reports</w:t>
            </w:r>
          </w:p>
        </w:tc>
      </w:tr>
    </w:tbl>
    <w:p w14:paraId="638B2965">
      <w:pPr>
        <w:spacing w:after="40"/>
      </w:pPr>
    </w:p>
    <w:p w14:paraId="7FFCD264">
      <w:pPr>
        <w:pStyle w:val="3"/>
      </w:pPr>
      <w:bookmarkStart w:id="112" w:name="_Toc24273"/>
      <w:r>
        <w:rPr>
          <w:rFonts w:ascii="Times New Roman" w:hAnsi="Times New Roman" w:eastAsia="Times New Roman" w:cs="Times New Roman"/>
          <w:b/>
          <w:sz w:val="28"/>
        </w:rPr>
        <w:t>7.9 Prediction Results</w:t>
      </w:r>
      <w:bookmarkEnd w:id="112"/>
    </w:p>
    <w:p w14:paraId="200D6DE9">
      <w:pPr>
        <w:spacing w:line="360" w:lineRule="auto"/>
        <w:jc w:val="both"/>
      </w:pPr>
      <w:r>
        <w:rPr>
          <w:rFonts w:ascii="Times New Roman" w:hAnsi="Times New Roman" w:eastAsia="Times New Roman" w:cs="Times New Roman"/>
          <w:sz w:val="24"/>
        </w:rPr>
        <w:t>Machine learning prediction is provided by the backend modeling service inside the analysis pipeline. The run completed with RandomForestClassifier selected and category as the target column, demonstrating that DataVerse AI goes beyond descriptive statistics into predictive analysis whenever a valid target exists.</w:t>
      </w:r>
    </w:p>
    <w:p w14:paraId="4FDE8A0F">
      <w:pPr>
        <w:spacing w:line="360" w:lineRule="auto"/>
        <w:jc w:val="center"/>
      </w:pPr>
      <w:r>
        <w:rPr>
          <w:rFonts w:ascii="Times New Roman" w:hAnsi="Times New Roman" w:eastAsia="Times New Roman" w:cs="Times New Roman"/>
          <w:b/>
          <w:sz w:val="24"/>
        </w:rPr>
        <w:t>Table 7.7: Prediction Result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6B2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26ADCE52">
            <w:pPr>
              <w:spacing w:after="40" w:line="240" w:lineRule="auto"/>
            </w:pPr>
            <w:r>
              <w:rPr>
                <w:rFonts w:ascii="Times New Roman" w:hAnsi="Times New Roman" w:eastAsia="Times New Roman" w:cs="Times New Roman"/>
                <w:b/>
                <w:sz w:val="19"/>
              </w:rPr>
              <w:t>Item</w:t>
            </w:r>
          </w:p>
        </w:tc>
        <w:tc>
          <w:tcPr>
            <w:tcW w:w="4680" w:type="dxa"/>
            <w:shd w:val="clear" w:color="auto" w:fill="DEEAF6"/>
          </w:tcPr>
          <w:p w14:paraId="01C50CC3">
            <w:pPr>
              <w:spacing w:after="40" w:line="240" w:lineRule="auto"/>
            </w:pPr>
            <w:r>
              <w:rPr>
                <w:rFonts w:ascii="Times New Roman" w:hAnsi="Times New Roman" w:eastAsia="Times New Roman" w:cs="Times New Roman"/>
                <w:b/>
                <w:sz w:val="19"/>
              </w:rPr>
              <w:t>Result</w:t>
            </w:r>
          </w:p>
        </w:tc>
      </w:tr>
      <w:tr w14:paraId="0D48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A5BAA57">
            <w:pPr>
              <w:spacing w:after="40" w:line="240" w:lineRule="auto"/>
            </w:pPr>
            <w:r>
              <w:rPr>
                <w:rFonts w:ascii="Times New Roman" w:hAnsi="Times New Roman" w:eastAsia="Times New Roman" w:cs="Times New Roman"/>
                <w:sz w:val="19"/>
              </w:rPr>
              <w:t>Prediction Module</w:t>
            </w:r>
          </w:p>
        </w:tc>
        <w:tc>
          <w:tcPr>
            <w:tcW w:w="4680" w:type="dxa"/>
          </w:tcPr>
          <w:p w14:paraId="0726C7BC">
            <w:pPr>
              <w:spacing w:after="40" w:line="240" w:lineRule="auto"/>
            </w:pPr>
            <w:r>
              <w:rPr>
                <w:rFonts w:ascii="Times New Roman" w:hAnsi="Times New Roman" w:eastAsia="Times New Roman" w:cs="Times New Roman"/>
                <w:sz w:val="19"/>
              </w:rPr>
              <w:t>Implemented (Ridge regression / Random Forest with automatic task selection)</w:t>
            </w:r>
          </w:p>
        </w:tc>
      </w:tr>
      <w:tr w14:paraId="182F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37ABC2C">
            <w:pPr>
              <w:spacing w:after="40" w:line="240" w:lineRule="auto"/>
            </w:pPr>
            <w:r>
              <w:rPr>
                <w:rFonts w:ascii="Times New Roman" w:hAnsi="Times New Roman" w:eastAsia="Times New Roman" w:cs="Times New Roman"/>
                <w:sz w:val="19"/>
              </w:rPr>
              <w:t>Model Used</w:t>
            </w:r>
          </w:p>
        </w:tc>
        <w:tc>
          <w:tcPr>
            <w:tcW w:w="4680" w:type="dxa"/>
          </w:tcPr>
          <w:p w14:paraId="0CCD8E35">
            <w:pPr>
              <w:spacing w:after="40" w:line="240" w:lineRule="auto"/>
            </w:pPr>
            <w:r>
              <w:rPr>
                <w:rFonts w:ascii="Times New Roman" w:hAnsi="Times New Roman" w:eastAsia="Times New Roman" w:cs="Times New Roman"/>
                <w:sz w:val="19"/>
              </w:rPr>
              <w:t>RandomForestClassifier</w:t>
            </w:r>
          </w:p>
        </w:tc>
      </w:tr>
      <w:tr w14:paraId="5A77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7C68FDB">
            <w:pPr>
              <w:spacing w:after="40" w:line="240" w:lineRule="auto"/>
            </w:pPr>
            <w:r>
              <w:rPr>
                <w:rFonts w:ascii="Times New Roman" w:hAnsi="Times New Roman" w:eastAsia="Times New Roman" w:cs="Times New Roman"/>
                <w:sz w:val="19"/>
              </w:rPr>
              <w:t>Selected Target</w:t>
            </w:r>
          </w:p>
        </w:tc>
        <w:tc>
          <w:tcPr>
            <w:tcW w:w="4680" w:type="dxa"/>
          </w:tcPr>
          <w:p w14:paraId="59889BA6">
            <w:pPr>
              <w:spacing w:after="40" w:line="240" w:lineRule="auto"/>
            </w:pPr>
            <w:r>
              <w:rPr>
                <w:rFonts w:ascii="Times New Roman" w:hAnsi="Times New Roman" w:eastAsia="Times New Roman" w:cs="Times New Roman"/>
                <w:sz w:val="19"/>
              </w:rPr>
              <w:t>category</w:t>
            </w:r>
          </w:p>
        </w:tc>
      </w:tr>
      <w:tr w14:paraId="78F3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30CF83A">
            <w:pPr>
              <w:spacing w:after="40" w:line="240" w:lineRule="auto"/>
            </w:pPr>
            <w:r>
              <w:rPr>
                <w:rFonts w:ascii="Times New Roman" w:hAnsi="Times New Roman" w:eastAsia="Times New Roman" w:cs="Times New Roman"/>
                <w:sz w:val="19"/>
              </w:rPr>
              <w:t>Prediction Status</w:t>
            </w:r>
          </w:p>
        </w:tc>
        <w:tc>
          <w:tcPr>
            <w:tcW w:w="4680" w:type="dxa"/>
          </w:tcPr>
          <w:p w14:paraId="401A9671">
            <w:pPr>
              <w:spacing w:after="40" w:line="240" w:lineRule="auto"/>
            </w:pPr>
            <w:r>
              <w:rPr>
                <w:rFonts w:ascii="Times New Roman" w:hAnsi="Times New Roman" w:eastAsia="Times New Roman" w:cs="Times New Roman"/>
                <w:sz w:val="19"/>
              </w:rPr>
              <w:t>Complete</w:t>
            </w:r>
          </w:p>
        </w:tc>
      </w:tr>
      <w:tr w14:paraId="0FD1A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5F42B76">
            <w:pPr>
              <w:spacing w:after="40" w:line="240" w:lineRule="auto"/>
            </w:pPr>
            <w:r>
              <w:rPr>
                <w:rFonts w:ascii="Times New Roman" w:hAnsi="Times New Roman" w:eastAsia="Times New Roman" w:cs="Times New Roman"/>
                <w:sz w:val="19"/>
              </w:rPr>
              <w:t>XAI Support</w:t>
            </w:r>
          </w:p>
        </w:tc>
        <w:tc>
          <w:tcPr>
            <w:tcW w:w="4680" w:type="dxa"/>
          </w:tcPr>
          <w:p w14:paraId="73C831B2">
            <w:pPr>
              <w:spacing w:after="40" w:line="240" w:lineRule="auto"/>
            </w:pPr>
            <w:r>
              <w:rPr>
                <w:rFonts w:ascii="Times New Roman" w:hAnsi="Times New Roman" w:eastAsia="Times New Roman" w:cs="Times New Roman"/>
                <w:sz w:val="19"/>
              </w:rPr>
              <w:t>Implemented; SHAP with deterministic feature-importance fallback, plus counterfactuals</w:t>
            </w:r>
          </w:p>
        </w:tc>
      </w:tr>
    </w:tbl>
    <w:p w14:paraId="56BFC97C">
      <w:pPr>
        <w:spacing w:after="40"/>
      </w:pPr>
    </w:p>
    <w:p w14:paraId="7E21F447">
      <w:pPr>
        <w:pStyle w:val="3"/>
      </w:pPr>
      <w:bookmarkStart w:id="113" w:name="_Toc6595"/>
      <w:r>
        <w:rPr>
          <w:rFonts w:ascii="Times New Roman" w:hAnsi="Times New Roman" w:eastAsia="Times New Roman" w:cs="Times New Roman"/>
          <w:b/>
          <w:sz w:val="28"/>
        </w:rPr>
        <w:t>7.10 Supabase, Deployment, and Integration Results</w:t>
      </w:r>
      <w:bookmarkEnd w:id="113"/>
    </w:p>
    <w:p w14:paraId="423454B6">
      <w:pPr>
        <w:spacing w:line="360" w:lineRule="auto"/>
        <w:jc w:val="both"/>
      </w:pPr>
      <w:r>
        <w:rPr>
          <w:rFonts w:ascii="Times New Roman" w:hAnsi="Times New Roman" w:eastAsia="Times New Roman" w:cs="Times New Roman"/>
          <w:sz w:val="24"/>
        </w:rPr>
        <w:t>Supabase is the production persistence layer: JWT authentication, PostgreSQL tables for sessions, messages, datasets, agent runs, and reports, and storage buckets for uploads and generated documents, with a local session cache speeding up repeated analysis. The application runs live: the frontend is hosted on Vercel and the FastAPI backend is reached through an ngrok secure tunnel on a reserved static domain. The complete journey, sign-up, upload, analysis, verification, and report download, was exercised in a browser against the deployed stack. Backend and frontend Dockerfiles provide a containerization path through Docker.</w:t>
      </w:r>
    </w:p>
    <w:p w14:paraId="445E55B5">
      <w:pPr>
        <w:spacing w:line="360" w:lineRule="auto"/>
        <w:jc w:val="center"/>
      </w:pPr>
      <w:r>
        <w:rPr>
          <w:rFonts w:ascii="Times New Roman" w:hAnsi="Times New Roman" w:eastAsia="Times New Roman" w:cs="Times New Roman"/>
          <w:b/>
          <w:sz w:val="24"/>
        </w:rPr>
        <w:t>Table 7.8: Integration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B81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19646C7E">
            <w:pPr>
              <w:spacing w:after="40" w:line="240" w:lineRule="auto"/>
            </w:pPr>
            <w:r>
              <w:rPr>
                <w:rFonts w:ascii="Times New Roman" w:hAnsi="Times New Roman" w:eastAsia="Times New Roman" w:cs="Times New Roman"/>
                <w:b/>
                <w:sz w:val="19"/>
              </w:rPr>
              <w:t>Area</w:t>
            </w:r>
          </w:p>
        </w:tc>
        <w:tc>
          <w:tcPr>
            <w:tcW w:w="3120" w:type="dxa"/>
            <w:shd w:val="clear" w:color="auto" w:fill="DEEAF6"/>
          </w:tcPr>
          <w:p w14:paraId="5040874C">
            <w:pPr>
              <w:spacing w:after="40" w:line="240" w:lineRule="auto"/>
            </w:pPr>
            <w:r>
              <w:rPr>
                <w:rFonts w:ascii="Times New Roman" w:hAnsi="Times New Roman" w:eastAsia="Times New Roman" w:cs="Times New Roman"/>
                <w:b/>
                <w:sz w:val="19"/>
              </w:rPr>
              <w:t>Result</w:t>
            </w:r>
          </w:p>
        </w:tc>
        <w:tc>
          <w:tcPr>
            <w:tcW w:w="3120" w:type="dxa"/>
            <w:shd w:val="clear" w:color="auto" w:fill="DEEAF6"/>
          </w:tcPr>
          <w:p w14:paraId="6F5845F0">
            <w:pPr>
              <w:spacing w:after="40" w:line="240" w:lineRule="auto"/>
            </w:pPr>
            <w:r>
              <w:rPr>
                <w:rFonts w:ascii="Times New Roman" w:hAnsi="Times New Roman" w:eastAsia="Times New Roman" w:cs="Times New Roman"/>
                <w:b/>
                <w:sz w:val="19"/>
              </w:rPr>
              <w:t>Status</w:t>
            </w:r>
          </w:p>
        </w:tc>
      </w:tr>
      <w:tr w14:paraId="040A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CBC846D">
            <w:pPr>
              <w:spacing w:after="40" w:line="240" w:lineRule="auto"/>
            </w:pPr>
            <w:r>
              <w:rPr>
                <w:rFonts w:ascii="Times New Roman" w:hAnsi="Times New Roman" w:eastAsia="Times New Roman" w:cs="Times New Roman"/>
                <w:sz w:val="19"/>
              </w:rPr>
              <w:t>Frontend Upload Flow</w:t>
            </w:r>
          </w:p>
        </w:tc>
        <w:tc>
          <w:tcPr>
            <w:tcW w:w="3120" w:type="dxa"/>
          </w:tcPr>
          <w:p w14:paraId="1741741A">
            <w:pPr>
              <w:spacing w:after="40" w:line="240" w:lineRule="auto"/>
            </w:pPr>
            <w:r>
              <w:rPr>
                <w:rFonts w:ascii="Times New Roman" w:hAnsi="Times New Roman" w:eastAsia="Times New Roman" w:cs="Times New Roman"/>
                <w:sz w:val="19"/>
              </w:rPr>
              <w:t>Implemented</w:t>
            </w:r>
          </w:p>
        </w:tc>
        <w:tc>
          <w:tcPr>
            <w:tcW w:w="3120" w:type="dxa"/>
          </w:tcPr>
          <w:p w14:paraId="296352F2">
            <w:pPr>
              <w:spacing w:after="40" w:line="240" w:lineRule="auto"/>
            </w:pPr>
            <w:r>
              <w:rPr>
                <w:rFonts w:ascii="Times New Roman" w:hAnsi="Times New Roman" w:eastAsia="Times New Roman" w:cs="Times New Roman"/>
                <w:sz w:val="19"/>
              </w:rPr>
              <w:t>Passed</w:t>
            </w:r>
          </w:p>
        </w:tc>
      </w:tr>
      <w:tr w14:paraId="642F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357C730">
            <w:pPr>
              <w:spacing w:after="40" w:line="240" w:lineRule="auto"/>
            </w:pPr>
            <w:r>
              <w:rPr>
                <w:rFonts w:ascii="Times New Roman" w:hAnsi="Times New Roman" w:eastAsia="Times New Roman" w:cs="Times New Roman"/>
                <w:sz w:val="19"/>
              </w:rPr>
              <w:t>Backend Upload Endpoint</w:t>
            </w:r>
          </w:p>
        </w:tc>
        <w:tc>
          <w:tcPr>
            <w:tcW w:w="3120" w:type="dxa"/>
          </w:tcPr>
          <w:p w14:paraId="19179AAC">
            <w:pPr>
              <w:spacing w:after="40" w:line="240" w:lineRule="auto"/>
            </w:pPr>
            <w:r>
              <w:rPr>
                <w:rFonts w:ascii="Times New Roman" w:hAnsi="Times New Roman" w:eastAsia="Times New Roman" w:cs="Times New Roman"/>
                <w:sz w:val="19"/>
              </w:rPr>
              <w:t>Implemented</w:t>
            </w:r>
          </w:p>
        </w:tc>
        <w:tc>
          <w:tcPr>
            <w:tcW w:w="3120" w:type="dxa"/>
          </w:tcPr>
          <w:p w14:paraId="581EABC7">
            <w:pPr>
              <w:spacing w:after="40" w:line="240" w:lineRule="auto"/>
            </w:pPr>
            <w:r>
              <w:rPr>
                <w:rFonts w:ascii="Times New Roman" w:hAnsi="Times New Roman" w:eastAsia="Times New Roman" w:cs="Times New Roman"/>
                <w:sz w:val="19"/>
              </w:rPr>
              <w:t>Passed</w:t>
            </w:r>
          </w:p>
        </w:tc>
      </w:tr>
      <w:tr w14:paraId="6648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0882516">
            <w:pPr>
              <w:spacing w:after="40" w:line="240" w:lineRule="auto"/>
            </w:pPr>
            <w:r>
              <w:rPr>
                <w:rFonts w:ascii="Times New Roman" w:hAnsi="Times New Roman" w:eastAsia="Times New Roman" w:cs="Times New Roman"/>
                <w:sz w:val="19"/>
              </w:rPr>
              <w:t>CSV/Excel Parser</w:t>
            </w:r>
          </w:p>
        </w:tc>
        <w:tc>
          <w:tcPr>
            <w:tcW w:w="3120" w:type="dxa"/>
          </w:tcPr>
          <w:p w14:paraId="2AA52BBF">
            <w:pPr>
              <w:spacing w:after="40" w:line="240" w:lineRule="auto"/>
            </w:pPr>
            <w:r>
              <w:rPr>
                <w:rFonts w:ascii="Times New Roman" w:hAnsi="Times New Roman" w:eastAsia="Times New Roman" w:cs="Times New Roman"/>
                <w:sz w:val="19"/>
              </w:rPr>
              <w:t>Implemented</w:t>
            </w:r>
          </w:p>
        </w:tc>
        <w:tc>
          <w:tcPr>
            <w:tcW w:w="3120" w:type="dxa"/>
          </w:tcPr>
          <w:p w14:paraId="1197B1AD">
            <w:pPr>
              <w:spacing w:after="40" w:line="240" w:lineRule="auto"/>
            </w:pPr>
            <w:r>
              <w:rPr>
                <w:rFonts w:ascii="Times New Roman" w:hAnsi="Times New Roman" w:eastAsia="Times New Roman" w:cs="Times New Roman"/>
                <w:sz w:val="19"/>
              </w:rPr>
              <w:t>Passed</w:t>
            </w:r>
          </w:p>
        </w:tc>
      </w:tr>
      <w:tr w14:paraId="6DD0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17A8869">
            <w:pPr>
              <w:spacing w:after="40" w:line="240" w:lineRule="auto"/>
            </w:pPr>
            <w:r>
              <w:rPr>
                <w:rFonts w:ascii="Times New Roman" w:hAnsi="Times New Roman" w:eastAsia="Times New Roman" w:cs="Times New Roman"/>
                <w:sz w:val="19"/>
              </w:rPr>
              <w:t>Retail Domain Guard</w:t>
            </w:r>
          </w:p>
        </w:tc>
        <w:tc>
          <w:tcPr>
            <w:tcW w:w="3120" w:type="dxa"/>
          </w:tcPr>
          <w:p w14:paraId="18D71837">
            <w:pPr>
              <w:spacing w:after="40" w:line="240" w:lineRule="auto"/>
            </w:pPr>
            <w:r>
              <w:rPr>
                <w:rFonts w:ascii="Times New Roman" w:hAnsi="Times New Roman" w:eastAsia="Times New Roman" w:cs="Times New Roman"/>
                <w:sz w:val="19"/>
              </w:rPr>
              <w:t>Implemented; non-retail uploads refused before persistence</w:t>
            </w:r>
          </w:p>
        </w:tc>
        <w:tc>
          <w:tcPr>
            <w:tcW w:w="3120" w:type="dxa"/>
          </w:tcPr>
          <w:p w14:paraId="6DDC1F6D">
            <w:pPr>
              <w:spacing w:after="40" w:line="240" w:lineRule="auto"/>
            </w:pPr>
            <w:r>
              <w:rPr>
                <w:rFonts w:ascii="Times New Roman" w:hAnsi="Times New Roman" w:eastAsia="Times New Roman" w:cs="Times New Roman"/>
                <w:sz w:val="19"/>
              </w:rPr>
              <w:t>Passed</w:t>
            </w:r>
          </w:p>
        </w:tc>
      </w:tr>
      <w:tr w14:paraId="3001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A9FFB8">
            <w:pPr>
              <w:spacing w:after="40" w:line="240" w:lineRule="auto"/>
            </w:pPr>
            <w:r>
              <w:rPr>
                <w:rFonts w:ascii="Times New Roman" w:hAnsi="Times New Roman" w:eastAsia="Times New Roman" w:cs="Times New Roman"/>
                <w:sz w:val="19"/>
              </w:rPr>
              <w:t>Report Download</w:t>
            </w:r>
          </w:p>
        </w:tc>
        <w:tc>
          <w:tcPr>
            <w:tcW w:w="3120" w:type="dxa"/>
          </w:tcPr>
          <w:p w14:paraId="07196672">
            <w:pPr>
              <w:spacing w:after="40" w:line="240" w:lineRule="auto"/>
            </w:pPr>
            <w:r>
              <w:rPr>
                <w:rFonts w:ascii="Times New Roman" w:hAnsi="Times New Roman" w:eastAsia="Times New Roman" w:cs="Times New Roman"/>
                <w:sz w:val="19"/>
              </w:rPr>
              <w:t>Implemented</w:t>
            </w:r>
          </w:p>
        </w:tc>
        <w:tc>
          <w:tcPr>
            <w:tcW w:w="3120" w:type="dxa"/>
          </w:tcPr>
          <w:p w14:paraId="7F1B1212">
            <w:pPr>
              <w:spacing w:after="40" w:line="240" w:lineRule="auto"/>
            </w:pPr>
            <w:r>
              <w:rPr>
                <w:rFonts w:ascii="Times New Roman" w:hAnsi="Times New Roman" w:eastAsia="Times New Roman" w:cs="Times New Roman"/>
                <w:sz w:val="19"/>
              </w:rPr>
              <w:t>Passed</w:t>
            </w:r>
          </w:p>
        </w:tc>
      </w:tr>
      <w:tr w14:paraId="54975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AAF7F72">
            <w:pPr>
              <w:spacing w:after="40" w:line="240" w:lineRule="auto"/>
            </w:pPr>
            <w:r>
              <w:rPr>
                <w:rFonts w:ascii="Times New Roman" w:hAnsi="Times New Roman" w:eastAsia="Times New Roman" w:cs="Times New Roman"/>
                <w:sz w:val="19"/>
              </w:rPr>
              <w:t>Supabase (Auth / DB / Storage)</w:t>
            </w:r>
          </w:p>
        </w:tc>
        <w:tc>
          <w:tcPr>
            <w:tcW w:w="3120" w:type="dxa"/>
          </w:tcPr>
          <w:p w14:paraId="57EA23DC">
            <w:pPr>
              <w:spacing w:after="40" w:line="240" w:lineRule="auto"/>
            </w:pPr>
            <w:r>
              <w:rPr>
                <w:rFonts w:ascii="Times New Roman" w:hAnsi="Times New Roman" w:eastAsia="Times New Roman" w:cs="Times New Roman"/>
                <w:sz w:val="19"/>
              </w:rPr>
              <w:t>Connected and required in production</w:t>
            </w:r>
          </w:p>
        </w:tc>
        <w:tc>
          <w:tcPr>
            <w:tcW w:w="3120" w:type="dxa"/>
          </w:tcPr>
          <w:p w14:paraId="23E1FF49">
            <w:pPr>
              <w:spacing w:after="40" w:line="240" w:lineRule="auto"/>
            </w:pPr>
            <w:r>
              <w:rPr>
                <w:rFonts w:ascii="Times New Roman" w:hAnsi="Times New Roman" w:eastAsia="Times New Roman" w:cs="Times New Roman"/>
                <w:sz w:val="19"/>
              </w:rPr>
              <w:t>Passed</w:t>
            </w:r>
          </w:p>
        </w:tc>
      </w:tr>
      <w:tr w14:paraId="1752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227F4E8">
            <w:pPr>
              <w:spacing w:after="40" w:line="240" w:lineRule="auto"/>
            </w:pPr>
            <w:r>
              <w:rPr>
                <w:rFonts w:ascii="Times New Roman" w:hAnsi="Times New Roman" w:eastAsia="Times New Roman" w:cs="Times New Roman"/>
                <w:sz w:val="19"/>
              </w:rPr>
              <w:t>Live Deployment</w:t>
            </w:r>
          </w:p>
        </w:tc>
        <w:tc>
          <w:tcPr>
            <w:tcW w:w="3120" w:type="dxa"/>
          </w:tcPr>
          <w:p w14:paraId="6ECBCD46">
            <w:pPr>
              <w:spacing w:after="40" w:line="240" w:lineRule="auto"/>
            </w:pPr>
            <w:r>
              <w:rPr>
                <w:rFonts w:ascii="Times New Roman" w:hAnsi="Times New Roman" w:eastAsia="Times New Roman" w:cs="Times New Roman"/>
                <w:sz w:val="19"/>
              </w:rPr>
              <w:t>Vercel frontend + hosted FastAPI backend, verified end to end</w:t>
            </w:r>
          </w:p>
        </w:tc>
        <w:tc>
          <w:tcPr>
            <w:tcW w:w="3120" w:type="dxa"/>
          </w:tcPr>
          <w:p w14:paraId="04536428">
            <w:pPr>
              <w:spacing w:after="40" w:line="240" w:lineRule="auto"/>
            </w:pPr>
            <w:r>
              <w:rPr>
                <w:rFonts w:ascii="Times New Roman" w:hAnsi="Times New Roman" w:eastAsia="Times New Roman" w:cs="Times New Roman"/>
                <w:sz w:val="19"/>
              </w:rPr>
              <w:t>Passed</w:t>
            </w:r>
          </w:p>
        </w:tc>
      </w:tr>
      <w:tr w14:paraId="31FE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05C448">
            <w:pPr>
              <w:spacing w:after="40" w:line="240" w:lineRule="auto"/>
            </w:pPr>
            <w:r>
              <w:rPr>
                <w:rFonts w:ascii="Times New Roman" w:hAnsi="Times New Roman" w:eastAsia="Times New Roman" w:cs="Times New Roman"/>
                <w:sz w:val="19"/>
              </w:rPr>
              <w:t>CI (GitHub Actions)</w:t>
            </w:r>
          </w:p>
        </w:tc>
        <w:tc>
          <w:tcPr>
            <w:tcW w:w="3120" w:type="dxa"/>
          </w:tcPr>
          <w:p w14:paraId="16E32914">
            <w:pPr>
              <w:spacing w:after="40" w:line="240" w:lineRule="auto"/>
            </w:pPr>
            <w:r>
              <w:rPr>
                <w:rFonts w:ascii="Times New Roman" w:hAnsi="Times New Roman" w:eastAsia="Times New Roman" w:cs="Times New Roman"/>
                <w:sz w:val="19"/>
              </w:rPr>
              <w:t>Runs on every push and pull request</w:t>
            </w:r>
          </w:p>
        </w:tc>
        <w:tc>
          <w:tcPr>
            <w:tcW w:w="3120" w:type="dxa"/>
          </w:tcPr>
          <w:p w14:paraId="4CB07438">
            <w:pPr>
              <w:spacing w:after="40" w:line="240" w:lineRule="auto"/>
            </w:pPr>
            <w:r>
              <w:rPr>
                <w:rFonts w:ascii="Times New Roman" w:hAnsi="Times New Roman" w:eastAsia="Times New Roman" w:cs="Times New Roman"/>
                <w:sz w:val="19"/>
              </w:rPr>
              <w:t>Passed</w:t>
            </w:r>
          </w:p>
        </w:tc>
      </w:tr>
      <w:tr w14:paraId="0783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84603E4">
            <w:pPr>
              <w:spacing w:after="40" w:line="240" w:lineRule="auto"/>
            </w:pPr>
            <w:r>
              <w:rPr>
                <w:rFonts w:ascii="Times New Roman" w:hAnsi="Times New Roman" w:eastAsia="Times New Roman" w:cs="Times New Roman"/>
                <w:sz w:val="19"/>
              </w:rPr>
              <w:t>Frontend Build</w:t>
            </w:r>
          </w:p>
        </w:tc>
        <w:tc>
          <w:tcPr>
            <w:tcW w:w="3120" w:type="dxa"/>
          </w:tcPr>
          <w:p w14:paraId="72B6A2E2">
            <w:pPr>
              <w:spacing w:after="40" w:line="240" w:lineRule="auto"/>
            </w:pPr>
            <w:r>
              <w:rPr>
                <w:rFonts w:ascii="Times New Roman" w:hAnsi="Times New Roman" w:eastAsia="Times New Roman" w:cs="Times New Roman"/>
                <w:sz w:val="19"/>
              </w:rPr>
              <w:t>Passed</w:t>
            </w:r>
          </w:p>
        </w:tc>
        <w:tc>
          <w:tcPr>
            <w:tcW w:w="3120" w:type="dxa"/>
          </w:tcPr>
          <w:p w14:paraId="46115345">
            <w:pPr>
              <w:spacing w:after="40" w:line="240" w:lineRule="auto"/>
            </w:pPr>
            <w:r>
              <w:rPr>
                <w:rFonts w:ascii="Times New Roman" w:hAnsi="Times New Roman" w:eastAsia="Times New Roman" w:cs="Times New Roman"/>
                <w:sz w:val="19"/>
              </w:rPr>
              <w:t>Passed</w:t>
            </w:r>
          </w:p>
        </w:tc>
      </w:tr>
      <w:tr w14:paraId="0E8E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FCD2BE9">
            <w:pPr>
              <w:spacing w:after="40" w:line="240" w:lineRule="auto"/>
            </w:pPr>
            <w:r>
              <w:rPr>
                <w:rFonts w:ascii="Times New Roman" w:hAnsi="Times New Roman" w:eastAsia="Times New Roman" w:cs="Times New Roman"/>
                <w:sz w:val="19"/>
              </w:rPr>
              <w:t>Linting</w:t>
            </w:r>
          </w:p>
        </w:tc>
        <w:tc>
          <w:tcPr>
            <w:tcW w:w="3120" w:type="dxa"/>
          </w:tcPr>
          <w:p w14:paraId="3385F7B6">
            <w:pPr>
              <w:spacing w:after="40" w:line="240" w:lineRule="auto"/>
            </w:pPr>
            <w:r>
              <w:rPr>
                <w:rFonts w:ascii="Times New Roman" w:hAnsi="Times New Roman" w:eastAsia="Times New Roman" w:cs="Times New Roman"/>
                <w:sz w:val="19"/>
              </w:rPr>
              <w:t>Passed</w:t>
            </w:r>
          </w:p>
        </w:tc>
        <w:tc>
          <w:tcPr>
            <w:tcW w:w="3120" w:type="dxa"/>
          </w:tcPr>
          <w:p w14:paraId="031AA051">
            <w:pPr>
              <w:spacing w:after="40" w:line="240" w:lineRule="auto"/>
            </w:pPr>
            <w:r>
              <w:rPr>
                <w:rFonts w:ascii="Times New Roman" w:hAnsi="Times New Roman" w:eastAsia="Times New Roman" w:cs="Times New Roman"/>
                <w:sz w:val="19"/>
              </w:rPr>
              <w:t>Passed</w:t>
            </w:r>
          </w:p>
        </w:tc>
      </w:tr>
      <w:tr w14:paraId="598D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1BBB6E9">
            <w:pPr>
              <w:spacing w:after="40" w:line="240" w:lineRule="auto"/>
            </w:pPr>
            <w:r>
              <w:rPr>
                <w:rFonts w:ascii="Times New Roman" w:hAnsi="Times New Roman" w:eastAsia="Times New Roman" w:cs="Times New Roman"/>
                <w:sz w:val="19"/>
              </w:rPr>
              <w:t>Backend Tests</w:t>
            </w:r>
          </w:p>
        </w:tc>
        <w:tc>
          <w:tcPr>
            <w:tcW w:w="3120" w:type="dxa"/>
          </w:tcPr>
          <w:p w14:paraId="56D4B0CA">
            <w:pPr>
              <w:spacing w:after="40" w:line="240" w:lineRule="auto"/>
            </w:pPr>
            <w:r>
              <w:rPr>
                <w:rFonts w:ascii="Times New Roman" w:hAnsi="Times New Roman" w:eastAsia="Times New Roman" w:cs="Times New Roman"/>
                <w:sz w:val="20"/>
              </w:rPr>
              <w:t>214 passed, 0 failed</w:t>
            </w:r>
          </w:p>
        </w:tc>
        <w:tc>
          <w:tcPr>
            <w:tcW w:w="3120" w:type="dxa"/>
          </w:tcPr>
          <w:p w14:paraId="537E0ABF">
            <w:pPr>
              <w:spacing w:after="40" w:line="240" w:lineRule="auto"/>
            </w:pPr>
            <w:r>
              <w:rPr>
                <w:rFonts w:ascii="Times New Roman" w:hAnsi="Times New Roman" w:eastAsia="Times New Roman" w:cs="Times New Roman"/>
                <w:sz w:val="19"/>
              </w:rPr>
              <w:t>Passed</w:t>
            </w:r>
          </w:p>
        </w:tc>
      </w:tr>
    </w:tbl>
    <w:p w14:paraId="1CE54D2F">
      <w:pPr>
        <w:spacing w:after="40"/>
      </w:pPr>
    </w:p>
    <w:p w14:paraId="46D119DD">
      <w:pPr>
        <w:pStyle w:val="3"/>
      </w:pPr>
      <w:bookmarkStart w:id="114" w:name="_Toc15757"/>
      <w:r>
        <w:rPr>
          <w:rFonts w:ascii="Times New Roman" w:hAnsi="Times New Roman" w:eastAsia="Times New Roman" w:cs="Times New Roman"/>
          <w:b/>
          <w:sz w:val="28"/>
        </w:rPr>
        <w:t>7.11 Comparison with Manual Analysis</w:t>
      </w:r>
      <w:bookmarkEnd w:id="114"/>
    </w:p>
    <w:p w14:paraId="178DB5ED">
      <w:pPr>
        <w:spacing w:line="360" w:lineRule="auto"/>
        <w:jc w:val="both"/>
      </w:pPr>
      <w:r>
        <w:rPr>
          <w:rFonts w:ascii="Times New Roman" w:hAnsi="Times New Roman" w:eastAsia="Times New Roman" w:cs="Times New Roman"/>
          <w:sz w:val="24"/>
        </w:rPr>
        <w:t>Set against manual Excel or Python work, the difference is effort. Manual analysis is capable but slow, skill-hungry, and repetitive. DataVerse AI automates profiling, KPIs, charts, recommendations, and reports.</w:t>
      </w:r>
    </w:p>
    <w:p w14:paraId="3FBA52A8">
      <w:pPr>
        <w:spacing w:line="360" w:lineRule="auto"/>
        <w:jc w:val="center"/>
      </w:pPr>
      <w:r>
        <w:rPr>
          <w:rFonts w:ascii="Times New Roman" w:hAnsi="Times New Roman" w:eastAsia="Times New Roman" w:cs="Times New Roman"/>
          <w:b/>
          <w:sz w:val="24"/>
        </w:rPr>
        <w:t>Table 7.9: Manual Analysis vs DataVerse 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34C7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2D42784E">
            <w:pPr>
              <w:spacing w:after="40" w:line="240" w:lineRule="auto"/>
            </w:pPr>
            <w:r>
              <w:rPr>
                <w:rFonts w:ascii="Times New Roman" w:hAnsi="Times New Roman" w:eastAsia="Times New Roman" w:cs="Times New Roman"/>
                <w:b/>
                <w:sz w:val="19"/>
              </w:rPr>
              <w:t>Criteria</w:t>
            </w:r>
          </w:p>
        </w:tc>
        <w:tc>
          <w:tcPr>
            <w:tcW w:w="3120" w:type="dxa"/>
            <w:shd w:val="clear" w:color="auto" w:fill="DEEAF6"/>
          </w:tcPr>
          <w:p w14:paraId="43011662">
            <w:pPr>
              <w:spacing w:after="40" w:line="240" w:lineRule="auto"/>
            </w:pPr>
            <w:r>
              <w:rPr>
                <w:rFonts w:ascii="Times New Roman" w:hAnsi="Times New Roman" w:eastAsia="Times New Roman" w:cs="Times New Roman"/>
                <w:b/>
                <w:sz w:val="19"/>
              </w:rPr>
              <w:t>Manual Excel/Python Analysis</w:t>
            </w:r>
          </w:p>
        </w:tc>
        <w:tc>
          <w:tcPr>
            <w:tcW w:w="3120" w:type="dxa"/>
            <w:shd w:val="clear" w:color="auto" w:fill="DEEAF6"/>
          </w:tcPr>
          <w:p w14:paraId="16BB58BD">
            <w:pPr>
              <w:spacing w:after="40" w:line="240" w:lineRule="auto"/>
            </w:pPr>
            <w:r>
              <w:rPr>
                <w:rFonts w:ascii="Times New Roman" w:hAnsi="Times New Roman" w:eastAsia="Times New Roman" w:cs="Times New Roman"/>
                <w:b/>
                <w:sz w:val="19"/>
              </w:rPr>
              <w:t>DataVerse AI</w:t>
            </w:r>
          </w:p>
        </w:tc>
      </w:tr>
      <w:tr w14:paraId="332B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CBCDAA5">
            <w:pPr>
              <w:spacing w:after="40" w:line="240" w:lineRule="auto"/>
            </w:pPr>
            <w:r>
              <w:rPr>
                <w:rFonts w:ascii="Times New Roman" w:hAnsi="Times New Roman" w:eastAsia="Times New Roman" w:cs="Times New Roman"/>
                <w:sz w:val="19"/>
              </w:rPr>
              <w:t>Technical Skill Required</w:t>
            </w:r>
          </w:p>
        </w:tc>
        <w:tc>
          <w:tcPr>
            <w:tcW w:w="3120" w:type="dxa"/>
          </w:tcPr>
          <w:p w14:paraId="0F098C45">
            <w:pPr>
              <w:spacing w:after="40" w:line="240" w:lineRule="auto"/>
            </w:pPr>
            <w:r>
              <w:rPr>
                <w:rFonts w:ascii="Times New Roman" w:hAnsi="Times New Roman" w:eastAsia="Times New Roman" w:cs="Times New Roman"/>
                <w:sz w:val="19"/>
              </w:rPr>
              <w:t>Medium to high</w:t>
            </w:r>
          </w:p>
        </w:tc>
        <w:tc>
          <w:tcPr>
            <w:tcW w:w="3120" w:type="dxa"/>
          </w:tcPr>
          <w:p w14:paraId="0AC3A995">
            <w:pPr>
              <w:spacing w:after="40" w:line="240" w:lineRule="auto"/>
            </w:pPr>
            <w:r>
              <w:rPr>
                <w:rFonts w:ascii="Times New Roman" w:hAnsi="Times New Roman" w:eastAsia="Times New Roman" w:cs="Times New Roman"/>
                <w:sz w:val="19"/>
              </w:rPr>
              <w:t>Low</w:t>
            </w:r>
          </w:p>
        </w:tc>
      </w:tr>
      <w:tr w14:paraId="6678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74AEA39">
            <w:pPr>
              <w:spacing w:after="40" w:line="240" w:lineRule="auto"/>
            </w:pPr>
            <w:r>
              <w:rPr>
                <w:rFonts w:ascii="Times New Roman" w:hAnsi="Times New Roman" w:eastAsia="Times New Roman" w:cs="Times New Roman"/>
                <w:sz w:val="19"/>
              </w:rPr>
              <w:t>Dataset Profiling</w:t>
            </w:r>
          </w:p>
        </w:tc>
        <w:tc>
          <w:tcPr>
            <w:tcW w:w="3120" w:type="dxa"/>
          </w:tcPr>
          <w:p w14:paraId="630A4CAA">
            <w:pPr>
              <w:spacing w:after="40" w:line="240" w:lineRule="auto"/>
            </w:pPr>
            <w:r>
              <w:rPr>
                <w:rFonts w:ascii="Times New Roman" w:hAnsi="Times New Roman" w:eastAsia="Times New Roman" w:cs="Times New Roman"/>
                <w:sz w:val="19"/>
              </w:rPr>
              <w:t>Manual</w:t>
            </w:r>
          </w:p>
        </w:tc>
        <w:tc>
          <w:tcPr>
            <w:tcW w:w="3120" w:type="dxa"/>
          </w:tcPr>
          <w:p w14:paraId="2FB87711">
            <w:pPr>
              <w:spacing w:after="40" w:line="240" w:lineRule="auto"/>
            </w:pPr>
            <w:r>
              <w:rPr>
                <w:rFonts w:ascii="Times New Roman" w:hAnsi="Times New Roman" w:eastAsia="Times New Roman" w:cs="Times New Roman"/>
                <w:sz w:val="19"/>
              </w:rPr>
              <w:t>Automatic</w:t>
            </w:r>
          </w:p>
        </w:tc>
      </w:tr>
      <w:tr w14:paraId="3F07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B344BD8">
            <w:pPr>
              <w:spacing w:after="40" w:line="240" w:lineRule="auto"/>
            </w:pPr>
            <w:r>
              <w:rPr>
                <w:rFonts w:ascii="Times New Roman" w:hAnsi="Times New Roman" w:eastAsia="Times New Roman" w:cs="Times New Roman"/>
                <w:sz w:val="19"/>
              </w:rPr>
              <w:t>KPI Generation</w:t>
            </w:r>
          </w:p>
        </w:tc>
        <w:tc>
          <w:tcPr>
            <w:tcW w:w="3120" w:type="dxa"/>
          </w:tcPr>
          <w:p w14:paraId="68148B87">
            <w:pPr>
              <w:spacing w:after="40" w:line="240" w:lineRule="auto"/>
            </w:pPr>
            <w:r>
              <w:rPr>
                <w:rFonts w:ascii="Times New Roman" w:hAnsi="Times New Roman" w:eastAsia="Times New Roman" w:cs="Times New Roman"/>
                <w:sz w:val="19"/>
              </w:rPr>
              <w:t>Manual formulas/code</w:t>
            </w:r>
          </w:p>
        </w:tc>
        <w:tc>
          <w:tcPr>
            <w:tcW w:w="3120" w:type="dxa"/>
          </w:tcPr>
          <w:p w14:paraId="317CB1A4">
            <w:pPr>
              <w:spacing w:after="40" w:line="240" w:lineRule="auto"/>
            </w:pPr>
            <w:r>
              <w:rPr>
                <w:rFonts w:ascii="Times New Roman" w:hAnsi="Times New Roman" w:eastAsia="Times New Roman" w:cs="Times New Roman"/>
                <w:sz w:val="19"/>
              </w:rPr>
              <w:t>Automatic, with verifiable receipts</w:t>
            </w:r>
          </w:p>
        </w:tc>
      </w:tr>
      <w:tr w14:paraId="5A09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D3E3EDC">
            <w:pPr>
              <w:spacing w:after="40" w:line="240" w:lineRule="auto"/>
            </w:pPr>
            <w:r>
              <w:rPr>
                <w:rFonts w:ascii="Times New Roman" w:hAnsi="Times New Roman" w:eastAsia="Times New Roman" w:cs="Times New Roman"/>
                <w:sz w:val="19"/>
              </w:rPr>
              <w:t>Chart Creation</w:t>
            </w:r>
          </w:p>
        </w:tc>
        <w:tc>
          <w:tcPr>
            <w:tcW w:w="3120" w:type="dxa"/>
          </w:tcPr>
          <w:p w14:paraId="41768484">
            <w:pPr>
              <w:spacing w:after="40" w:line="240" w:lineRule="auto"/>
            </w:pPr>
            <w:r>
              <w:rPr>
                <w:rFonts w:ascii="Times New Roman" w:hAnsi="Times New Roman" w:eastAsia="Times New Roman" w:cs="Times New Roman"/>
                <w:sz w:val="19"/>
              </w:rPr>
              <w:t>Manual</w:t>
            </w:r>
          </w:p>
        </w:tc>
        <w:tc>
          <w:tcPr>
            <w:tcW w:w="3120" w:type="dxa"/>
          </w:tcPr>
          <w:p w14:paraId="6DFEACD8">
            <w:pPr>
              <w:spacing w:after="40" w:line="240" w:lineRule="auto"/>
            </w:pPr>
            <w:r>
              <w:rPr>
                <w:rFonts w:ascii="Times New Roman" w:hAnsi="Times New Roman" w:eastAsia="Times New Roman" w:cs="Times New Roman"/>
                <w:sz w:val="19"/>
              </w:rPr>
              <w:t>Automatic</w:t>
            </w:r>
          </w:p>
        </w:tc>
      </w:tr>
      <w:tr w14:paraId="0A0B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E454706">
            <w:pPr>
              <w:spacing w:after="40" w:line="240" w:lineRule="auto"/>
            </w:pPr>
            <w:r>
              <w:rPr>
                <w:rFonts w:ascii="Times New Roman" w:hAnsi="Times New Roman" w:eastAsia="Times New Roman" w:cs="Times New Roman"/>
                <w:sz w:val="19"/>
              </w:rPr>
              <w:t>Natural Language Questions</w:t>
            </w:r>
          </w:p>
        </w:tc>
        <w:tc>
          <w:tcPr>
            <w:tcW w:w="3120" w:type="dxa"/>
          </w:tcPr>
          <w:p w14:paraId="68ADCB5B">
            <w:pPr>
              <w:spacing w:after="40" w:line="240" w:lineRule="auto"/>
            </w:pPr>
            <w:r>
              <w:rPr>
                <w:rFonts w:ascii="Times New Roman" w:hAnsi="Times New Roman" w:eastAsia="Times New Roman" w:cs="Times New Roman"/>
                <w:sz w:val="19"/>
              </w:rPr>
              <w:t>Not available by default</w:t>
            </w:r>
          </w:p>
        </w:tc>
        <w:tc>
          <w:tcPr>
            <w:tcW w:w="3120" w:type="dxa"/>
          </w:tcPr>
          <w:p w14:paraId="75DE4FFD">
            <w:pPr>
              <w:spacing w:after="40" w:line="240" w:lineRule="auto"/>
            </w:pPr>
            <w:r>
              <w:rPr>
                <w:rFonts w:ascii="Times New Roman" w:hAnsi="Times New Roman" w:eastAsia="Times New Roman" w:cs="Times New Roman"/>
                <w:sz w:val="19"/>
              </w:rPr>
              <w:t>Supported</w:t>
            </w:r>
          </w:p>
        </w:tc>
      </w:tr>
      <w:tr w14:paraId="3814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FDA0AE">
            <w:pPr>
              <w:spacing w:after="40" w:line="240" w:lineRule="auto"/>
            </w:pPr>
            <w:r>
              <w:rPr>
                <w:rFonts w:ascii="Times New Roman" w:hAnsi="Times New Roman" w:eastAsia="Times New Roman" w:cs="Times New Roman"/>
                <w:sz w:val="19"/>
              </w:rPr>
              <w:t>Report Generation</w:t>
            </w:r>
          </w:p>
        </w:tc>
        <w:tc>
          <w:tcPr>
            <w:tcW w:w="3120" w:type="dxa"/>
          </w:tcPr>
          <w:p w14:paraId="24D71B90">
            <w:pPr>
              <w:spacing w:after="40" w:line="240" w:lineRule="auto"/>
            </w:pPr>
            <w:r>
              <w:rPr>
                <w:rFonts w:ascii="Times New Roman" w:hAnsi="Times New Roman" w:eastAsia="Times New Roman" w:cs="Times New Roman"/>
                <w:sz w:val="19"/>
              </w:rPr>
              <w:t>Manual writing/export</w:t>
            </w:r>
          </w:p>
        </w:tc>
        <w:tc>
          <w:tcPr>
            <w:tcW w:w="3120" w:type="dxa"/>
          </w:tcPr>
          <w:p w14:paraId="44C4691D">
            <w:pPr>
              <w:spacing w:after="40" w:line="240" w:lineRule="auto"/>
            </w:pPr>
            <w:r>
              <w:rPr>
                <w:rFonts w:ascii="Times New Roman" w:hAnsi="Times New Roman" w:eastAsia="Times New Roman" w:cs="Times New Roman"/>
                <w:sz w:val="19"/>
              </w:rPr>
              <w:t>Automatic HTML/PDF</w:t>
            </w:r>
          </w:p>
        </w:tc>
      </w:tr>
      <w:tr w14:paraId="5F97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B17C7EE">
            <w:pPr>
              <w:spacing w:after="40" w:line="240" w:lineRule="auto"/>
            </w:pPr>
            <w:r>
              <w:rPr>
                <w:rFonts w:ascii="Times New Roman" w:hAnsi="Times New Roman" w:eastAsia="Times New Roman" w:cs="Times New Roman"/>
                <w:sz w:val="19"/>
              </w:rPr>
              <w:t>Recommendations</w:t>
            </w:r>
          </w:p>
        </w:tc>
        <w:tc>
          <w:tcPr>
            <w:tcW w:w="3120" w:type="dxa"/>
          </w:tcPr>
          <w:p w14:paraId="04E1A01A">
            <w:pPr>
              <w:spacing w:after="40" w:line="240" w:lineRule="auto"/>
            </w:pPr>
            <w:r>
              <w:rPr>
                <w:rFonts w:ascii="Times New Roman" w:hAnsi="Times New Roman" w:eastAsia="Times New Roman" w:cs="Times New Roman"/>
                <w:sz w:val="19"/>
              </w:rPr>
              <w:t>Analyst-written</w:t>
            </w:r>
          </w:p>
        </w:tc>
        <w:tc>
          <w:tcPr>
            <w:tcW w:w="3120" w:type="dxa"/>
          </w:tcPr>
          <w:p w14:paraId="6D6AF04F">
            <w:pPr>
              <w:spacing w:after="40" w:line="240" w:lineRule="auto"/>
            </w:pPr>
            <w:r>
              <w:rPr>
                <w:rFonts w:ascii="Times New Roman" w:hAnsi="Times New Roman" w:eastAsia="Times New Roman" w:cs="Times New Roman"/>
                <w:sz w:val="19"/>
              </w:rPr>
              <w:t>System-generated</w:t>
            </w:r>
          </w:p>
        </w:tc>
      </w:tr>
      <w:tr w14:paraId="15E0B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E0E9009">
            <w:pPr>
              <w:spacing w:after="40" w:line="240" w:lineRule="auto"/>
            </w:pPr>
            <w:r>
              <w:rPr>
                <w:rFonts w:ascii="Times New Roman" w:hAnsi="Times New Roman" w:eastAsia="Times New Roman" w:cs="Times New Roman"/>
                <w:sz w:val="19"/>
              </w:rPr>
              <w:t>Repeatability</w:t>
            </w:r>
          </w:p>
        </w:tc>
        <w:tc>
          <w:tcPr>
            <w:tcW w:w="3120" w:type="dxa"/>
          </w:tcPr>
          <w:p w14:paraId="43E0137F">
            <w:pPr>
              <w:spacing w:after="40" w:line="240" w:lineRule="auto"/>
            </w:pPr>
            <w:r>
              <w:rPr>
                <w:rFonts w:ascii="Times New Roman" w:hAnsi="Times New Roman" w:eastAsia="Times New Roman" w:cs="Times New Roman"/>
                <w:sz w:val="19"/>
              </w:rPr>
              <w:t>Depends on user workflow</w:t>
            </w:r>
          </w:p>
        </w:tc>
        <w:tc>
          <w:tcPr>
            <w:tcW w:w="3120" w:type="dxa"/>
          </w:tcPr>
          <w:p w14:paraId="364AB2C6">
            <w:pPr>
              <w:spacing w:after="40" w:line="240" w:lineRule="auto"/>
            </w:pPr>
            <w:r>
              <w:rPr>
                <w:rFonts w:ascii="Times New Roman" w:hAnsi="Times New Roman" w:eastAsia="Times New Roman" w:cs="Times New Roman"/>
                <w:sz w:val="19"/>
              </w:rPr>
              <w:t>Repeatable upload-analysis workflow</w:t>
            </w:r>
          </w:p>
        </w:tc>
      </w:tr>
      <w:tr w14:paraId="5C05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0E45C40">
            <w:pPr>
              <w:spacing w:after="40" w:line="240" w:lineRule="auto"/>
            </w:pPr>
            <w:r>
              <w:rPr>
                <w:rFonts w:ascii="Times New Roman" w:hAnsi="Times New Roman" w:eastAsia="Times New Roman" w:cs="Times New Roman"/>
                <w:sz w:val="19"/>
              </w:rPr>
              <w:t>Time Required</w:t>
            </w:r>
          </w:p>
        </w:tc>
        <w:tc>
          <w:tcPr>
            <w:tcW w:w="3120" w:type="dxa"/>
          </w:tcPr>
          <w:p w14:paraId="51A1658C">
            <w:pPr>
              <w:spacing w:after="40" w:line="240" w:lineRule="auto"/>
            </w:pPr>
            <w:r>
              <w:rPr>
                <w:rFonts w:ascii="Times New Roman" w:hAnsi="Times New Roman" w:eastAsia="Times New Roman" w:cs="Times New Roman"/>
                <w:sz w:val="19"/>
              </w:rPr>
              <w:t>Higher</w:t>
            </w:r>
          </w:p>
        </w:tc>
        <w:tc>
          <w:tcPr>
            <w:tcW w:w="3120" w:type="dxa"/>
          </w:tcPr>
          <w:p w14:paraId="7EE52394">
            <w:pPr>
              <w:spacing w:after="40" w:line="240" w:lineRule="auto"/>
            </w:pPr>
            <w:r>
              <w:rPr>
                <w:rFonts w:ascii="Times New Roman" w:hAnsi="Times New Roman" w:eastAsia="Times New Roman" w:cs="Times New Roman"/>
                <w:sz w:val="19"/>
              </w:rPr>
              <w:t>Lower</w:t>
            </w:r>
          </w:p>
        </w:tc>
      </w:tr>
    </w:tbl>
    <w:p w14:paraId="6707B97D">
      <w:pPr>
        <w:spacing w:after="40"/>
      </w:pPr>
    </w:p>
    <w:p w14:paraId="74D88666">
      <w:pPr>
        <w:pStyle w:val="3"/>
      </w:pPr>
      <w:bookmarkStart w:id="115" w:name="_Toc17596"/>
      <w:r>
        <w:rPr>
          <w:rFonts w:ascii="Times New Roman" w:hAnsi="Times New Roman" w:eastAsia="Times New Roman" w:cs="Times New Roman"/>
          <w:b/>
          <w:sz w:val="28"/>
        </w:rPr>
        <w:t>7.12 Discussion</w:t>
      </w:r>
      <w:bookmarkEnd w:id="115"/>
    </w:p>
    <w:p w14:paraId="7162E084">
      <w:pPr>
        <w:spacing w:line="360" w:lineRule="auto"/>
        <w:jc w:val="both"/>
      </w:pPr>
      <w:r>
        <w:rPr>
          <w:rFonts w:ascii="Times New Roman" w:hAnsi="Times New Roman" w:eastAsia="Times New Roman" w:cs="Times New Roman"/>
          <w:sz w:val="24"/>
        </w:rPr>
        <w:t>The results show that DataVerse AI covers the core duties of an intelligent dataset analysis platform: loading, profiling, quality checking, KPI computation, charting, reporting, and prediction. In the evaluation data, region 2 delivered the highest sales, category 1 led both sales and profit, and store 27 was the top store. The online channel finished slightly ahead of offline on both sales and profit.</w:t>
      </w:r>
    </w:p>
    <w:p w14:paraId="7976FAF6">
      <w:pPr>
        <w:spacing w:line="360" w:lineRule="auto"/>
        <w:jc w:val="both"/>
      </w:pPr>
      <w:r>
        <w:rPr>
          <w:rFonts w:ascii="Times New Roman" w:hAnsi="Times New Roman" w:eastAsia="Times New Roman" w:cs="Times New Roman"/>
          <w:sz w:val="24"/>
        </w:rPr>
        <w:t>The discount analysis returned a weak negative correlation of -0.0739: discounts coincide mildly with lower profit, but the signal is too weak to steer decisions alone. Richer analysis mixing category, quantity, customer type, and seasonality would say more, and the product's root-cause investigation and verified what-if simulator exist precisely for that style of follow-up questioning.</w:t>
      </w:r>
    </w:p>
    <w:p w14:paraId="42D0BD96">
      <w:pPr>
        <w:pStyle w:val="3"/>
      </w:pPr>
      <w:bookmarkStart w:id="116" w:name="_Toc17978"/>
      <w:r>
        <w:rPr>
          <w:rFonts w:ascii="Times New Roman" w:hAnsi="Times New Roman" w:eastAsia="Times New Roman" w:cs="Times New Roman"/>
          <w:b/>
          <w:sz w:val="28"/>
        </w:rPr>
        <w:t>7.13 Limitations</w:t>
      </w:r>
      <w:bookmarkEnd w:id="116"/>
    </w:p>
    <w:p w14:paraId="2E6F681F">
      <w:pPr>
        <w:spacing w:line="360" w:lineRule="auto"/>
        <w:jc w:val="both"/>
      </w:pPr>
      <w:r>
        <w:rPr>
          <w:rFonts w:ascii="Times New Roman" w:hAnsi="Times New Roman" w:eastAsia="Times New Roman" w:cs="Times New Roman"/>
          <w:sz w:val="24"/>
        </w:rPr>
        <w:t>Some limitations remain. First, categorical fields arrive as numeric codes: region, city, category, customer type, and payment method are numbers, fine for analysis but hard to read. mapping tables would improve report readability. Second, the narration layer depends on external LLM availability and configuration. with no provider set, the application stays in deterministic Mock mode, which keeps every number correct but produces plainer prose. Third, serving the DeepAnalyze-8B agentic model at interactive speed needs GPU hosting (for instance vLLM on a 16 GB GPU), documented but not provisioned in the demo environment. Finally, the demo backend runs from a development machine through a secure tunnel. the documented cloud migration path removes that dependency.</w:t>
      </w:r>
    </w:p>
    <w:p w14:paraId="2788BFBC">
      <w:pPr>
        <w:pStyle w:val="3"/>
      </w:pPr>
      <w:bookmarkStart w:id="117" w:name="_Toc28812"/>
      <w:r>
        <w:rPr>
          <w:rFonts w:ascii="Times New Roman" w:hAnsi="Times New Roman" w:eastAsia="Times New Roman" w:cs="Times New Roman"/>
          <w:b/>
          <w:sz w:val="28"/>
        </w:rPr>
        <w:t>7.14 Summary</w:t>
      </w:r>
      <w:bookmarkEnd w:id="117"/>
    </w:p>
    <w:p w14:paraId="65393ADF">
      <w:pPr>
        <w:spacing w:line="360" w:lineRule="auto"/>
        <w:jc w:val="both"/>
      </w:pPr>
      <w:r>
        <w:rPr>
          <w:rFonts w:ascii="Times New Roman" w:hAnsi="Times New Roman" w:eastAsia="Times New Roman" w:cs="Times New Roman"/>
          <w:sz w:val="24"/>
        </w:rPr>
        <w:t>This chapter reported the results of running DataVerse AI on the retail mart dataset. The application loaded and profiled 35,000 records, produced quality results, computed sales and profit KPIs, generated visualizations, created HTML/PDF reports, and demonstrated prediction with agent support. All 214 automated backend tests pass, Supabase is fully wired for authentication, persistence, and storage, and the entire flow was verified live on the deployed site, including the retail-domain guard, which correctly refused a non-retail dataset. The evidence confirms the project's central claim: DataVerse AI lets users analyze retail data through an automated, verifiable, report-driven workflow.</w:t>
      </w:r>
    </w:p>
    <w:p w14:paraId="20D63E2D">
      <w:r>
        <w:br w:type="page"/>
      </w:r>
    </w:p>
    <w:p w14:paraId="70B3491B">
      <w:pPr>
        <w:pStyle w:val="2"/>
      </w:pPr>
      <w:bookmarkStart w:id="118" w:name="_Toc18788"/>
      <w:r>
        <w:rPr>
          <w:rFonts w:ascii="Times New Roman" w:hAnsi="Times New Roman" w:eastAsia="Times New Roman" w:cs="Times New Roman"/>
          <w:b/>
          <w:sz w:val="32"/>
        </w:rPr>
        <w:t>References</w:t>
      </w:r>
      <w:bookmarkEnd w:id="118"/>
    </w:p>
    <w:p w14:paraId="5045A746">
      <w:pPr>
        <w:spacing w:line="360" w:lineRule="auto"/>
        <w:ind w:left="504" w:hanging="504"/>
        <w:jc w:val="both"/>
      </w:pPr>
      <w:r>
        <w:rPr>
          <w:rFonts w:ascii="Times New Roman" w:hAnsi="Times New Roman" w:eastAsia="Times New Roman" w:cs="Times New Roman"/>
          <w:sz w:val="24"/>
        </w:rPr>
        <w:t>[1] V. V. Meduri, A. Quamar, C. Lei, V. Efthymiou, and F. Ozcan, “BIREC: Guided Data Analysis for Conversational Business Intelligence,” arXiv, arXiv:2105.00467, May 2021. Accessed: Dec. 15, 2025. [Online]. Available: http://arxiv.org/abs/2105.00467</w:t>
      </w:r>
    </w:p>
    <w:p w14:paraId="7421D31F">
      <w:pPr>
        <w:spacing w:line="360" w:lineRule="auto"/>
        <w:ind w:left="504" w:hanging="504"/>
        <w:jc w:val="both"/>
      </w:pPr>
      <w:r>
        <w:rPr>
          <w:rFonts w:ascii="Times New Roman" w:hAnsi="Times New Roman" w:eastAsia="Times New Roman" w:cs="Times New Roman"/>
          <w:sz w:val="24"/>
        </w:rPr>
        <w:t>[2] J. Lian et al., “ChatBI: Towards Natural Language to Complex Business Intelligence SQL,” arXiv, arXiv:2405.00527, May 2024. Accessed: Dec. 15, 2025. [Online]. Available: http://arxiv.org/abs/2405.00527</w:t>
      </w:r>
    </w:p>
    <w:p w14:paraId="6046CD40">
      <w:pPr>
        <w:spacing w:line="360" w:lineRule="auto"/>
        <w:ind w:left="504" w:hanging="504"/>
        <w:jc w:val="both"/>
      </w:pPr>
      <w:r>
        <w:rPr>
          <w:rFonts w:ascii="Times New Roman" w:hAnsi="Times New Roman" w:eastAsia="Times New Roman" w:cs="Times New Roman"/>
          <w:sz w:val="24"/>
        </w:rPr>
        <w:t>[3] E. Cambria, L. Malandri, F. Mercorio, N. Nobani, and A. Seveso, “XAI meets LLMs: A Survey of the Relation between Explainable AI and Large Language Models,” arXiv, arXiv:2407.15248, July 2024. Accessed: Dec. 15, 2025. [Online]. Available: http://arxiv.org/abs/2407.15248</w:t>
      </w:r>
    </w:p>
    <w:p w14:paraId="6C3014FD">
      <w:pPr>
        <w:spacing w:line="360" w:lineRule="auto"/>
        <w:ind w:left="504" w:hanging="504"/>
        <w:jc w:val="both"/>
      </w:pPr>
      <w:r>
        <w:rPr>
          <w:rFonts w:ascii="Times New Roman" w:hAnsi="Times New Roman" w:eastAsia="Times New Roman" w:cs="Times New Roman"/>
          <w:sz w:val="24"/>
        </w:rPr>
        <w:t>[4] “Survey on Explainable AI: From Approaches, Limitations and Applications Aspects | Human-Centric Intelligent Systems.” Accessed: Dec. 15, 2025. [Online]. Available: https://link.springer.com/article/10.1007/s44230-023-00038-y</w:t>
      </w:r>
    </w:p>
    <w:p w14:paraId="6E27C9A8">
      <w:pPr>
        <w:spacing w:line="360" w:lineRule="auto"/>
        <w:ind w:left="504" w:hanging="504"/>
        <w:jc w:val="both"/>
      </w:pPr>
      <w:r>
        <w:rPr>
          <w:rFonts w:ascii="Times New Roman" w:hAnsi="Times New Roman" w:eastAsia="Times New Roman" w:cs="Times New Roman"/>
          <w:sz w:val="24"/>
        </w:rPr>
        <w:t>[5] L. Shi, Z. Tang, N. Zhang, X. Zhang, and Z. Yang, “A Survey on Employing Large Language Models for Text-to-SQL Tasks,” ACM Comput. Surv., vol. 58, no. 2, pp. 1-37, Jan. 2026, doi: 10.1145/3737873.</w:t>
      </w:r>
    </w:p>
    <w:p w14:paraId="566FB67B">
      <w:pPr>
        <w:spacing w:line="360" w:lineRule="auto"/>
        <w:ind w:left="504" w:hanging="504"/>
        <w:jc w:val="both"/>
      </w:pPr>
      <w:r>
        <w:rPr>
          <w:rFonts w:ascii="Times New Roman" w:hAnsi="Times New Roman" w:eastAsia="Times New Roman" w:cs="Times New Roman"/>
          <w:sz w:val="24"/>
        </w:rPr>
        <w:t>[6] J. Schneider, “Explainable Generative AI (GenXAI): a survey, conceptualization, and research agenda,” Artif. Intell. Rev., vol. 57, no. 11, p. 289, Sept. 2024, doi: 10.1007/s10462-024-10916-x.</w:t>
      </w:r>
    </w:p>
    <w:p w14:paraId="091F866B">
      <w:pPr>
        <w:spacing w:line="360" w:lineRule="auto"/>
        <w:ind w:left="504" w:hanging="504"/>
        <w:jc w:val="both"/>
      </w:pPr>
      <w:r>
        <w:rPr>
          <w:rFonts w:ascii="Times New Roman" w:hAnsi="Times New Roman" w:eastAsia="Times New Roman" w:cs="Times New Roman"/>
          <w:sz w:val="24"/>
        </w:rPr>
        <w:t>[7] P. Mavrepis, G. Makridis, G. Fatouros, V. Koukos, M. M. Separdani, and D. Kyriazis, “XAI for All: Can Large Language Models Simplify Explainable AI?,” arXiv, arXiv:2401.13110, Jan. 2024. Accessed: Dec. 15, 2025. [Online]. Available: http://arxiv.org/abs/2401.13110</w:t>
      </w:r>
    </w:p>
    <w:p w14:paraId="3CC650F2">
      <w:pPr>
        <w:spacing w:line="360" w:lineRule="auto"/>
        <w:ind w:left="504" w:hanging="504"/>
        <w:jc w:val="both"/>
      </w:pPr>
      <w:r>
        <w:rPr>
          <w:rFonts w:ascii="Times New Roman" w:hAnsi="Times New Roman" w:eastAsia="Times New Roman" w:cs="Times New Roman"/>
          <w:sz w:val="24"/>
        </w:rPr>
        <w:t>[8] A. Plaat, M. van Duijn, N. van Stein, M. Preuss, P. van der Putten, and K. J. Batenburg, “Agentic Large Language Models, a survey,” arXiv, arXiv:2503.23037, Nov. 2025. Accessed: Dec. 15, 2025. [Online]. Available: http://arxiv.org/abs/2503.23037</w:t>
      </w:r>
    </w:p>
    <w:p w14:paraId="40C8C3F8">
      <w:pPr>
        <w:spacing w:line="360" w:lineRule="auto"/>
        <w:ind w:left="504" w:hanging="504"/>
        <w:jc w:val="both"/>
      </w:pPr>
      <w:r>
        <w:rPr>
          <w:rFonts w:ascii="Times New Roman" w:hAnsi="Times New Roman" w:eastAsia="Times New Roman" w:cs="Times New Roman"/>
          <w:sz w:val="24"/>
        </w:rPr>
        <w:t>[9] “A Research Landscape of Agentic AI and Large Language Models: Applications, Challenges and Future Directions.” Accessed: Dec. 15, 2025. [Online]. Available: https://www.mdpi.com/1999-4893/18/8/499</w:t>
      </w:r>
    </w:p>
    <w:p w14:paraId="76FF9526">
      <w:pPr>
        <w:spacing w:line="360" w:lineRule="auto"/>
        <w:ind w:left="504" w:hanging="504"/>
        <w:jc w:val="both"/>
      </w:pPr>
      <w:r>
        <w:rPr>
          <w:rFonts w:ascii="Times New Roman" w:hAnsi="Times New Roman" w:eastAsia="Times New Roman" w:cs="Times New Roman"/>
          <w:sz w:val="24"/>
        </w:rPr>
        <w:t>[10] RUC DataLab, “DeepAnalyze: Agentic Large Language Models for Autonomous Data Science,” GitHub repository. Accessed: July 12, 2026. [Online]. Available: https://github.com/ruc-datalab/DeepAnalyze</w:t>
      </w:r>
    </w:p>
    <w:sectPr>
      <w:footerReference r:id="rId5" w:type="default"/>
      <w:headerReference w:type="default" r:id="rId36"/>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844F5">
    <w:pPr>
      <w:pStyle w:val="18"/>
      <w:jc w:val="right"/>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D81D68"/>
    <w:rsid w:val="765165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heme="minorEastAsia" w:cstheme="minorBidi" w:eastAsia="Times New Roman" w:cs="Times New Roman"/>
      <w:sz w:val="24"/>
      <w:szCs w:val="22"/>
      <w:lang w:val="en-US" w:eastAsia="en-US" w:bidi="ar-SA"/>
    </w:rPr>
  </w:style>
  <w:style w:type="paragraph" w:styleId="2">
    <w:name w:val="heading 1"/>
    <w:basedOn w:val="1"/>
    <w:next w:val="1"/>
    <w:link w:val="141"/>
    <w:qFormat/>
    <w:uiPriority w:val="9"/>
    <w:pPr>
      <w:keepNext/>
      <w:keepLines/>
      <w:spacing w:before="280" w:after="120"/>
      <w:outlineLvl w:val="0"/>
    </w:pPr>
    <w:rPr>
      <w:rFonts w:asciiTheme="majorHAnsi" w:hAnsiTheme="majorHAnsi" w:eastAsiaTheme="majorEastAsia" w:cstheme="majorBidi" w:ascii="Times New Roman" w:hAnsi="Times New Roman" w:eastAsia="Times New Roman" w:cs="Times New Roman"/>
      <w:b/>
      <w:bCs/>
      <w:color w:val="1F3864"/>
      <w:sz w:val="32"/>
      <w:szCs w:val="28"/>
    </w:rPr>
  </w:style>
  <w:style w:type="paragraph" w:styleId="3">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Times New Roman" w:hAnsi="Times New Roman" w:eastAsia="Times New Roman" w:cs="Times New Roman"/>
      <w:b/>
      <w:bCs/>
      <w:color w:val="1F3864"/>
      <w:sz w:val="28"/>
      <w:szCs w:val="26"/>
    </w:rPr>
  </w:style>
  <w:style w:type="paragraph" w:styleId="4">
    <w:name w:val="heading 3"/>
    <w:basedOn w:val="1"/>
    <w:next w:val="1"/>
    <w:link w:val="143"/>
    <w:unhideWhenUsed/>
    <w:qFormat/>
    <w:uiPriority w:val="9"/>
    <w:pPr>
      <w:keepNext/>
      <w:keepLines/>
      <w:spacing w:before="200" w:after="120"/>
      <w:outlineLvl w:val="2"/>
    </w:pPr>
    <w:rPr>
      <w:rFonts w:asciiTheme="majorHAnsi" w:hAnsiTheme="majorHAnsi" w:eastAsiaTheme="majorEastAsia" w:cstheme="majorBidi" w:ascii="Times New Roman" w:hAnsi="Times New Roman" w:eastAsia="Times New Roman" w:cs="Times New Roman"/>
      <w:b/>
      <w:bCs/>
      <w:color w:val="2E5496"/>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spacing w:line="360" w:lineRule="auto"/>
      <w:contextualSpacing/>
      <w:jc w:val="both"/>
    </w:pPr>
    <w:rPr>
      <w:rFonts w:ascii="Times New Roman" w:hAnsi="Times New Roman" w:eastAsia="Times New Roman" w:cs="Times New Roman"/>
      <w:sz w:val="24"/>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spacing w:line="360" w:lineRule="auto"/>
      <w:contextualSpacing/>
      <w:jc w:val="both"/>
    </w:pPr>
    <w:rPr>
      <w:rFonts w:ascii="Times New Roman" w:hAnsi="Times New Roman" w:eastAsia="Times New Roman" w:cs="Times New Roman"/>
      <w:sz w:val="24"/>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ascii="Times New Roman" w:hAnsi="Times New Roman" w:eastAsia="Times New Roman" w:cs="Times New Roman"/>
      <w:color w:val="17375E" w:themeColor="text2" w:themeShade="BF"/>
      <w:spacing w:val="5"/>
      <w:kern w:val="28"/>
      <w:sz w:val="32"/>
      <w:szCs w:val="52"/>
    </w:rPr>
  </w:style>
  <w:style w:type="paragraph" w:styleId="37">
    <w:name w:val="toc 1"/>
    <w:basedOn w:val="1"/>
    <w:next w:val="1"/>
    <w:semiHidden/>
    <w:unhideWhenUsed/>
    <w:qFormat/>
    <w:uiPriority w:val="39"/>
    <w:pPr>
      <w:spacing w:line="240" w:lineRule="auto"/>
    </w:pPr>
    <w:rPr>
      <w:rFonts w:ascii="Times New Roman" w:hAnsi="Times New Roman" w:eastAsia="Times New Roman" w:cs="Times New Roman"/>
      <w:sz w:val="24"/>
    </w:rPr>
  </w:style>
  <w:style w:type="paragraph" w:styleId="38">
    <w:name w:val="toc 2"/>
    <w:basedOn w:val="1"/>
    <w:next w:val="1"/>
    <w:semiHidden/>
    <w:unhideWhenUsed/>
    <w:qFormat/>
    <w:uiPriority w:val="39"/>
    <w:pPr>
      <w:spacing w:line="240" w:lineRule="auto"/>
      <w:ind w:left="420" w:leftChars="200"/>
    </w:pPr>
    <w:rPr>
      <w:rFonts w:ascii="Times New Roman" w:hAnsi="Times New Roman" w:eastAsia="Times New Roman" w:cs="Times New Roman"/>
      <w:sz w:val="24"/>
    </w:rPr>
  </w:style>
  <w:style w:type="paragraph" w:styleId="39">
    <w:name w:val="toc 3"/>
    <w:basedOn w:val="1"/>
    <w:next w:val="1"/>
    <w:semiHidden/>
    <w:unhideWhenUsed/>
    <w:qFormat/>
    <w:uiPriority w:val="39"/>
    <w:pPr>
      <w:spacing w:line="240" w:lineRule="auto"/>
      <w:ind w:left="840" w:leftChars="400"/>
    </w:pPr>
    <w:rPr>
      <w:rFonts w:ascii="Times New Roman" w:hAnsi="Times New Roman" w:eastAsia="Times New Roman" w:cs="Times New Roman"/>
      <w:sz w:val="24"/>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36" Type="http://schemas.openxmlformats.org/officeDocument/2006/relationships/header" Target="header1.xml"/><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Revised against the implemented repository flow.</dc:description>
  <cp:lastModifiedBy>mouav</cp:lastModifiedBy>
  <dcterms:modified xsi:type="dcterms:W3CDTF">2026-07-13T18:14:26Z</dcterms:modified>
  <dc:subject>Updated one-way architecture and user output flow</dc:subject>
  <dc:title>DataVerse AI Final Report - Latest Architecture 2026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188F14140B384E668A894CFFD3D65CEE_12</vt:lpwstr>
  </property>
</Properties>
</file>