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565A">
      <w:pPr>
        <w:jc w:val="center"/>
      </w:pPr>
      <w:bookmarkStart w:id="119" w:name="_GoBack"/>
      <w:bookmarkEnd w:id="119"/>
      <w:r>
        <w:drawing>
          <wp:inline distT="0" distB="0" distL="114300" distR="114300">
            <wp:extent cx="1920240" cy="4451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20240" cy="445208"/>
                    </a:xfrm>
                    <a:prstGeom prst="rect">
                      <a:avLst/>
                    </a:prstGeom>
                  </pic:spPr>
                </pic:pic>
              </a:graphicData>
            </a:graphic>
          </wp:inline>
        </w:drawing>
      </w:r>
    </w:p>
    <w:p w14:paraId="79838984">
      <w:pPr>
        <w:spacing w:after="360"/>
        <w:jc w:val="center"/>
      </w:pPr>
      <w:r>
        <w:rPr>
          <w:b/>
          <w:sz w:val="40"/>
        </w:rPr>
        <w:t>DATA VERSE AI (Business Intelligence Platform)</w:t>
      </w:r>
    </w:p>
    <w:p w14:paraId="60E15F69">
      <w:pPr>
        <w:spacing w:after="280"/>
        <w:jc w:val="center"/>
      </w:pPr>
      <w:r>
        <w:rPr>
          <w:b w:val="0"/>
          <w:sz w:val="26"/>
        </w:rPr>
        <w:t>Final Project Report by</w:t>
      </w:r>
    </w:p>
    <w:p w14:paraId="568A388B">
      <w:pPr>
        <w:spacing w:after="80"/>
        <w:jc w:val="center"/>
      </w:pPr>
      <w:r>
        <w:rPr>
          <w:b/>
          <w:sz w:val="26"/>
        </w:rPr>
        <w:t>Muhammad Muavia (051-37766)</w:t>
      </w:r>
    </w:p>
    <w:p w14:paraId="520E3451">
      <w:pPr>
        <w:spacing w:after="80"/>
        <w:jc w:val="center"/>
      </w:pPr>
      <w:r>
        <w:rPr>
          <w:b/>
          <w:sz w:val="26"/>
        </w:rPr>
        <w:t>Hasnain Ali (051-37721)</w:t>
      </w:r>
    </w:p>
    <w:p w14:paraId="0F16D61D">
      <w:pPr>
        <w:spacing w:after="800"/>
        <w:jc w:val="center"/>
      </w:pPr>
      <w:r>
        <w:rPr>
          <w:b/>
          <w:sz w:val="26"/>
        </w:rPr>
        <w:t>M. Shahan Subhani (051-37655)</w:t>
      </w:r>
    </w:p>
    <w:p w14:paraId="760820B4">
      <w:pPr>
        <w:spacing w:after="80"/>
        <w:jc w:val="center"/>
      </w:pPr>
      <w:r>
        <w:rPr>
          <w:b w:val="0"/>
          <w:sz w:val="24"/>
        </w:rPr>
        <w:t>In Partial Fulfillment</w:t>
      </w:r>
    </w:p>
    <w:p w14:paraId="3ECFB2C2">
      <w:pPr>
        <w:spacing w:after="80"/>
        <w:jc w:val="center"/>
      </w:pPr>
      <w:r>
        <w:rPr>
          <w:b w:val="0"/>
          <w:sz w:val="24"/>
        </w:rPr>
        <w:t>Of the Requirements for the degree</w:t>
      </w:r>
    </w:p>
    <w:p w14:paraId="207AEFEC">
      <w:pPr>
        <w:spacing w:after="80"/>
        <w:jc w:val="center"/>
      </w:pPr>
      <w:r>
        <w:rPr>
          <w:b/>
          <w:sz w:val="24"/>
        </w:rPr>
        <w:t>Bachelor of Science in Computer Science (BSCS)</w:t>
      </w:r>
    </w:p>
    <w:p w14:paraId="583886BC">
      <w:pPr>
        <w:spacing w:after="80"/>
        <w:jc w:val="center"/>
      </w:pPr>
      <w:r>
        <w:rPr>
          <w:b w:val="0"/>
          <w:sz w:val="24"/>
        </w:rPr>
        <w:t>Iqra University H9 Campus</w:t>
      </w:r>
    </w:p>
    <w:p w14:paraId="0296F3E7">
      <w:pPr>
        <w:spacing w:after="80"/>
        <w:jc w:val="center"/>
      </w:pPr>
      <w:r>
        <w:rPr>
          <w:b w:val="0"/>
          <w:sz w:val="24"/>
        </w:rPr>
        <w:t>Islamabad, Pakistan</w:t>
      </w:r>
    </w:p>
    <w:p w14:paraId="503EE421">
      <w:pPr>
        <w:spacing w:after="160"/>
        <w:jc w:val="center"/>
      </w:pPr>
      <w:r>
        <w:rPr>
          <w:b w:val="0"/>
          <w:sz w:val="24"/>
        </w:rPr>
        <w:t>(2026)</w:t>
      </w:r>
    </w:p>
    <w:p w14:paraId="24529528">
      <w:r>
        <w:br w:type="page"/>
      </w:r>
    </w:p>
    <w:p w14:paraId="3E61CA2C">
      <w:r>
        <w:rPr>
          <w:b/>
          <w:sz w:val="32"/>
        </w:rPr>
        <w:t>Table of Contents</w:t>
      </w:r>
    </w:p>
    <w:p w14:paraId="11AC98D0">
      <w:pPr>
        <w:pStyle w:val="37"/>
        <w:tabs>
          <w:tab w:val="right" w:leader="dot" w:pos="9360"/>
        </w:tabs>
      </w:pPr>
      <w:r>
        <w:fldChar w:fldCharType="begin"/>
      </w:r>
      <w:r>
        <w:instrText xml:space="preserve">TOC \o "1-3" \h \z \u</w:instrText>
      </w:r>
      <w:r>
        <w:fldChar w:fldCharType="separate"/>
      </w:r>
      <w:r>
        <w:fldChar w:fldCharType="begin"/>
      </w:r>
      <w:r>
        <w:instrText xml:space="preserve"> HYPERLINK \l _Toc11506 </w:instrText>
      </w:r>
      <w:r>
        <w:fldChar w:fldCharType="separate"/>
      </w:r>
      <w:r>
        <w:t>Chapter 1:</w:t>
      </w:r>
      <w:r>
        <w:tab/>
      </w:r>
      <w:r>
        <w:fldChar w:fldCharType="begin"/>
      </w:r>
      <w:r>
        <w:instrText xml:space="preserve"> PAGEREF _Toc11506 \h </w:instrText>
      </w:r>
      <w:r>
        <w:fldChar w:fldCharType="separate"/>
      </w:r>
      <w:r>
        <w:t>6</w:t>
      </w:r>
      <w:r>
        <w:fldChar w:fldCharType="end"/>
      </w:r>
      <w:r>
        <w:fldChar w:fldCharType="end"/>
      </w:r>
    </w:p>
    <w:p w14:paraId="28A3D9AE">
      <w:pPr>
        <w:pStyle w:val="38"/>
        <w:tabs>
          <w:tab w:val="right" w:leader="dot" w:pos="9360"/>
        </w:tabs>
      </w:pPr>
      <w:r>
        <w:fldChar w:fldCharType="begin"/>
      </w:r>
      <w:r>
        <w:instrText xml:space="preserve"> HYPERLINK \l _Toc26543 </w:instrText>
      </w:r>
      <w:r>
        <w:fldChar w:fldCharType="separate"/>
      </w:r>
      <w:r>
        <w:t>1.1 Background and Context</w:t>
      </w:r>
      <w:r>
        <w:tab/>
      </w:r>
      <w:r>
        <w:fldChar w:fldCharType="begin"/>
      </w:r>
      <w:r>
        <w:instrText xml:space="preserve"> PAGEREF _Toc26543 \h </w:instrText>
      </w:r>
      <w:r>
        <w:fldChar w:fldCharType="separate"/>
      </w:r>
      <w:r>
        <w:t>6</w:t>
      </w:r>
      <w:r>
        <w:fldChar w:fldCharType="end"/>
      </w:r>
      <w:r>
        <w:fldChar w:fldCharType="end"/>
      </w:r>
    </w:p>
    <w:p w14:paraId="4AB0F7D2">
      <w:pPr>
        <w:pStyle w:val="38"/>
        <w:tabs>
          <w:tab w:val="right" w:leader="dot" w:pos="9360"/>
        </w:tabs>
      </w:pPr>
      <w:r>
        <w:fldChar w:fldCharType="begin"/>
      </w:r>
      <w:r>
        <w:instrText xml:space="preserve"> HYPERLINK \l _Toc30685 </w:instrText>
      </w:r>
      <w:r>
        <w:fldChar w:fldCharType="separate"/>
      </w:r>
      <w:r>
        <w:t>1.2 Problem Statement</w:t>
      </w:r>
      <w:r>
        <w:tab/>
      </w:r>
      <w:r>
        <w:fldChar w:fldCharType="begin"/>
      </w:r>
      <w:r>
        <w:instrText xml:space="preserve"> PAGEREF _Toc30685 \h </w:instrText>
      </w:r>
      <w:r>
        <w:fldChar w:fldCharType="separate"/>
      </w:r>
      <w:r>
        <w:t>6</w:t>
      </w:r>
      <w:r>
        <w:fldChar w:fldCharType="end"/>
      </w:r>
      <w:r>
        <w:fldChar w:fldCharType="end"/>
      </w:r>
    </w:p>
    <w:p w14:paraId="23FA074B">
      <w:pPr>
        <w:pStyle w:val="38"/>
        <w:tabs>
          <w:tab w:val="right" w:leader="dot" w:pos="9360"/>
        </w:tabs>
      </w:pPr>
      <w:r>
        <w:fldChar w:fldCharType="begin"/>
      </w:r>
      <w:r>
        <w:instrText xml:space="preserve"> HYPERLINK \l _Toc17045 </w:instrText>
      </w:r>
      <w:r>
        <w:fldChar w:fldCharType="separate"/>
      </w:r>
      <w:r>
        <w:t>1.3 Aim and Objectives</w:t>
      </w:r>
      <w:r>
        <w:tab/>
      </w:r>
      <w:r>
        <w:fldChar w:fldCharType="begin"/>
      </w:r>
      <w:r>
        <w:instrText xml:space="preserve"> PAGEREF _Toc17045 \h </w:instrText>
      </w:r>
      <w:r>
        <w:fldChar w:fldCharType="separate"/>
      </w:r>
      <w:r>
        <w:t>7</w:t>
      </w:r>
      <w:r>
        <w:fldChar w:fldCharType="end"/>
      </w:r>
      <w:r>
        <w:fldChar w:fldCharType="end"/>
      </w:r>
    </w:p>
    <w:p w14:paraId="1197BC0E">
      <w:pPr>
        <w:pStyle w:val="39"/>
        <w:tabs>
          <w:tab w:val="right" w:leader="dot" w:pos="9360"/>
        </w:tabs>
      </w:pPr>
      <w:r>
        <w:fldChar w:fldCharType="begin"/>
      </w:r>
      <w:r>
        <w:instrText xml:space="preserve"> HYPERLINK \l _Toc31572 </w:instrText>
      </w:r>
      <w:r>
        <w:fldChar w:fldCharType="separate"/>
      </w:r>
      <w:r>
        <w:t>1.3.1 Aim</w:t>
      </w:r>
      <w:r>
        <w:tab/>
      </w:r>
      <w:r>
        <w:fldChar w:fldCharType="begin"/>
      </w:r>
      <w:r>
        <w:instrText xml:space="preserve"> PAGEREF _Toc31572 \h </w:instrText>
      </w:r>
      <w:r>
        <w:fldChar w:fldCharType="separate"/>
      </w:r>
      <w:r>
        <w:t>7</w:t>
      </w:r>
      <w:r>
        <w:fldChar w:fldCharType="end"/>
      </w:r>
      <w:r>
        <w:fldChar w:fldCharType="end"/>
      </w:r>
    </w:p>
    <w:p w14:paraId="11930391">
      <w:pPr>
        <w:pStyle w:val="39"/>
        <w:tabs>
          <w:tab w:val="right" w:leader="dot" w:pos="9360"/>
        </w:tabs>
      </w:pPr>
      <w:r>
        <w:fldChar w:fldCharType="begin"/>
      </w:r>
      <w:r>
        <w:instrText xml:space="preserve"> HYPERLINK \l _Toc9810 </w:instrText>
      </w:r>
      <w:r>
        <w:fldChar w:fldCharType="separate"/>
      </w:r>
      <w:r>
        <w:t>1.3.2 Objectives</w:t>
      </w:r>
      <w:r>
        <w:tab/>
      </w:r>
      <w:r>
        <w:fldChar w:fldCharType="begin"/>
      </w:r>
      <w:r>
        <w:instrText xml:space="preserve"> PAGEREF _Toc9810 \h </w:instrText>
      </w:r>
      <w:r>
        <w:fldChar w:fldCharType="separate"/>
      </w:r>
      <w:r>
        <w:t>7</w:t>
      </w:r>
      <w:r>
        <w:fldChar w:fldCharType="end"/>
      </w:r>
      <w:r>
        <w:fldChar w:fldCharType="end"/>
      </w:r>
    </w:p>
    <w:p w14:paraId="6CB4FDEC">
      <w:pPr>
        <w:pStyle w:val="38"/>
        <w:tabs>
          <w:tab w:val="right" w:leader="dot" w:pos="9360"/>
        </w:tabs>
      </w:pPr>
      <w:r>
        <w:fldChar w:fldCharType="begin"/>
      </w:r>
      <w:r>
        <w:instrText xml:space="preserve"> HYPERLINK \l _Toc1496 </w:instrText>
      </w:r>
      <w:r>
        <w:fldChar w:fldCharType="separate"/>
      </w:r>
      <w:r>
        <w:t>1.4 Scope and Delimitations</w:t>
      </w:r>
      <w:r>
        <w:tab/>
      </w:r>
      <w:r>
        <w:fldChar w:fldCharType="begin"/>
      </w:r>
      <w:r>
        <w:instrText xml:space="preserve"> PAGEREF _Toc1496 \h </w:instrText>
      </w:r>
      <w:r>
        <w:fldChar w:fldCharType="separate"/>
      </w:r>
      <w:r>
        <w:t>7</w:t>
      </w:r>
      <w:r>
        <w:fldChar w:fldCharType="end"/>
      </w:r>
      <w:r>
        <w:fldChar w:fldCharType="end"/>
      </w:r>
    </w:p>
    <w:p w14:paraId="63DBF0FC">
      <w:pPr>
        <w:pStyle w:val="39"/>
        <w:tabs>
          <w:tab w:val="right" w:leader="dot" w:pos="9360"/>
        </w:tabs>
      </w:pPr>
      <w:r>
        <w:fldChar w:fldCharType="begin"/>
      </w:r>
      <w:r>
        <w:instrText xml:space="preserve"> HYPERLINK \l _Toc25908 </w:instrText>
      </w:r>
      <w:r>
        <w:fldChar w:fldCharType="separate"/>
      </w:r>
      <w:r>
        <w:t>1.4.1 Scope</w:t>
      </w:r>
      <w:r>
        <w:tab/>
      </w:r>
      <w:r>
        <w:fldChar w:fldCharType="begin"/>
      </w:r>
      <w:r>
        <w:instrText xml:space="preserve"> PAGEREF _Toc25908 \h </w:instrText>
      </w:r>
      <w:r>
        <w:fldChar w:fldCharType="separate"/>
      </w:r>
      <w:r>
        <w:t>7</w:t>
      </w:r>
      <w:r>
        <w:fldChar w:fldCharType="end"/>
      </w:r>
      <w:r>
        <w:fldChar w:fldCharType="end"/>
      </w:r>
    </w:p>
    <w:p w14:paraId="0094FA41">
      <w:pPr>
        <w:pStyle w:val="39"/>
        <w:tabs>
          <w:tab w:val="right" w:leader="dot" w:pos="9360"/>
        </w:tabs>
      </w:pPr>
      <w:r>
        <w:fldChar w:fldCharType="begin"/>
      </w:r>
      <w:r>
        <w:instrText xml:space="preserve"> HYPERLINK \l _Toc12040 </w:instrText>
      </w:r>
      <w:r>
        <w:fldChar w:fldCharType="separate"/>
      </w:r>
      <w:r>
        <w:t>1.4.2 Delimitations:</w:t>
      </w:r>
      <w:r>
        <w:tab/>
      </w:r>
      <w:r>
        <w:fldChar w:fldCharType="begin"/>
      </w:r>
      <w:r>
        <w:instrText xml:space="preserve"> PAGEREF _Toc12040 \h </w:instrText>
      </w:r>
      <w:r>
        <w:fldChar w:fldCharType="separate"/>
      </w:r>
      <w:r>
        <w:t>7</w:t>
      </w:r>
      <w:r>
        <w:fldChar w:fldCharType="end"/>
      </w:r>
      <w:r>
        <w:fldChar w:fldCharType="end"/>
      </w:r>
    </w:p>
    <w:p w14:paraId="111D577E">
      <w:pPr>
        <w:pStyle w:val="38"/>
        <w:tabs>
          <w:tab w:val="right" w:leader="dot" w:pos="9360"/>
        </w:tabs>
      </w:pPr>
      <w:r>
        <w:fldChar w:fldCharType="begin"/>
      </w:r>
      <w:r>
        <w:instrText xml:space="preserve"> HYPERLINK \l _Toc13502 </w:instrText>
      </w:r>
      <w:r>
        <w:fldChar w:fldCharType="separate"/>
      </w:r>
      <w:r>
        <w:t>1.5 Significance of Study</w:t>
      </w:r>
      <w:r>
        <w:tab/>
      </w:r>
      <w:r>
        <w:fldChar w:fldCharType="begin"/>
      </w:r>
      <w:r>
        <w:instrText xml:space="preserve"> PAGEREF _Toc13502 \h </w:instrText>
      </w:r>
      <w:r>
        <w:fldChar w:fldCharType="separate"/>
      </w:r>
      <w:r>
        <w:t>8</w:t>
      </w:r>
      <w:r>
        <w:fldChar w:fldCharType="end"/>
      </w:r>
      <w:r>
        <w:fldChar w:fldCharType="end"/>
      </w:r>
    </w:p>
    <w:p w14:paraId="347145BE">
      <w:pPr>
        <w:pStyle w:val="38"/>
        <w:tabs>
          <w:tab w:val="right" w:leader="dot" w:pos="9360"/>
        </w:tabs>
      </w:pPr>
      <w:r>
        <w:fldChar w:fldCharType="begin"/>
      </w:r>
      <w:r>
        <w:instrText xml:space="preserve"> HYPERLINK \l _Toc26935 </w:instrText>
      </w:r>
      <w:r>
        <w:fldChar w:fldCharType="separate"/>
      </w:r>
      <w:r>
        <w:t>1.6 Report Structure</w:t>
      </w:r>
      <w:r>
        <w:tab/>
      </w:r>
      <w:r>
        <w:fldChar w:fldCharType="begin"/>
      </w:r>
      <w:r>
        <w:instrText xml:space="preserve"> PAGEREF _Toc26935 \h </w:instrText>
      </w:r>
      <w:r>
        <w:fldChar w:fldCharType="separate"/>
      </w:r>
      <w:r>
        <w:t>8</w:t>
      </w:r>
      <w:r>
        <w:fldChar w:fldCharType="end"/>
      </w:r>
      <w:r>
        <w:fldChar w:fldCharType="end"/>
      </w:r>
    </w:p>
    <w:p w14:paraId="1F362A93">
      <w:pPr>
        <w:pStyle w:val="37"/>
        <w:tabs>
          <w:tab w:val="right" w:leader="dot" w:pos="9360"/>
        </w:tabs>
      </w:pPr>
      <w:r>
        <w:fldChar w:fldCharType="begin"/>
      </w:r>
      <w:r>
        <w:instrText xml:space="preserve"> HYPERLINK \l _Toc28014 </w:instrText>
      </w:r>
      <w:r>
        <w:fldChar w:fldCharType="separate"/>
      </w:r>
      <w:r>
        <w:t>Chapter 2:</w:t>
      </w:r>
      <w:r>
        <w:tab/>
      </w:r>
      <w:r>
        <w:fldChar w:fldCharType="begin"/>
      </w:r>
      <w:r>
        <w:instrText xml:space="preserve"> PAGEREF _Toc28014 \h </w:instrText>
      </w:r>
      <w:r>
        <w:fldChar w:fldCharType="separate"/>
      </w:r>
      <w:r>
        <w:t>9</w:t>
      </w:r>
      <w:r>
        <w:fldChar w:fldCharType="end"/>
      </w:r>
      <w:r>
        <w:fldChar w:fldCharType="end"/>
      </w:r>
    </w:p>
    <w:p w14:paraId="740BA3F7">
      <w:pPr>
        <w:pStyle w:val="38"/>
        <w:tabs>
          <w:tab w:val="right" w:leader="dot" w:pos="9360"/>
        </w:tabs>
      </w:pPr>
      <w:r>
        <w:fldChar w:fldCharType="begin"/>
      </w:r>
      <w:r>
        <w:instrText xml:space="preserve"> HYPERLINK \l _Toc25747 </w:instrText>
      </w:r>
      <w:r>
        <w:fldChar w:fldCharType="separate"/>
      </w:r>
      <w:r>
        <w:t>2.1 Introduction</w:t>
      </w:r>
      <w:r>
        <w:tab/>
      </w:r>
      <w:r>
        <w:fldChar w:fldCharType="begin"/>
      </w:r>
      <w:r>
        <w:instrText xml:space="preserve"> PAGEREF _Toc25747 \h </w:instrText>
      </w:r>
      <w:r>
        <w:fldChar w:fldCharType="separate"/>
      </w:r>
      <w:r>
        <w:t>9</w:t>
      </w:r>
      <w:r>
        <w:fldChar w:fldCharType="end"/>
      </w:r>
      <w:r>
        <w:fldChar w:fldCharType="end"/>
      </w:r>
    </w:p>
    <w:p w14:paraId="1EAE7DF1">
      <w:pPr>
        <w:pStyle w:val="38"/>
        <w:tabs>
          <w:tab w:val="right" w:leader="dot" w:pos="9360"/>
        </w:tabs>
      </w:pPr>
      <w:r>
        <w:fldChar w:fldCharType="begin"/>
      </w:r>
      <w:r>
        <w:instrText xml:space="preserve"> HYPERLINK \l _Toc31161 </w:instrText>
      </w:r>
      <w:r>
        <w:fldChar w:fldCharType="separate"/>
      </w:r>
      <w:r>
        <w:t>2.2 Natural Language to SQL (NL2SQL)</w:t>
      </w:r>
      <w:r>
        <w:tab/>
      </w:r>
      <w:r>
        <w:fldChar w:fldCharType="begin"/>
      </w:r>
      <w:r>
        <w:instrText xml:space="preserve"> PAGEREF _Toc31161 \h </w:instrText>
      </w:r>
      <w:r>
        <w:fldChar w:fldCharType="separate"/>
      </w:r>
      <w:r>
        <w:t>9</w:t>
      </w:r>
      <w:r>
        <w:fldChar w:fldCharType="end"/>
      </w:r>
      <w:r>
        <w:fldChar w:fldCharType="end"/>
      </w:r>
    </w:p>
    <w:p w14:paraId="26012E2D">
      <w:pPr>
        <w:pStyle w:val="38"/>
        <w:tabs>
          <w:tab w:val="right" w:leader="dot" w:pos="9360"/>
        </w:tabs>
      </w:pPr>
      <w:r>
        <w:fldChar w:fldCharType="begin"/>
      </w:r>
      <w:r>
        <w:instrText xml:space="preserve"> HYPERLINK \l _Toc30901 </w:instrText>
      </w:r>
      <w:r>
        <w:fldChar w:fldCharType="separate"/>
      </w:r>
      <w:r>
        <w:t>2.3 Automated Exploratory Data Analysis (EDA)</w:t>
      </w:r>
      <w:r>
        <w:tab/>
      </w:r>
      <w:r>
        <w:fldChar w:fldCharType="begin"/>
      </w:r>
      <w:r>
        <w:instrText xml:space="preserve"> PAGEREF _Toc30901 \h </w:instrText>
      </w:r>
      <w:r>
        <w:fldChar w:fldCharType="separate"/>
      </w:r>
      <w:r>
        <w:t>10</w:t>
      </w:r>
      <w:r>
        <w:fldChar w:fldCharType="end"/>
      </w:r>
      <w:r>
        <w:fldChar w:fldCharType="end"/>
      </w:r>
    </w:p>
    <w:p w14:paraId="23A9C3D0">
      <w:pPr>
        <w:pStyle w:val="38"/>
        <w:tabs>
          <w:tab w:val="right" w:leader="dot" w:pos="9360"/>
        </w:tabs>
      </w:pPr>
      <w:r>
        <w:fldChar w:fldCharType="begin"/>
      </w:r>
      <w:r>
        <w:instrText xml:space="preserve"> HYPERLINK \l _Toc30181 </w:instrText>
      </w:r>
      <w:r>
        <w:fldChar w:fldCharType="separate"/>
      </w:r>
      <w:r>
        <w:t>2.4 Explainable Artificial Intelligence (XAI)</w:t>
      </w:r>
      <w:r>
        <w:tab/>
      </w:r>
      <w:r>
        <w:fldChar w:fldCharType="begin"/>
      </w:r>
      <w:r>
        <w:instrText xml:space="preserve"> PAGEREF _Toc30181 \h </w:instrText>
      </w:r>
      <w:r>
        <w:fldChar w:fldCharType="separate"/>
      </w:r>
      <w:r>
        <w:t>10</w:t>
      </w:r>
      <w:r>
        <w:fldChar w:fldCharType="end"/>
      </w:r>
      <w:r>
        <w:fldChar w:fldCharType="end"/>
      </w:r>
    </w:p>
    <w:p w14:paraId="63308944">
      <w:pPr>
        <w:pStyle w:val="38"/>
        <w:tabs>
          <w:tab w:val="right" w:leader="dot" w:pos="9360"/>
        </w:tabs>
      </w:pPr>
      <w:r>
        <w:fldChar w:fldCharType="begin"/>
      </w:r>
      <w:r>
        <w:instrText xml:space="preserve"> HYPERLINK \l _Toc12184 </w:instrText>
      </w:r>
      <w:r>
        <w:fldChar w:fldCharType="separate"/>
      </w:r>
      <w:r>
        <w:t>2.5 Visualization Recommendation Systems</w:t>
      </w:r>
      <w:r>
        <w:tab/>
      </w:r>
      <w:r>
        <w:fldChar w:fldCharType="begin"/>
      </w:r>
      <w:r>
        <w:instrText xml:space="preserve"> PAGEREF _Toc12184 \h </w:instrText>
      </w:r>
      <w:r>
        <w:fldChar w:fldCharType="separate"/>
      </w:r>
      <w:r>
        <w:t>11</w:t>
      </w:r>
      <w:r>
        <w:fldChar w:fldCharType="end"/>
      </w:r>
      <w:r>
        <w:fldChar w:fldCharType="end"/>
      </w:r>
    </w:p>
    <w:p w14:paraId="7D8EF631">
      <w:pPr>
        <w:pStyle w:val="38"/>
        <w:tabs>
          <w:tab w:val="right" w:leader="dot" w:pos="9360"/>
        </w:tabs>
      </w:pPr>
      <w:r>
        <w:fldChar w:fldCharType="begin"/>
      </w:r>
      <w:r>
        <w:instrText xml:space="preserve"> HYPERLINK \l _Toc20389 </w:instrText>
      </w:r>
      <w:r>
        <w:fldChar w:fldCharType="separate"/>
      </w:r>
      <w:r>
        <w:t>2.6 Integrated LLM-based Analytics Systems</w:t>
      </w:r>
      <w:r>
        <w:tab/>
      </w:r>
      <w:r>
        <w:fldChar w:fldCharType="begin"/>
      </w:r>
      <w:r>
        <w:instrText xml:space="preserve"> PAGEREF _Toc20389 \h </w:instrText>
      </w:r>
      <w:r>
        <w:fldChar w:fldCharType="separate"/>
      </w:r>
      <w:r>
        <w:t>11</w:t>
      </w:r>
      <w:r>
        <w:fldChar w:fldCharType="end"/>
      </w:r>
      <w:r>
        <w:fldChar w:fldCharType="end"/>
      </w:r>
    </w:p>
    <w:p w14:paraId="59B69520">
      <w:pPr>
        <w:pStyle w:val="38"/>
        <w:tabs>
          <w:tab w:val="right" w:leader="dot" w:pos="9360"/>
        </w:tabs>
      </w:pPr>
      <w:r>
        <w:fldChar w:fldCharType="begin"/>
      </w:r>
      <w:r>
        <w:instrText xml:space="preserve"> HYPERLINK \l _Toc9535 </w:instrText>
      </w:r>
      <w:r>
        <w:fldChar w:fldCharType="separate"/>
      </w:r>
      <w:r>
        <w:t>2.7 Comparative Analysis Table</w:t>
      </w:r>
      <w:r>
        <w:tab/>
      </w:r>
      <w:r>
        <w:fldChar w:fldCharType="begin"/>
      </w:r>
      <w:r>
        <w:instrText xml:space="preserve"> PAGEREF _Toc9535 \h </w:instrText>
      </w:r>
      <w:r>
        <w:fldChar w:fldCharType="separate"/>
      </w:r>
      <w:r>
        <w:t>12</w:t>
      </w:r>
      <w:r>
        <w:fldChar w:fldCharType="end"/>
      </w:r>
      <w:r>
        <w:fldChar w:fldCharType="end"/>
      </w:r>
    </w:p>
    <w:p w14:paraId="05B193C0">
      <w:pPr>
        <w:pStyle w:val="39"/>
        <w:tabs>
          <w:tab w:val="right" w:leader="dot" w:pos="9360"/>
        </w:tabs>
      </w:pPr>
      <w:r>
        <w:fldChar w:fldCharType="begin"/>
      </w:r>
      <w:r>
        <w:instrText xml:space="preserve"> HYPERLINK \l _Toc27554 </w:instrText>
      </w:r>
      <w:r>
        <w:fldChar w:fldCharType="separate"/>
      </w:r>
      <w:r>
        <w:t>2.7.1 Summary of Comparative Analysis Table:</w:t>
      </w:r>
      <w:r>
        <w:tab/>
      </w:r>
      <w:r>
        <w:fldChar w:fldCharType="begin"/>
      </w:r>
      <w:r>
        <w:instrText xml:space="preserve"> PAGEREF _Toc27554 \h </w:instrText>
      </w:r>
      <w:r>
        <w:fldChar w:fldCharType="separate"/>
      </w:r>
      <w:r>
        <w:t>12</w:t>
      </w:r>
      <w:r>
        <w:fldChar w:fldCharType="end"/>
      </w:r>
      <w:r>
        <w:fldChar w:fldCharType="end"/>
      </w:r>
    </w:p>
    <w:p w14:paraId="42682ADF">
      <w:pPr>
        <w:pStyle w:val="38"/>
        <w:tabs>
          <w:tab w:val="right" w:leader="dot" w:pos="9360"/>
        </w:tabs>
      </w:pPr>
      <w:r>
        <w:fldChar w:fldCharType="begin"/>
      </w:r>
      <w:r>
        <w:instrText xml:space="preserve"> HYPERLINK \l _Toc18836 </w:instrText>
      </w:r>
      <w:r>
        <w:fldChar w:fldCharType="separate"/>
      </w:r>
      <w:r>
        <w:t>2.8 Research Gap Identification</w:t>
      </w:r>
      <w:r>
        <w:tab/>
      </w:r>
      <w:r>
        <w:fldChar w:fldCharType="begin"/>
      </w:r>
      <w:r>
        <w:instrText xml:space="preserve"> PAGEREF _Toc18836 \h </w:instrText>
      </w:r>
      <w:r>
        <w:fldChar w:fldCharType="separate"/>
      </w:r>
      <w:r>
        <w:t>12</w:t>
      </w:r>
      <w:r>
        <w:fldChar w:fldCharType="end"/>
      </w:r>
      <w:r>
        <w:fldChar w:fldCharType="end"/>
      </w:r>
    </w:p>
    <w:p w14:paraId="7281D73B">
      <w:pPr>
        <w:pStyle w:val="39"/>
        <w:tabs>
          <w:tab w:val="right" w:leader="dot" w:pos="9360"/>
        </w:tabs>
      </w:pPr>
      <w:r>
        <w:fldChar w:fldCharType="begin"/>
      </w:r>
      <w:r>
        <w:instrText xml:space="preserve"> HYPERLINK \l _Toc18527 </w:instrText>
      </w:r>
      <w:r>
        <w:fldChar w:fldCharType="separate"/>
      </w:r>
      <w:r>
        <w:t>2.8.1 Gap 1: Lack of unified conversational BI systems.</w:t>
      </w:r>
      <w:r>
        <w:tab/>
      </w:r>
      <w:r>
        <w:fldChar w:fldCharType="begin"/>
      </w:r>
      <w:r>
        <w:instrText xml:space="preserve"> PAGEREF _Toc18527 \h </w:instrText>
      </w:r>
      <w:r>
        <w:fldChar w:fldCharType="separate"/>
      </w:r>
      <w:r>
        <w:t>12</w:t>
      </w:r>
      <w:r>
        <w:fldChar w:fldCharType="end"/>
      </w:r>
      <w:r>
        <w:fldChar w:fldCharType="end"/>
      </w:r>
    </w:p>
    <w:p w14:paraId="00442BF2">
      <w:pPr>
        <w:pStyle w:val="39"/>
        <w:tabs>
          <w:tab w:val="right" w:leader="dot" w:pos="9360"/>
        </w:tabs>
      </w:pPr>
      <w:r>
        <w:fldChar w:fldCharType="begin"/>
      </w:r>
      <w:r>
        <w:instrText xml:space="preserve"> HYPERLINK \l _Toc15947 </w:instrText>
      </w:r>
      <w:r>
        <w:fldChar w:fldCharType="separate"/>
      </w:r>
      <w:r>
        <w:t>2.8.2 Gap 2: No conversational EDA automation.</w:t>
      </w:r>
      <w:r>
        <w:tab/>
      </w:r>
      <w:r>
        <w:fldChar w:fldCharType="begin"/>
      </w:r>
      <w:r>
        <w:instrText xml:space="preserve"> PAGEREF _Toc15947 \h </w:instrText>
      </w:r>
      <w:r>
        <w:fldChar w:fldCharType="separate"/>
      </w:r>
      <w:r>
        <w:t>13</w:t>
      </w:r>
      <w:r>
        <w:fldChar w:fldCharType="end"/>
      </w:r>
      <w:r>
        <w:fldChar w:fldCharType="end"/>
      </w:r>
    </w:p>
    <w:p w14:paraId="66C7D59F">
      <w:pPr>
        <w:pStyle w:val="39"/>
        <w:tabs>
          <w:tab w:val="right" w:leader="dot" w:pos="9360"/>
        </w:tabs>
      </w:pPr>
      <w:r>
        <w:fldChar w:fldCharType="begin"/>
      </w:r>
      <w:r>
        <w:instrText xml:space="preserve"> HYPERLINK \l _Toc4369 </w:instrText>
      </w:r>
      <w:r>
        <w:fldChar w:fldCharType="separate"/>
      </w:r>
      <w:r>
        <w:t>2.8.3 Gap 3: No conversational XAI integration.</w:t>
      </w:r>
      <w:r>
        <w:tab/>
      </w:r>
      <w:r>
        <w:fldChar w:fldCharType="begin"/>
      </w:r>
      <w:r>
        <w:instrText xml:space="preserve"> PAGEREF _Toc4369 \h </w:instrText>
      </w:r>
      <w:r>
        <w:fldChar w:fldCharType="separate"/>
      </w:r>
      <w:r>
        <w:t>13</w:t>
      </w:r>
      <w:r>
        <w:fldChar w:fldCharType="end"/>
      </w:r>
      <w:r>
        <w:fldChar w:fldCharType="end"/>
      </w:r>
    </w:p>
    <w:p w14:paraId="63D34927">
      <w:pPr>
        <w:pStyle w:val="39"/>
        <w:tabs>
          <w:tab w:val="right" w:leader="dot" w:pos="9360"/>
        </w:tabs>
      </w:pPr>
      <w:r>
        <w:fldChar w:fldCharType="begin"/>
      </w:r>
      <w:r>
        <w:instrText xml:space="preserve"> HYPERLINK \l _Toc6348 </w:instrText>
      </w:r>
      <w:r>
        <w:fldChar w:fldCharType="separate"/>
      </w:r>
      <w:r>
        <w:t>2.8.4 Gap 4: Need for hybrid LLM + deterministic pipelines.</w:t>
      </w:r>
      <w:r>
        <w:tab/>
      </w:r>
      <w:r>
        <w:fldChar w:fldCharType="begin"/>
      </w:r>
      <w:r>
        <w:instrText xml:space="preserve"> PAGEREF _Toc6348 \h </w:instrText>
      </w:r>
      <w:r>
        <w:fldChar w:fldCharType="separate"/>
      </w:r>
      <w:r>
        <w:t>13</w:t>
      </w:r>
      <w:r>
        <w:fldChar w:fldCharType="end"/>
      </w:r>
      <w:r>
        <w:fldChar w:fldCharType="end"/>
      </w:r>
    </w:p>
    <w:p w14:paraId="0BDCB0CC">
      <w:pPr>
        <w:pStyle w:val="39"/>
        <w:tabs>
          <w:tab w:val="right" w:leader="dot" w:pos="9360"/>
        </w:tabs>
      </w:pPr>
      <w:r>
        <w:fldChar w:fldCharType="begin"/>
      </w:r>
      <w:r>
        <w:instrText xml:space="preserve"> HYPERLINK \l _Toc26726 </w:instrText>
      </w:r>
      <w:r>
        <w:fldChar w:fldCharType="separate"/>
      </w:r>
      <w:r>
        <w:t>2.8.5 Gap 5: Absence of a full NL to EDA to Visualization to Prediction to XAI pipeline.</w:t>
      </w:r>
      <w:r>
        <w:tab/>
      </w:r>
      <w:r>
        <w:fldChar w:fldCharType="begin"/>
      </w:r>
      <w:r>
        <w:instrText xml:space="preserve"> PAGEREF _Toc26726 \h </w:instrText>
      </w:r>
      <w:r>
        <w:fldChar w:fldCharType="separate"/>
      </w:r>
      <w:r>
        <w:t>13</w:t>
      </w:r>
      <w:r>
        <w:fldChar w:fldCharType="end"/>
      </w:r>
      <w:r>
        <w:fldChar w:fldCharType="end"/>
      </w:r>
    </w:p>
    <w:p w14:paraId="78560BB0">
      <w:pPr>
        <w:pStyle w:val="38"/>
        <w:tabs>
          <w:tab w:val="right" w:leader="dot" w:pos="9360"/>
        </w:tabs>
      </w:pPr>
      <w:r>
        <w:fldChar w:fldCharType="begin"/>
      </w:r>
      <w:r>
        <w:instrText xml:space="preserve"> HYPERLINK \l _Toc20587 </w:instrText>
      </w:r>
      <w:r>
        <w:fldChar w:fldCharType="separate"/>
      </w:r>
      <w:r>
        <w:t>2.9 Summary of Literature Review</w:t>
      </w:r>
      <w:r>
        <w:tab/>
      </w:r>
      <w:r>
        <w:fldChar w:fldCharType="begin"/>
      </w:r>
      <w:r>
        <w:instrText xml:space="preserve"> PAGEREF _Toc20587 \h </w:instrText>
      </w:r>
      <w:r>
        <w:fldChar w:fldCharType="separate"/>
      </w:r>
      <w:r>
        <w:t>13</w:t>
      </w:r>
      <w:r>
        <w:fldChar w:fldCharType="end"/>
      </w:r>
      <w:r>
        <w:fldChar w:fldCharType="end"/>
      </w:r>
    </w:p>
    <w:p w14:paraId="301978E4">
      <w:pPr>
        <w:pStyle w:val="37"/>
        <w:tabs>
          <w:tab w:val="right" w:leader="dot" w:pos="9360"/>
        </w:tabs>
      </w:pPr>
      <w:r>
        <w:fldChar w:fldCharType="begin"/>
      </w:r>
      <w:r>
        <w:instrText xml:space="preserve"> HYPERLINK \l _Toc12877 </w:instrText>
      </w:r>
      <w:r>
        <w:fldChar w:fldCharType="separate"/>
      </w:r>
      <w:r>
        <w:t>Chapter 3:</w:t>
      </w:r>
      <w:r>
        <w:tab/>
      </w:r>
      <w:r>
        <w:fldChar w:fldCharType="begin"/>
      </w:r>
      <w:r>
        <w:instrText xml:space="preserve"> PAGEREF _Toc12877 \h </w:instrText>
      </w:r>
      <w:r>
        <w:fldChar w:fldCharType="separate"/>
      </w:r>
      <w:r>
        <w:t>15</w:t>
      </w:r>
      <w:r>
        <w:fldChar w:fldCharType="end"/>
      </w:r>
      <w:r>
        <w:fldChar w:fldCharType="end"/>
      </w:r>
    </w:p>
    <w:p w14:paraId="1F4B676E">
      <w:pPr>
        <w:pStyle w:val="38"/>
        <w:tabs>
          <w:tab w:val="right" w:leader="dot" w:pos="9360"/>
        </w:tabs>
      </w:pPr>
      <w:r>
        <w:fldChar w:fldCharType="begin"/>
      </w:r>
      <w:r>
        <w:instrText xml:space="preserve"> HYPERLINK \l _Toc9091 </w:instrText>
      </w:r>
      <w:r>
        <w:fldChar w:fldCharType="separate"/>
      </w:r>
      <w:r>
        <w:t>3.1 Overview</w:t>
      </w:r>
      <w:r>
        <w:tab/>
      </w:r>
      <w:r>
        <w:fldChar w:fldCharType="begin"/>
      </w:r>
      <w:r>
        <w:instrText xml:space="preserve"> PAGEREF _Toc9091 \h </w:instrText>
      </w:r>
      <w:r>
        <w:fldChar w:fldCharType="separate"/>
      </w:r>
      <w:r>
        <w:t>15</w:t>
      </w:r>
      <w:r>
        <w:fldChar w:fldCharType="end"/>
      </w:r>
      <w:r>
        <w:fldChar w:fldCharType="end"/>
      </w:r>
    </w:p>
    <w:p w14:paraId="37120C1D">
      <w:pPr>
        <w:pStyle w:val="39"/>
        <w:tabs>
          <w:tab w:val="right" w:leader="dot" w:pos="9360"/>
        </w:tabs>
      </w:pPr>
      <w:r>
        <w:fldChar w:fldCharType="begin"/>
      </w:r>
      <w:r>
        <w:instrText xml:space="preserve"> HYPERLINK \l _Toc7488 </w:instrText>
      </w:r>
      <w:r>
        <w:fldChar w:fldCharType="separate"/>
      </w:r>
      <w:r>
        <w:t>3.1.1 Research Problem</w:t>
      </w:r>
      <w:r>
        <w:tab/>
      </w:r>
      <w:r>
        <w:fldChar w:fldCharType="begin"/>
      </w:r>
      <w:r>
        <w:instrText xml:space="preserve"> PAGEREF _Toc7488 \h </w:instrText>
      </w:r>
      <w:r>
        <w:fldChar w:fldCharType="separate"/>
      </w:r>
      <w:r>
        <w:t>15</w:t>
      </w:r>
      <w:r>
        <w:fldChar w:fldCharType="end"/>
      </w:r>
      <w:r>
        <w:fldChar w:fldCharType="end"/>
      </w:r>
    </w:p>
    <w:p w14:paraId="4D72FF58">
      <w:pPr>
        <w:pStyle w:val="39"/>
        <w:tabs>
          <w:tab w:val="right" w:leader="dot" w:pos="9360"/>
        </w:tabs>
      </w:pPr>
      <w:r>
        <w:fldChar w:fldCharType="begin"/>
      </w:r>
      <w:r>
        <w:instrText xml:space="preserve"> HYPERLINK \l _Toc21026 </w:instrText>
      </w:r>
      <w:r>
        <w:fldChar w:fldCharType="separate"/>
      </w:r>
      <w:r>
        <w:t>3.1.2 Research Questions</w:t>
      </w:r>
      <w:r>
        <w:tab/>
      </w:r>
      <w:r>
        <w:fldChar w:fldCharType="begin"/>
      </w:r>
      <w:r>
        <w:instrText xml:space="preserve"> PAGEREF _Toc21026 \h </w:instrText>
      </w:r>
      <w:r>
        <w:fldChar w:fldCharType="separate"/>
      </w:r>
      <w:r>
        <w:t>15</w:t>
      </w:r>
      <w:r>
        <w:fldChar w:fldCharType="end"/>
      </w:r>
      <w:r>
        <w:fldChar w:fldCharType="end"/>
      </w:r>
    </w:p>
    <w:p w14:paraId="44E799DB">
      <w:pPr>
        <w:pStyle w:val="39"/>
        <w:tabs>
          <w:tab w:val="right" w:leader="dot" w:pos="9360"/>
        </w:tabs>
      </w:pPr>
      <w:r>
        <w:fldChar w:fldCharType="begin"/>
      </w:r>
      <w:r>
        <w:instrText xml:space="preserve"> HYPERLINK \l _Toc28318 </w:instrText>
      </w:r>
      <w:r>
        <w:fldChar w:fldCharType="separate"/>
      </w:r>
      <w:r>
        <w:t>3.1.3 Research Objectives</w:t>
      </w:r>
      <w:r>
        <w:tab/>
      </w:r>
      <w:r>
        <w:fldChar w:fldCharType="begin"/>
      </w:r>
      <w:r>
        <w:instrText xml:space="preserve"> PAGEREF _Toc28318 \h </w:instrText>
      </w:r>
      <w:r>
        <w:fldChar w:fldCharType="separate"/>
      </w:r>
      <w:r>
        <w:t>15</w:t>
      </w:r>
      <w:r>
        <w:fldChar w:fldCharType="end"/>
      </w:r>
      <w:r>
        <w:fldChar w:fldCharType="end"/>
      </w:r>
    </w:p>
    <w:p w14:paraId="55DD2538">
      <w:pPr>
        <w:pStyle w:val="39"/>
        <w:tabs>
          <w:tab w:val="right" w:leader="dot" w:pos="9360"/>
        </w:tabs>
      </w:pPr>
      <w:r>
        <w:fldChar w:fldCharType="begin"/>
      </w:r>
      <w:r>
        <w:instrText xml:space="preserve"> HYPERLINK \l _Toc17263 </w:instrText>
      </w:r>
      <w:r>
        <w:fldChar w:fldCharType="separate"/>
      </w:r>
      <w:r>
        <w:t>3.1.4 Research Scope</w:t>
      </w:r>
      <w:r>
        <w:tab/>
      </w:r>
      <w:r>
        <w:fldChar w:fldCharType="begin"/>
      </w:r>
      <w:r>
        <w:instrText xml:space="preserve"> PAGEREF _Toc17263 \h </w:instrText>
      </w:r>
      <w:r>
        <w:fldChar w:fldCharType="separate"/>
      </w:r>
      <w:r>
        <w:t>16</w:t>
      </w:r>
      <w:r>
        <w:fldChar w:fldCharType="end"/>
      </w:r>
      <w:r>
        <w:fldChar w:fldCharType="end"/>
      </w:r>
    </w:p>
    <w:p w14:paraId="022CD3D1">
      <w:pPr>
        <w:pStyle w:val="39"/>
        <w:tabs>
          <w:tab w:val="right" w:leader="dot" w:pos="9360"/>
        </w:tabs>
      </w:pPr>
      <w:r>
        <w:fldChar w:fldCharType="begin"/>
      </w:r>
      <w:r>
        <w:instrText xml:space="preserve"> HYPERLINK \l _Toc29465 </w:instrText>
      </w:r>
      <w:r>
        <w:fldChar w:fldCharType="separate"/>
      </w:r>
      <w:r>
        <w:t>3.1.5 Research Methodology Overview</w:t>
      </w:r>
      <w:r>
        <w:tab/>
      </w:r>
      <w:r>
        <w:fldChar w:fldCharType="begin"/>
      </w:r>
      <w:r>
        <w:instrText xml:space="preserve"> PAGEREF _Toc29465 \h </w:instrText>
      </w:r>
      <w:r>
        <w:fldChar w:fldCharType="separate"/>
      </w:r>
      <w:r>
        <w:t>16</w:t>
      </w:r>
      <w:r>
        <w:fldChar w:fldCharType="end"/>
      </w:r>
      <w:r>
        <w:fldChar w:fldCharType="end"/>
      </w:r>
    </w:p>
    <w:p w14:paraId="198013A7">
      <w:pPr>
        <w:pStyle w:val="39"/>
        <w:tabs>
          <w:tab w:val="right" w:leader="dot" w:pos="9360"/>
        </w:tabs>
      </w:pPr>
      <w:r>
        <w:fldChar w:fldCharType="begin"/>
      </w:r>
      <w:r>
        <w:instrText xml:space="preserve"> HYPERLINK \l _Toc4854 </w:instrText>
      </w:r>
      <w:r>
        <w:fldChar w:fldCharType="separate"/>
      </w:r>
      <w:r>
        <w:t>3.1.6 Success Criteria and Evaluation Metrics</w:t>
      </w:r>
      <w:r>
        <w:tab/>
      </w:r>
      <w:r>
        <w:fldChar w:fldCharType="begin"/>
      </w:r>
      <w:r>
        <w:instrText xml:space="preserve"> PAGEREF _Toc4854 \h </w:instrText>
      </w:r>
      <w:r>
        <w:fldChar w:fldCharType="separate"/>
      </w:r>
      <w:r>
        <w:t>16</w:t>
      </w:r>
      <w:r>
        <w:fldChar w:fldCharType="end"/>
      </w:r>
      <w:r>
        <w:fldChar w:fldCharType="end"/>
      </w:r>
    </w:p>
    <w:p w14:paraId="133324E7">
      <w:pPr>
        <w:pStyle w:val="38"/>
        <w:tabs>
          <w:tab w:val="right" w:leader="dot" w:pos="9360"/>
        </w:tabs>
      </w:pPr>
      <w:r>
        <w:fldChar w:fldCharType="begin"/>
      </w:r>
      <w:r>
        <w:instrText xml:space="preserve"> HYPERLINK \l _Toc15169 </w:instrText>
      </w:r>
      <w:r>
        <w:fldChar w:fldCharType="separate"/>
      </w:r>
      <w:r>
        <w:t>3.2 System Architecture Diagram</w:t>
      </w:r>
      <w:r>
        <w:tab/>
      </w:r>
      <w:r>
        <w:fldChar w:fldCharType="begin"/>
      </w:r>
      <w:r>
        <w:instrText xml:space="preserve"> PAGEREF _Toc15169 \h </w:instrText>
      </w:r>
      <w:r>
        <w:fldChar w:fldCharType="separate"/>
      </w:r>
      <w:r>
        <w:t>17</w:t>
      </w:r>
      <w:r>
        <w:fldChar w:fldCharType="end"/>
      </w:r>
      <w:r>
        <w:fldChar w:fldCharType="end"/>
      </w:r>
    </w:p>
    <w:p w14:paraId="2884302E">
      <w:pPr>
        <w:pStyle w:val="38"/>
        <w:tabs>
          <w:tab w:val="right" w:leader="dot" w:pos="9360"/>
        </w:tabs>
      </w:pPr>
      <w:r>
        <w:fldChar w:fldCharType="begin"/>
      </w:r>
      <w:r>
        <w:instrText xml:space="preserve"> HYPERLINK \l _Toc11630 </w:instrText>
      </w:r>
      <w:r>
        <w:fldChar w:fldCharType="separate"/>
      </w:r>
      <w:r>
        <w:t>3.3 Use Case Diagram</w:t>
      </w:r>
      <w:r>
        <w:tab/>
      </w:r>
      <w:r>
        <w:fldChar w:fldCharType="begin"/>
      </w:r>
      <w:r>
        <w:instrText xml:space="preserve"> PAGEREF _Toc11630 \h </w:instrText>
      </w:r>
      <w:r>
        <w:fldChar w:fldCharType="separate"/>
      </w:r>
      <w:r>
        <w:t>17</w:t>
      </w:r>
      <w:r>
        <w:fldChar w:fldCharType="end"/>
      </w:r>
      <w:r>
        <w:fldChar w:fldCharType="end"/>
      </w:r>
    </w:p>
    <w:p w14:paraId="5195C3F3">
      <w:pPr>
        <w:pStyle w:val="38"/>
        <w:tabs>
          <w:tab w:val="right" w:leader="dot" w:pos="9360"/>
        </w:tabs>
      </w:pPr>
      <w:r>
        <w:fldChar w:fldCharType="begin"/>
      </w:r>
      <w:r>
        <w:instrText xml:space="preserve"> HYPERLINK \l _Toc19886 </w:instrText>
      </w:r>
      <w:r>
        <w:fldChar w:fldCharType="separate"/>
      </w:r>
      <w:r>
        <w:t>3.4 EDA</w:t>
      </w:r>
      <w:r>
        <w:tab/>
      </w:r>
      <w:r>
        <w:fldChar w:fldCharType="begin"/>
      </w:r>
      <w:r>
        <w:instrText xml:space="preserve"> PAGEREF _Toc19886 \h </w:instrText>
      </w:r>
      <w:r>
        <w:fldChar w:fldCharType="separate"/>
      </w:r>
      <w:r>
        <w:t>18</w:t>
      </w:r>
      <w:r>
        <w:fldChar w:fldCharType="end"/>
      </w:r>
      <w:r>
        <w:fldChar w:fldCharType="end"/>
      </w:r>
    </w:p>
    <w:p w14:paraId="3D2E63CE">
      <w:pPr>
        <w:pStyle w:val="39"/>
        <w:tabs>
          <w:tab w:val="right" w:leader="dot" w:pos="9360"/>
        </w:tabs>
      </w:pPr>
      <w:r>
        <w:fldChar w:fldCharType="begin"/>
      </w:r>
      <w:r>
        <w:instrText xml:space="preserve"> HYPERLINK \l _Toc8390 </w:instrText>
      </w:r>
      <w:r>
        <w:fldChar w:fldCharType="separate"/>
      </w:r>
      <w:r>
        <w:t>3.4.1 Missing Values Per Column</w:t>
      </w:r>
      <w:r>
        <w:tab/>
      </w:r>
      <w:r>
        <w:fldChar w:fldCharType="begin"/>
      </w:r>
      <w:r>
        <w:instrText xml:space="preserve"> PAGEREF _Toc8390 \h </w:instrText>
      </w:r>
      <w:r>
        <w:fldChar w:fldCharType="separate"/>
      </w:r>
      <w:r>
        <w:t>18</w:t>
      </w:r>
      <w:r>
        <w:fldChar w:fldCharType="end"/>
      </w:r>
      <w:r>
        <w:fldChar w:fldCharType="end"/>
      </w:r>
    </w:p>
    <w:p w14:paraId="78EDDAC7">
      <w:pPr>
        <w:pStyle w:val="39"/>
        <w:tabs>
          <w:tab w:val="right" w:leader="dot" w:pos="9360"/>
        </w:tabs>
      </w:pPr>
      <w:r>
        <w:fldChar w:fldCharType="begin"/>
      </w:r>
      <w:r>
        <w:instrText xml:space="preserve"> HYPERLINK \l _Toc871 </w:instrText>
      </w:r>
      <w:r>
        <w:fldChar w:fldCharType="separate"/>
      </w:r>
      <w:r>
        <w:t>3.4.2 Product Category Distribution</w:t>
      </w:r>
      <w:r>
        <w:tab/>
      </w:r>
      <w:r>
        <w:fldChar w:fldCharType="begin"/>
      </w:r>
      <w:r>
        <w:instrText xml:space="preserve"> PAGEREF _Toc871 \h </w:instrText>
      </w:r>
      <w:r>
        <w:fldChar w:fldCharType="separate"/>
      </w:r>
      <w:r>
        <w:t>18</w:t>
      </w:r>
      <w:r>
        <w:fldChar w:fldCharType="end"/>
      </w:r>
      <w:r>
        <w:fldChar w:fldCharType="end"/>
      </w:r>
    </w:p>
    <w:p w14:paraId="77FF00B9">
      <w:pPr>
        <w:pStyle w:val="39"/>
        <w:tabs>
          <w:tab w:val="right" w:leader="dot" w:pos="9360"/>
        </w:tabs>
      </w:pPr>
      <w:r>
        <w:fldChar w:fldCharType="begin"/>
      </w:r>
      <w:r>
        <w:instrText xml:space="preserve"> HYPERLINK \l _Toc8566 </w:instrText>
      </w:r>
      <w:r>
        <w:fldChar w:fldCharType="separate"/>
      </w:r>
      <w:r>
        <w:t>3.4.3 Payment Method Distribution</w:t>
      </w:r>
      <w:r>
        <w:tab/>
      </w:r>
      <w:r>
        <w:fldChar w:fldCharType="begin"/>
      </w:r>
      <w:r>
        <w:instrText xml:space="preserve"> PAGEREF _Toc8566 \h </w:instrText>
      </w:r>
      <w:r>
        <w:fldChar w:fldCharType="separate"/>
      </w:r>
      <w:r>
        <w:t>19</w:t>
      </w:r>
      <w:r>
        <w:fldChar w:fldCharType="end"/>
      </w:r>
      <w:r>
        <w:fldChar w:fldCharType="end"/>
      </w:r>
    </w:p>
    <w:p w14:paraId="71CB2361">
      <w:pPr>
        <w:pStyle w:val="39"/>
        <w:tabs>
          <w:tab w:val="right" w:leader="dot" w:pos="9360"/>
        </w:tabs>
      </w:pPr>
      <w:r>
        <w:fldChar w:fldCharType="begin"/>
      </w:r>
      <w:r>
        <w:instrText xml:space="preserve"> HYPERLINK \l _Toc10345 </w:instrText>
      </w:r>
      <w:r>
        <w:fldChar w:fldCharType="separate"/>
      </w:r>
      <w:r>
        <w:t>3.4.4 Tier Distribution</w:t>
      </w:r>
      <w:r>
        <w:tab/>
      </w:r>
      <w:r>
        <w:fldChar w:fldCharType="begin"/>
      </w:r>
      <w:r>
        <w:instrText xml:space="preserve"> PAGEREF _Toc10345 \h </w:instrText>
      </w:r>
      <w:r>
        <w:fldChar w:fldCharType="separate"/>
      </w:r>
      <w:r>
        <w:t>19</w:t>
      </w:r>
      <w:r>
        <w:fldChar w:fldCharType="end"/>
      </w:r>
      <w:r>
        <w:fldChar w:fldCharType="end"/>
      </w:r>
    </w:p>
    <w:p w14:paraId="5F93F7A3">
      <w:pPr>
        <w:pStyle w:val="39"/>
        <w:tabs>
          <w:tab w:val="right" w:leader="dot" w:pos="9360"/>
        </w:tabs>
      </w:pPr>
      <w:r>
        <w:fldChar w:fldCharType="begin"/>
      </w:r>
      <w:r>
        <w:instrText xml:space="preserve"> HYPERLINK \l _Toc5982 </w:instrText>
      </w:r>
      <w:r>
        <w:fldChar w:fldCharType="separate"/>
      </w:r>
      <w:r>
        <w:t>3.4.5 Quantity Purchased Distribution</w:t>
      </w:r>
      <w:r>
        <w:tab/>
      </w:r>
      <w:r>
        <w:fldChar w:fldCharType="begin"/>
      </w:r>
      <w:r>
        <w:instrText xml:space="preserve"> PAGEREF _Toc5982 \h </w:instrText>
      </w:r>
      <w:r>
        <w:fldChar w:fldCharType="separate"/>
      </w:r>
      <w:r>
        <w:t>20</w:t>
      </w:r>
      <w:r>
        <w:fldChar w:fldCharType="end"/>
      </w:r>
      <w:r>
        <w:fldChar w:fldCharType="end"/>
      </w:r>
    </w:p>
    <w:p w14:paraId="4691F48D">
      <w:pPr>
        <w:pStyle w:val="39"/>
        <w:tabs>
          <w:tab w:val="right" w:leader="dot" w:pos="9360"/>
        </w:tabs>
      </w:pPr>
      <w:r>
        <w:fldChar w:fldCharType="begin"/>
      </w:r>
      <w:r>
        <w:instrText xml:space="preserve"> HYPERLINK \l _Toc2431 </w:instrText>
      </w:r>
      <w:r>
        <w:fldChar w:fldCharType="separate"/>
      </w:r>
      <w:r>
        <w:t>3.4.6 Unit Price Distribution</w:t>
      </w:r>
      <w:r>
        <w:tab/>
      </w:r>
      <w:r>
        <w:fldChar w:fldCharType="begin"/>
      </w:r>
      <w:r>
        <w:instrText xml:space="preserve"> PAGEREF _Toc2431 \h </w:instrText>
      </w:r>
      <w:r>
        <w:fldChar w:fldCharType="separate"/>
      </w:r>
      <w:r>
        <w:t>20</w:t>
      </w:r>
      <w:r>
        <w:fldChar w:fldCharType="end"/>
      </w:r>
      <w:r>
        <w:fldChar w:fldCharType="end"/>
      </w:r>
    </w:p>
    <w:p w14:paraId="5BCCDFA3">
      <w:pPr>
        <w:pStyle w:val="39"/>
        <w:tabs>
          <w:tab w:val="right" w:leader="dot" w:pos="9360"/>
        </w:tabs>
      </w:pPr>
      <w:r>
        <w:fldChar w:fldCharType="begin"/>
      </w:r>
      <w:r>
        <w:instrText xml:space="preserve"> HYPERLINK \l _Toc22218 </w:instrText>
      </w:r>
      <w:r>
        <w:fldChar w:fldCharType="separate"/>
      </w:r>
      <w:r>
        <w:t>3.4.7 Transaction Amount Distribution</w:t>
      </w:r>
      <w:r>
        <w:tab/>
      </w:r>
      <w:r>
        <w:fldChar w:fldCharType="begin"/>
      </w:r>
      <w:r>
        <w:instrText xml:space="preserve"> PAGEREF _Toc22218 \h </w:instrText>
      </w:r>
      <w:r>
        <w:fldChar w:fldCharType="separate"/>
      </w:r>
      <w:r>
        <w:t>21</w:t>
      </w:r>
      <w:r>
        <w:fldChar w:fldCharType="end"/>
      </w:r>
      <w:r>
        <w:fldChar w:fldCharType="end"/>
      </w:r>
    </w:p>
    <w:p w14:paraId="1D3C41F4">
      <w:pPr>
        <w:pStyle w:val="39"/>
        <w:tabs>
          <w:tab w:val="right" w:leader="dot" w:pos="9360"/>
        </w:tabs>
      </w:pPr>
      <w:r>
        <w:fldChar w:fldCharType="begin"/>
      </w:r>
      <w:r>
        <w:instrText xml:space="preserve"> HYPERLINK \l _Toc8653 </w:instrText>
      </w:r>
      <w:r>
        <w:fldChar w:fldCharType="separate"/>
      </w:r>
      <w:r>
        <w:t>3.4.8 Outliers Box Plot</w:t>
      </w:r>
      <w:r>
        <w:tab/>
      </w:r>
      <w:r>
        <w:fldChar w:fldCharType="begin"/>
      </w:r>
      <w:r>
        <w:instrText xml:space="preserve"> PAGEREF _Toc8653 \h </w:instrText>
      </w:r>
      <w:r>
        <w:fldChar w:fldCharType="separate"/>
      </w:r>
      <w:r>
        <w:t>21</w:t>
      </w:r>
      <w:r>
        <w:fldChar w:fldCharType="end"/>
      </w:r>
      <w:r>
        <w:fldChar w:fldCharType="end"/>
      </w:r>
    </w:p>
    <w:p w14:paraId="429E3524">
      <w:pPr>
        <w:pStyle w:val="39"/>
        <w:tabs>
          <w:tab w:val="right" w:leader="dot" w:pos="9360"/>
        </w:tabs>
      </w:pPr>
      <w:r>
        <w:fldChar w:fldCharType="begin"/>
      </w:r>
      <w:r>
        <w:instrText xml:space="preserve"> HYPERLINK \l _Toc3657 </w:instrText>
      </w:r>
      <w:r>
        <w:fldChar w:fldCharType="separate"/>
      </w:r>
      <w:r>
        <w:t>3.4.9 Daily Sales Trend</w:t>
      </w:r>
      <w:r>
        <w:tab/>
      </w:r>
      <w:r>
        <w:fldChar w:fldCharType="begin"/>
      </w:r>
      <w:r>
        <w:instrText xml:space="preserve"> PAGEREF _Toc3657 \h </w:instrText>
      </w:r>
      <w:r>
        <w:fldChar w:fldCharType="separate"/>
      </w:r>
      <w:r>
        <w:t>22</w:t>
      </w:r>
      <w:r>
        <w:fldChar w:fldCharType="end"/>
      </w:r>
      <w:r>
        <w:fldChar w:fldCharType="end"/>
      </w:r>
    </w:p>
    <w:p w14:paraId="04E5E721">
      <w:pPr>
        <w:pStyle w:val="39"/>
        <w:tabs>
          <w:tab w:val="right" w:leader="dot" w:pos="9360"/>
        </w:tabs>
      </w:pPr>
      <w:r>
        <w:fldChar w:fldCharType="begin"/>
      </w:r>
      <w:r>
        <w:instrText xml:space="preserve"> HYPERLINK \l _Toc28088 </w:instrText>
      </w:r>
      <w:r>
        <w:fldChar w:fldCharType="separate"/>
      </w:r>
      <w:r>
        <w:t>3.4.10 Monthly Sales Trend</w:t>
      </w:r>
      <w:r>
        <w:tab/>
      </w:r>
      <w:r>
        <w:fldChar w:fldCharType="begin"/>
      </w:r>
      <w:r>
        <w:instrText xml:space="preserve"> PAGEREF _Toc28088 \h </w:instrText>
      </w:r>
      <w:r>
        <w:fldChar w:fldCharType="separate"/>
      </w:r>
      <w:r>
        <w:t>22</w:t>
      </w:r>
      <w:r>
        <w:fldChar w:fldCharType="end"/>
      </w:r>
      <w:r>
        <w:fldChar w:fldCharType="end"/>
      </w:r>
    </w:p>
    <w:p w14:paraId="3F2C8998">
      <w:pPr>
        <w:pStyle w:val="39"/>
        <w:tabs>
          <w:tab w:val="right" w:leader="dot" w:pos="9360"/>
        </w:tabs>
      </w:pPr>
      <w:r>
        <w:fldChar w:fldCharType="begin"/>
      </w:r>
      <w:r>
        <w:instrText xml:space="preserve"> HYPERLINK \l _Toc30836 </w:instrText>
      </w:r>
      <w:r>
        <w:fldChar w:fldCharType="separate"/>
      </w:r>
      <w:r>
        <w:t>3.4.11 Average Sales by Weekday</w:t>
      </w:r>
      <w:r>
        <w:tab/>
      </w:r>
      <w:r>
        <w:fldChar w:fldCharType="begin"/>
      </w:r>
      <w:r>
        <w:instrText xml:space="preserve"> PAGEREF _Toc30836 \h </w:instrText>
      </w:r>
      <w:r>
        <w:fldChar w:fldCharType="separate"/>
      </w:r>
      <w:r>
        <w:t>23</w:t>
      </w:r>
      <w:r>
        <w:fldChar w:fldCharType="end"/>
      </w:r>
      <w:r>
        <w:fldChar w:fldCharType="end"/>
      </w:r>
    </w:p>
    <w:p w14:paraId="53AE6A79">
      <w:pPr>
        <w:pStyle w:val="39"/>
        <w:tabs>
          <w:tab w:val="right" w:leader="dot" w:pos="9360"/>
        </w:tabs>
      </w:pPr>
      <w:r>
        <w:fldChar w:fldCharType="begin"/>
      </w:r>
      <w:r>
        <w:instrText xml:space="preserve"> HYPERLINK \l _Toc22037 </w:instrText>
      </w:r>
      <w:r>
        <w:fldChar w:fldCharType="separate"/>
      </w:r>
      <w:r>
        <w:t>3.4.12 Average Transaction Amount by Category</w:t>
      </w:r>
      <w:r>
        <w:tab/>
      </w:r>
      <w:r>
        <w:fldChar w:fldCharType="begin"/>
      </w:r>
      <w:r>
        <w:instrText xml:space="preserve"> PAGEREF _Toc22037 \h </w:instrText>
      </w:r>
      <w:r>
        <w:fldChar w:fldCharType="separate"/>
      </w:r>
      <w:r>
        <w:t>23</w:t>
      </w:r>
      <w:r>
        <w:fldChar w:fldCharType="end"/>
      </w:r>
      <w:r>
        <w:fldChar w:fldCharType="end"/>
      </w:r>
    </w:p>
    <w:p w14:paraId="7B238221">
      <w:pPr>
        <w:pStyle w:val="39"/>
        <w:tabs>
          <w:tab w:val="right" w:leader="dot" w:pos="9360"/>
        </w:tabs>
      </w:pPr>
      <w:r>
        <w:fldChar w:fldCharType="begin"/>
      </w:r>
      <w:r>
        <w:instrText xml:space="preserve"> HYPERLINK \l _Toc6374 </w:instrText>
      </w:r>
      <w:r>
        <w:fldChar w:fldCharType="separate"/>
      </w:r>
      <w:r>
        <w:t>3.4.13 Top 10 Stores by Sales</w:t>
      </w:r>
      <w:r>
        <w:tab/>
      </w:r>
      <w:r>
        <w:fldChar w:fldCharType="begin"/>
      </w:r>
      <w:r>
        <w:instrText xml:space="preserve"> PAGEREF _Toc6374 \h </w:instrText>
      </w:r>
      <w:r>
        <w:fldChar w:fldCharType="separate"/>
      </w:r>
      <w:r>
        <w:t>24</w:t>
      </w:r>
      <w:r>
        <w:fldChar w:fldCharType="end"/>
      </w:r>
      <w:r>
        <w:fldChar w:fldCharType="end"/>
      </w:r>
    </w:p>
    <w:p w14:paraId="0E40D8A8">
      <w:pPr>
        <w:pStyle w:val="39"/>
        <w:tabs>
          <w:tab w:val="right" w:leader="dot" w:pos="9360"/>
        </w:tabs>
      </w:pPr>
      <w:r>
        <w:fldChar w:fldCharType="begin"/>
      </w:r>
      <w:r>
        <w:instrText xml:space="preserve"> HYPERLINK \l _Toc32194 </w:instrText>
      </w:r>
      <w:r>
        <w:fldChar w:fldCharType="separate"/>
      </w:r>
      <w:r>
        <w:t>3.4.14 Discount Vs Total Amount</w:t>
      </w:r>
      <w:r>
        <w:tab/>
      </w:r>
      <w:r>
        <w:fldChar w:fldCharType="begin"/>
      </w:r>
      <w:r>
        <w:instrText xml:space="preserve"> PAGEREF _Toc32194 \h </w:instrText>
      </w:r>
      <w:r>
        <w:fldChar w:fldCharType="separate"/>
      </w:r>
      <w:r>
        <w:t>25</w:t>
      </w:r>
      <w:r>
        <w:fldChar w:fldCharType="end"/>
      </w:r>
      <w:r>
        <w:fldChar w:fldCharType="end"/>
      </w:r>
    </w:p>
    <w:p w14:paraId="2F806D12">
      <w:pPr>
        <w:pStyle w:val="39"/>
        <w:tabs>
          <w:tab w:val="right" w:leader="dot" w:pos="9360"/>
        </w:tabs>
      </w:pPr>
      <w:r>
        <w:fldChar w:fldCharType="begin"/>
      </w:r>
      <w:r>
        <w:instrText xml:space="preserve"> HYPERLINK \l _Toc17903 </w:instrText>
      </w:r>
      <w:r>
        <w:fldChar w:fldCharType="separate"/>
      </w:r>
      <w:r>
        <w:t>3.4.15 Quantity Vs Total Amount</w:t>
      </w:r>
      <w:r>
        <w:tab/>
      </w:r>
      <w:r>
        <w:fldChar w:fldCharType="begin"/>
      </w:r>
      <w:r>
        <w:instrText xml:space="preserve"> PAGEREF _Toc17903 \h </w:instrText>
      </w:r>
      <w:r>
        <w:fldChar w:fldCharType="separate"/>
      </w:r>
      <w:r>
        <w:t>25</w:t>
      </w:r>
      <w:r>
        <w:fldChar w:fldCharType="end"/>
      </w:r>
      <w:r>
        <w:fldChar w:fldCharType="end"/>
      </w:r>
    </w:p>
    <w:p w14:paraId="32B201C9">
      <w:pPr>
        <w:pStyle w:val="39"/>
        <w:tabs>
          <w:tab w:val="right" w:leader="dot" w:pos="9360"/>
        </w:tabs>
      </w:pPr>
      <w:r>
        <w:fldChar w:fldCharType="begin"/>
      </w:r>
      <w:r>
        <w:instrText xml:space="preserve"> HYPERLINK \l _Toc19736 </w:instrText>
      </w:r>
      <w:r>
        <w:fldChar w:fldCharType="separate"/>
      </w:r>
      <w:r>
        <w:t>3.4.16 Correlation Matrix</w:t>
      </w:r>
      <w:r>
        <w:tab/>
      </w:r>
      <w:r>
        <w:fldChar w:fldCharType="begin"/>
      </w:r>
      <w:r>
        <w:instrText xml:space="preserve"> PAGEREF _Toc19736 \h </w:instrText>
      </w:r>
      <w:r>
        <w:fldChar w:fldCharType="separate"/>
      </w:r>
      <w:r>
        <w:t>25</w:t>
      </w:r>
      <w:r>
        <w:fldChar w:fldCharType="end"/>
      </w:r>
      <w:r>
        <w:fldChar w:fldCharType="end"/>
      </w:r>
    </w:p>
    <w:p w14:paraId="31826FAF">
      <w:pPr>
        <w:pStyle w:val="38"/>
        <w:tabs>
          <w:tab w:val="right" w:leader="dot" w:pos="9360"/>
        </w:tabs>
      </w:pPr>
      <w:r>
        <w:fldChar w:fldCharType="begin"/>
      </w:r>
      <w:r>
        <w:instrText xml:space="preserve"> HYPERLINK \l _Toc3263 </w:instrText>
      </w:r>
      <w:r>
        <w:fldChar w:fldCharType="separate"/>
      </w:r>
      <w:r>
        <w:t>3.5 Functional Requirements</w:t>
      </w:r>
      <w:r>
        <w:tab/>
      </w:r>
      <w:r>
        <w:fldChar w:fldCharType="begin"/>
      </w:r>
      <w:r>
        <w:instrText xml:space="preserve"> PAGEREF _Toc3263 \h </w:instrText>
      </w:r>
      <w:r>
        <w:fldChar w:fldCharType="separate"/>
      </w:r>
      <w:r>
        <w:t>26</w:t>
      </w:r>
      <w:r>
        <w:fldChar w:fldCharType="end"/>
      </w:r>
      <w:r>
        <w:fldChar w:fldCharType="end"/>
      </w:r>
    </w:p>
    <w:p w14:paraId="420B930D">
      <w:pPr>
        <w:pStyle w:val="38"/>
        <w:tabs>
          <w:tab w:val="right" w:leader="dot" w:pos="9360"/>
        </w:tabs>
      </w:pPr>
      <w:r>
        <w:fldChar w:fldCharType="begin"/>
      </w:r>
      <w:r>
        <w:instrText xml:space="preserve"> HYPERLINK \l _Toc12757 </w:instrText>
      </w:r>
      <w:r>
        <w:fldChar w:fldCharType="separate"/>
      </w:r>
      <w:r>
        <w:t>3.6 Non-functional Requirements</w:t>
      </w:r>
      <w:r>
        <w:tab/>
      </w:r>
      <w:r>
        <w:fldChar w:fldCharType="begin"/>
      </w:r>
      <w:r>
        <w:instrText xml:space="preserve"> PAGEREF _Toc12757 \h </w:instrText>
      </w:r>
      <w:r>
        <w:fldChar w:fldCharType="separate"/>
      </w:r>
      <w:r>
        <w:t>27</w:t>
      </w:r>
      <w:r>
        <w:fldChar w:fldCharType="end"/>
      </w:r>
      <w:r>
        <w:fldChar w:fldCharType="end"/>
      </w:r>
    </w:p>
    <w:p w14:paraId="05F569ED">
      <w:pPr>
        <w:pStyle w:val="38"/>
        <w:tabs>
          <w:tab w:val="right" w:leader="dot" w:pos="9360"/>
        </w:tabs>
      </w:pPr>
      <w:r>
        <w:fldChar w:fldCharType="begin"/>
      </w:r>
      <w:r>
        <w:instrText xml:space="preserve"> HYPERLINK \l _Toc11300 </w:instrText>
      </w:r>
      <w:r>
        <w:fldChar w:fldCharType="separate"/>
      </w:r>
      <w:r>
        <w:t>3.7 Database Schema</w:t>
      </w:r>
      <w:r>
        <w:tab/>
      </w:r>
      <w:r>
        <w:fldChar w:fldCharType="begin"/>
      </w:r>
      <w:r>
        <w:instrText xml:space="preserve"> PAGEREF _Toc11300 \h </w:instrText>
      </w:r>
      <w:r>
        <w:fldChar w:fldCharType="separate"/>
      </w:r>
      <w:r>
        <w:t>27</w:t>
      </w:r>
      <w:r>
        <w:fldChar w:fldCharType="end"/>
      </w:r>
      <w:r>
        <w:fldChar w:fldCharType="end"/>
      </w:r>
    </w:p>
    <w:p w14:paraId="0485DF9C">
      <w:pPr>
        <w:pStyle w:val="38"/>
        <w:tabs>
          <w:tab w:val="right" w:leader="dot" w:pos="9360"/>
        </w:tabs>
      </w:pPr>
      <w:r>
        <w:fldChar w:fldCharType="begin"/>
      </w:r>
      <w:r>
        <w:instrText xml:space="preserve"> HYPERLINK \l _Toc32624 </w:instrText>
      </w:r>
      <w:r>
        <w:fldChar w:fldCharType="separate"/>
      </w:r>
      <w:r>
        <w:t>3.8 Chapter Summary</w:t>
      </w:r>
      <w:r>
        <w:tab/>
      </w:r>
      <w:r>
        <w:fldChar w:fldCharType="begin"/>
      </w:r>
      <w:r>
        <w:instrText xml:space="preserve"> PAGEREF _Toc32624 \h </w:instrText>
      </w:r>
      <w:r>
        <w:fldChar w:fldCharType="separate"/>
      </w:r>
      <w:r>
        <w:t>27</w:t>
      </w:r>
      <w:r>
        <w:fldChar w:fldCharType="end"/>
      </w:r>
      <w:r>
        <w:fldChar w:fldCharType="end"/>
      </w:r>
    </w:p>
    <w:p w14:paraId="58BA1033">
      <w:pPr>
        <w:pStyle w:val="37"/>
        <w:tabs>
          <w:tab w:val="right" w:leader="dot" w:pos="9360"/>
        </w:tabs>
      </w:pPr>
      <w:r>
        <w:fldChar w:fldCharType="begin"/>
      </w:r>
      <w:r>
        <w:instrText xml:space="preserve"> HYPERLINK \l _Toc533 </w:instrText>
      </w:r>
      <w:r>
        <w:fldChar w:fldCharType="separate"/>
      </w:r>
      <w:r>
        <w:t>Chapter 4:</w:t>
      </w:r>
      <w:r>
        <w:tab/>
      </w:r>
      <w:r>
        <w:fldChar w:fldCharType="begin"/>
      </w:r>
      <w:r>
        <w:instrText xml:space="preserve"> PAGEREF _Toc533 \h </w:instrText>
      </w:r>
      <w:r>
        <w:fldChar w:fldCharType="separate"/>
      </w:r>
      <w:r>
        <w:t>28</w:t>
      </w:r>
      <w:r>
        <w:fldChar w:fldCharType="end"/>
      </w:r>
      <w:r>
        <w:fldChar w:fldCharType="end"/>
      </w:r>
    </w:p>
    <w:p w14:paraId="5D68E08C">
      <w:pPr>
        <w:pStyle w:val="38"/>
        <w:tabs>
          <w:tab w:val="right" w:leader="dot" w:pos="9360"/>
        </w:tabs>
      </w:pPr>
      <w:r>
        <w:fldChar w:fldCharType="begin"/>
      </w:r>
      <w:r>
        <w:instrText xml:space="preserve"> HYPERLINK \l _Toc31477 </w:instrText>
      </w:r>
      <w:r>
        <w:fldChar w:fldCharType="separate"/>
      </w:r>
      <w:r>
        <w:t>4.1 Introduction</w:t>
      </w:r>
      <w:r>
        <w:tab/>
      </w:r>
      <w:r>
        <w:fldChar w:fldCharType="begin"/>
      </w:r>
      <w:r>
        <w:instrText xml:space="preserve"> PAGEREF _Toc31477 \h </w:instrText>
      </w:r>
      <w:r>
        <w:fldChar w:fldCharType="separate"/>
      </w:r>
      <w:r>
        <w:t>28</w:t>
      </w:r>
      <w:r>
        <w:fldChar w:fldCharType="end"/>
      </w:r>
      <w:r>
        <w:fldChar w:fldCharType="end"/>
      </w:r>
    </w:p>
    <w:p w14:paraId="46F6A267">
      <w:pPr>
        <w:pStyle w:val="39"/>
        <w:tabs>
          <w:tab w:val="right" w:leader="dot" w:pos="9360"/>
        </w:tabs>
      </w:pPr>
      <w:r>
        <w:fldChar w:fldCharType="begin"/>
      </w:r>
      <w:r>
        <w:instrText xml:space="preserve"> HYPERLINK \l _Toc27288 </w:instrText>
      </w:r>
      <w:r>
        <w:fldChar w:fldCharType="separate"/>
      </w:r>
      <w:r>
        <w:t>4.1.1 Purpose</w:t>
      </w:r>
      <w:r>
        <w:tab/>
      </w:r>
      <w:r>
        <w:fldChar w:fldCharType="begin"/>
      </w:r>
      <w:r>
        <w:instrText xml:space="preserve"> PAGEREF _Toc27288 \h </w:instrText>
      </w:r>
      <w:r>
        <w:fldChar w:fldCharType="separate"/>
      </w:r>
      <w:r>
        <w:t>28</w:t>
      </w:r>
      <w:r>
        <w:fldChar w:fldCharType="end"/>
      </w:r>
      <w:r>
        <w:fldChar w:fldCharType="end"/>
      </w:r>
    </w:p>
    <w:p w14:paraId="20E54E07">
      <w:pPr>
        <w:pStyle w:val="39"/>
        <w:tabs>
          <w:tab w:val="right" w:leader="dot" w:pos="9360"/>
        </w:tabs>
      </w:pPr>
      <w:r>
        <w:fldChar w:fldCharType="begin"/>
      </w:r>
      <w:r>
        <w:instrText xml:space="preserve"> HYPERLINK \l _Toc14043 </w:instrText>
      </w:r>
      <w:r>
        <w:fldChar w:fldCharType="separate"/>
      </w:r>
      <w:r>
        <w:t>4.1.2 Scope</w:t>
      </w:r>
      <w:r>
        <w:tab/>
      </w:r>
      <w:r>
        <w:fldChar w:fldCharType="begin"/>
      </w:r>
      <w:r>
        <w:instrText xml:space="preserve"> PAGEREF _Toc14043 \h </w:instrText>
      </w:r>
      <w:r>
        <w:fldChar w:fldCharType="separate"/>
      </w:r>
      <w:r>
        <w:t>28</w:t>
      </w:r>
      <w:r>
        <w:fldChar w:fldCharType="end"/>
      </w:r>
      <w:r>
        <w:fldChar w:fldCharType="end"/>
      </w:r>
    </w:p>
    <w:p w14:paraId="42C43C14">
      <w:pPr>
        <w:pStyle w:val="39"/>
        <w:tabs>
          <w:tab w:val="right" w:leader="dot" w:pos="9360"/>
        </w:tabs>
      </w:pPr>
      <w:r>
        <w:fldChar w:fldCharType="begin"/>
      </w:r>
      <w:r>
        <w:instrText xml:space="preserve"> HYPERLINK \l _Toc17088 </w:instrText>
      </w:r>
      <w:r>
        <w:fldChar w:fldCharType="separate"/>
      </w:r>
      <w:r>
        <w:t>4.1.3 Intended Audience</w:t>
      </w:r>
      <w:r>
        <w:tab/>
      </w:r>
      <w:r>
        <w:fldChar w:fldCharType="begin"/>
      </w:r>
      <w:r>
        <w:instrText xml:space="preserve"> PAGEREF _Toc17088 \h </w:instrText>
      </w:r>
      <w:r>
        <w:fldChar w:fldCharType="separate"/>
      </w:r>
      <w:r>
        <w:t>28</w:t>
      </w:r>
      <w:r>
        <w:fldChar w:fldCharType="end"/>
      </w:r>
      <w:r>
        <w:fldChar w:fldCharType="end"/>
      </w:r>
    </w:p>
    <w:p w14:paraId="5913A048">
      <w:pPr>
        <w:pStyle w:val="39"/>
        <w:tabs>
          <w:tab w:val="right" w:leader="dot" w:pos="9360"/>
        </w:tabs>
      </w:pPr>
      <w:r>
        <w:fldChar w:fldCharType="begin"/>
      </w:r>
      <w:r>
        <w:instrText xml:space="preserve"> HYPERLINK \l _Toc18036 </w:instrText>
      </w:r>
      <w:r>
        <w:fldChar w:fldCharType="separate"/>
      </w:r>
      <w:r>
        <w:t>4.1.4 Definitions, Acronyms, and Abbreviations</w:t>
      </w:r>
      <w:r>
        <w:tab/>
      </w:r>
      <w:r>
        <w:fldChar w:fldCharType="begin"/>
      </w:r>
      <w:r>
        <w:instrText xml:space="preserve"> PAGEREF _Toc18036 \h </w:instrText>
      </w:r>
      <w:r>
        <w:fldChar w:fldCharType="separate"/>
      </w:r>
      <w:r>
        <w:t>28</w:t>
      </w:r>
      <w:r>
        <w:fldChar w:fldCharType="end"/>
      </w:r>
      <w:r>
        <w:fldChar w:fldCharType="end"/>
      </w:r>
    </w:p>
    <w:p w14:paraId="71878949">
      <w:pPr>
        <w:pStyle w:val="38"/>
        <w:tabs>
          <w:tab w:val="right" w:leader="dot" w:pos="9360"/>
        </w:tabs>
      </w:pPr>
      <w:r>
        <w:fldChar w:fldCharType="begin"/>
      </w:r>
      <w:r>
        <w:instrText xml:space="preserve"> HYPERLINK \l _Toc6371 </w:instrText>
      </w:r>
      <w:r>
        <w:fldChar w:fldCharType="separate"/>
      </w:r>
      <w:r>
        <w:t>4.2 Overall Description</w:t>
      </w:r>
      <w:r>
        <w:tab/>
      </w:r>
      <w:r>
        <w:fldChar w:fldCharType="begin"/>
      </w:r>
      <w:r>
        <w:instrText xml:space="preserve"> PAGEREF _Toc6371 \h </w:instrText>
      </w:r>
      <w:r>
        <w:fldChar w:fldCharType="separate"/>
      </w:r>
      <w:r>
        <w:t>29</w:t>
      </w:r>
      <w:r>
        <w:fldChar w:fldCharType="end"/>
      </w:r>
      <w:r>
        <w:fldChar w:fldCharType="end"/>
      </w:r>
    </w:p>
    <w:p w14:paraId="0A0341D7">
      <w:pPr>
        <w:pStyle w:val="39"/>
        <w:tabs>
          <w:tab w:val="right" w:leader="dot" w:pos="9360"/>
        </w:tabs>
      </w:pPr>
      <w:r>
        <w:fldChar w:fldCharType="begin"/>
      </w:r>
      <w:r>
        <w:instrText xml:space="preserve"> HYPERLINK \l _Toc19937 </w:instrText>
      </w:r>
      <w:r>
        <w:fldChar w:fldCharType="separate"/>
      </w:r>
      <w:r>
        <w:t>4.2.1 Product Perspective</w:t>
      </w:r>
      <w:r>
        <w:tab/>
      </w:r>
      <w:r>
        <w:fldChar w:fldCharType="begin"/>
      </w:r>
      <w:r>
        <w:instrText xml:space="preserve"> PAGEREF _Toc19937 \h </w:instrText>
      </w:r>
      <w:r>
        <w:fldChar w:fldCharType="separate"/>
      </w:r>
      <w:r>
        <w:t>29</w:t>
      </w:r>
      <w:r>
        <w:fldChar w:fldCharType="end"/>
      </w:r>
      <w:r>
        <w:fldChar w:fldCharType="end"/>
      </w:r>
    </w:p>
    <w:p w14:paraId="7F9C50A7">
      <w:pPr>
        <w:pStyle w:val="39"/>
        <w:tabs>
          <w:tab w:val="right" w:leader="dot" w:pos="9360"/>
        </w:tabs>
      </w:pPr>
      <w:r>
        <w:fldChar w:fldCharType="begin"/>
      </w:r>
      <w:r>
        <w:instrText xml:space="preserve"> HYPERLINK \l _Toc6966 </w:instrText>
      </w:r>
      <w:r>
        <w:fldChar w:fldCharType="separate"/>
      </w:r>
      <w:r>
        <w:t>4.2.2 Product Functions</w:t>
      </w:r>
      <w:r>
        <w:tab/>
      </w:r>
      <w:r>
        <w:fldChar w:fldCharType="begin"/>
      </w:r>
      <w:r>
        <w:instrText xml:space="preserve"> PAGEREF _Toc6966 \h </w:instrText>
      </w:r>
      <w:r>
        <w:fldChar w:fldCharType="separate"/>
      </w:r>
      <w:r>
        <w:t>29</w:t>
      </w:r>
      <w:r>
        <w:fldChar w:fldCharType="end"/>
      </w:r>
      <w:r>
        <w:fldChar w:fldCharType="end"/>
      </w:r>
    </w:p>
    <w:p w14:paraId="706F7FF3">
      <w:pPr>
        <w:pStyle w:val="38"/>
        <w:tabs>
          <w:tab w:val="right" w:leader="dot" w:pos="9360"/>
        </w:tabs>
      </w:pPr>
      <w:r>
        <w:fldChar w:fldCharType="begin"/>
      </w:r>
      <w:r>
        <w:instrText xml:space="preserve"> HYPERLINK \l _Toc23224 </w:instrText>
      </w:r>
      <w:r>
        <w:fldChar w:fldCharType="separate"/>
      </w:r>
      <w:r>
        <w:t>4.3 User Characteristics</w:t>
      </w:r>
      <w:r>
        <w:tab/>
      </w:r>
      <w:r>
        <w:fldChar w:fldCharType="begin"/>
      </w:r>
      <w:r>
        <w:instrText xml:space="preserve"> PAGEREF _Toc23224 \h </w:instrText>
      </w:r>
      <w:r>
        <w:fldChar w:fldCharType="separate"/>
      </w:r>
      <w:r>
        <w:t>29</w:t>
      </w:r>
      <w:r>
        <w:fldChar w:fldCharType="end"/>
      </w:r>
      <w:r>
        <w:fldChar w:fldCharType="end"/>
      </w:r>
    </w:p>
    <w:p w14:paraId="412C0666">
      <w:pPr>
        <w:pStyle w:val="38"/>
        <w:tabs>
          <w:tab w:val="right" w:leader="dot" w:pos="9360"/>
        </w:tabs>
      </w:pPr>
      <w:r>
        <w:fldChar w:fldCharType="begin"/>
      </w:r>
      <w:r>
        <w:instrText xml:space="preserve"> HYPERLINK \l _Toc8292 </w:instrText>
      </w:r>
      <w:r>
        <w:fldChar w:fldCharType="separate"/>
      </w:r>
      <w:r>
        <w:t>4.4 Constraints</w:t>
      </w:r>
      <w:r>
        <w:tab/>
      </w:r>
      <w:r>
        <w:fldChar w:fldCharType="begin"/>
      </w:r>
      <w:r>
        <w:instrText xml:space="preserve"> PAGEREF _Toc8292 \h </w:instrText>
      </w:r>
      <w:r>
        <w:fldChar w:fldCharType="separate"/>
      </w:r>
      <w:r>
        <w:t>29</w:t>
      </w:r>
      <w:r>
        <w:fldChar w:fldCharType="end"/>
      </w:r>
      <w:r>
        <w:fldChar w:fldCharType="end"/>
      </w:r>
    </w:p>
    <w:p w14:paraId="011F4646">
      <w:pPr>
        <w:pStyle w:val="38"/>
        <w:tabs>
          <w:tab w:val="right" w:leader="dot" w:pos="9360"/>
        </w:tabs>
      </w:pPr>
      <w:r>
        <w:fldChar w:fldCharType="begin"/>
      </w:r>
      <w:r>
        <w:instrText xml:space="preserve"> HYPERLINK \l _Toc4792 </w:instrText>
      </w:r>
      <w:r>
        <w:fldChar w:fldCharType="separate"/>
      </w:r>
      <w:r>
        <w:t>4.5 Assumptions and Dependencies</w:t>
      </w:r>
      <w:r>
        <w:tab/>
      </w:r>
      <w:r>
        <w:fldChar w:fldCharType="begin"/>
      </w:r>
      <w:r>
        <w:instrText xml:space="preserve"> PAGEREF _Toc4792 \h </w:instrText>
      </w:r>
      <w:r>
        <w:fldChar w:fldCharType="separate"/>
      </w:r>
      <w:r>
        <w:t>30</w:t>
      </w:r>
      <w:r>
        <w:fldChar w:fldCharType="end"/>
      </w:r>
      <w:r>
        <w:fldChar w:fldCharType="end"/>
      </w:r>
    </w:p>
    <w:p w14:paraId="709A1EA6">
      <w:pPr>
        <w:pStyle w:val="38"/>
        <w:tabs>
          <w:tab w:val="right" w:leader="dot" w:pos="9360"/>
        </w:tabs>
      </w:pPr>
      <w:r>
        <w:fldChar w:fldCharType="begin"/>
      </w:r>
      <w:r>
        <w:instrText xml:space="preserve"> HYPERLINK \l _Toc16873 </w:instrText>
      </w:r>
      <w:r>
        <w:fldChar w:fldCharType="separate"/>
      </w:r>
      <w:r>
        <w:t>4.6 Specific Requirements</w:t>
      </w:r>
      <w:r>
        <w:tab/>
      </w:r>
      <w:r>
        <w:fldChar w:fldCharType="begin"/>
      </w:r>
      <w:r>
        <w:instrText xml:space="preserve"> PAGEREF _Toc16873 \h </w:instrText>
      </w:r>
      <w:r>
        <w:fldChar w:fldCharType="separate"/>
      </w:r>
      <w:r>
        <w:t>30</w:t>
      </w:r>
      <w:r>
        <w:fldChar w:fldCharType="end"/>
      </w:r>
      <w:r>
        <w:fldChar w:fldCharType="end"/>
      </w:r>
    </w:p>
    <w:p w14:paraId="5DCBB295">
      <w:pPr>
        <w:pStyle w:val="39"/>
        <w:tabs>
          <w:tab w:val="right" w:leader="dot" w:pos="9360"/>
        </w:tabs>
      </w:pPr>
      <w:r>
        <w:fldChar w:fldCharType="begin"/>
      </w:r>
      <w:r>
        <w:instrText xml:space="preserve"> HYPERLINK \l _Toc28991 </w:instrText>
      </w:r>
      <w:r>
        <w:fldChar w:fldCharType="separate"/>
      </w:r>
      <w:r>
        <w:t>4.6.1 Functional Requirements</w:t>
      </w:r>
      <w:r>
        <w:tab/>
      </w:r>
      <w:r>
        <w:fldChar w:fldCharType="begin"/>
      </w:r>
      <w:r>
        <w:instrText xml:space="preserve"> PAGEREF _Toc28991 \h </w:instrText>
      </w:r>
      <w:r>
        <w:fldChar w:fldCharType="separate"/>
      </w:r>
      <w:r>
        <w:t>30</w:t>
      </w:r>
      <w:r>
        <w:fldChar w:fldCharType="end"/>
      </w:r>
      <w:r>
        <w:fldChar w:fldCharType="end"/>
      </w:r>
    </w:p>
    <w:p w14:paraId="0396E49B">
      <w:pPr>
        <w:pStyle w:val="39"/>
        <w:tabs>
          <w:tab w:val="right" w:leader="dot" w:pos="9360"/>
        </w:tabs>
      </w:pPr>
      <w:r>
        <w:fldChar w:fldCharType="begin"/>
      </w:r>
      <w:r>
        <w:instrText xml:space="preserve"> HYPERLINK \l _Toc32307 </w:instrText>
      </w:r>
      <w:r>
        <w:fldChar w:fldCharType="separate"/>
      </w:r>
      <w:r>
        <w:t>4.6.2 Non-functional Requirements</w:t>
      </w:r>
      <w:r>
        <w:tab/>
      </w:r>
      <w:r>
        <w:fldChar w:fldCharType="begin"/>
      </w:r>
      <w:r>
        <w:instrText xml:space="preserve"> PAGEREF _Toc32307 \h </w:instrText>
      </w:r>
      <w:r>
        <w:fldChar w:fldCharType="separate"/>
      </w:r>
      <w:r>
        <w:t>30</w:t>
      </w:r>
      <w:r>
        <w:fldChar w:fldCharType="end"/>
      </w:r>
      <w:r>
        <w:fldChar w:fldCharType="end"/>
      </w:r>
    </w:p>
    <w:p w14:paraId="0DBDD796">
      <w:pPr>
        <w:pStyle w:val="39"/>
        <w:tabs>
          <w:tab w:val="right" w:leader="dot" w:pos="9360"/>
        </w:tabs>
      </w:pPr>
      <w:r>
        <w:fldChar w:fldCharType="begin"/>
      </w:r>
      <w:r>
        <w:instrText xml:space="preserve"> HYPERLINK \l _Toc20836 </w:instrText>
      </w:r>
      <w:r>
        <w:fldChar w:fldCharType="separate"/>
      </w:r>
      <w:r>
        <w:t>4.6.3 External Interface Requirements</w:t>
      </w:r>
      <w:r>
        <w:tab/>
      </w:r>
      <w:r>
        <w:fldChar w:fldCharType="begin"/>
      </w:r>
      <w:r>
        <w:instrText xml:space="preserve"> PAGEREF _Toc20836 \h </w:instrText>
      </w:r>
      <w:r>
        <w:fldChar w:fldCharType="separate"/>
      </w:r>
      <w:r>
        <w:t>30</w:t>
      </w:r>
      <w:r>
        <w:fldChar w:fldCharType="end"/>
      </w:r>
      <w:r>
        <w:fldChar w:fldCharType="end"/>
      </w:r>
    </w:p>
    <w:p w14:paraId="402D93AF">
      <w:pPr>
        <w:pStyle w:val="38"/>
        <w:tabs>
          <w:tab w:val="right" w:leader="dot" w:pos="9360"/>
        </w:tabs>
      </w:pPr>
      <w:r>
        <w:fldChar w:fldCharType="begin"/>
      </w:r>
      <w:r>
        <w:instrText xml:space="preserve"> HYPERLINK \l _Toc18646 </w:instrText>
      </w:r>
      <w:r>
        <w:fldChar w:fldCharType="separate"/>
      </w:r>
      <w:r>
        <w:t>4.7 Validation and Acceptance Criteria</w:t>
      </w:r>
      <w:r>
        <w:tab/>
      </w:r>
      <w:r>
        <w:fldChar w:fldCharType="begin"/>
      </w:r>
      <w:r>
        <w:instrText xml:space="preserve"> PAGEREF _Toc18646 \h </w:instrText>
      </w:r>
      <w:r>
        <w:fldChar w:fldCharType="separate"/>
      </w:r>
      <w:r>
        <w:t>30</w:t>
      </w:r>
      <w:r>
        <w:fldChar w:fldCharType="end"/>
      </w:r>
      <w:r>
        <w:fldChar w:fldCharType="end"/>
      </w:r>
    </w:p>
    <w:p w14:paraId="06CAB49A">
      <w:pPr>
        <w:pStyle w:val="38"/>
        <w:tabs>
          <w:tab w:val="right" w:leader="dot" w:pos="9360"/>
        </w:tabs>
      </w:pPr>
      <w:r>
        <w:fldChar w:fldCharType="begin"/>
      </w:r>
      <w:r>
        <w:instrText xml:space="preserve"> HYPERLINK \l _Toc12767 </w:instrText>
      </w:r>
      <w:r>
        <w:fldChar w:fldCharType="separate"/>
      </w:r>
      <w:r>
        <w:t>4.8 Appendices</w:t>
      </w:r>
      <w:r>
        <w:tab/>
      </w:r>
      <w:r>
        <w:fldChar w:fldCharType="begin"/>
      </w:r>
      <w:r>
        <w:instrText xml:space="preserve"> PAGEREF _Toc12767 \h </w:instrText>
      </w:r>
      <w:r>
        <w:fldChar w:fldCharType="separate"/>
      </w:r>
      <w:r>
        <w:t>31</w:t>
      </w:r>
      <w:r>
        <w:fldChar w:fldCharType="end"/>
      </w:r>
      <w:r>
        <w:fldChar w:fldCharType="end"/>
      </w:r>
    </w:p>
    <w:p w14:paraId="216D290C">
      <w:pPr>
        <w:pStyle w:val="37"/>
        <w:tabs>
          <w:tab w:val="right" w:leader="dot" w:pos="9360"/>
        </w:tabs>
      </w:pPr>
      <w:r>
        <w:fldChar w:fldCharType="begin"/>
      </w:r>
      <w:r>
        <w:instrText xml:space="preserve"> HYPERLINK \l _Toc24919 </w:instrText>
      </w:r>
      <w:r>
        <w:fldChar w:fldCharType="separate"/>
      </w:r>
      <w:r>
        <w:t>CHAPTER 5</w:t>
      </w:r>
      <w:r>
        <w:tab/>
      </w:r>
      <w:r>
        <w:fldChar w:fldCharType="begin"/>
      </w:r>
      <w:r>
        <w:instrText xml:space="preserve"> PAGEREF _Toc24919 \h </w:instrText>
      </w:r>
      <w:r>
        <w:fldChar w:fldCharType="separate"/>
      </w:r>
      <w:r>
        <w:t>32</w:t>
      </w:r>
      <w:r>
        <w:fldChar w:fldCharType="end"/>
      </w:r>
      <w:r>
        <w:fldChar w:fldCharType="end"/>
      </w:r>
    </w:p>
    <w:p w14:paraId="01772E7F">
      <w:pPr>
        <w:pStyle w:val="38"/>
        <w:tabs>
          <w:tab w:val="right" w:leader="dot" w:pos="9360"/>
        </w:tabs>
      </w:pPr>
      <w:r>
        <w:fldChar w:fldCharType="begin"/>
      </w:r>
      <w:r>
        <w:instrText xml:space="preserve"> HYPERLINK \l _Toc18722 </w:instrText>
      </w:r>
      <w:r>
        <w:fldChar w:fldCharType="separate"/>
      </w:r>
      <w:r>
        <w:t>5.1 Design Methodology and Software Process Model</w:t>
      </w:r>
      <w:r>
        <w:tab/>
      </w:r>
      <w:r>
        <w:fldChar w:fldCharType="begin"/>
      </w:r>
      <w:r>
        <w:instrText xml:space="preserve"> PAGEREF _Toc18722 \h </w:instrText>
      </w:r>
      <w:r>
        <w:fldChar w:fldCharType="separate"/>
      </w:r>
      <w:r>
        <w:t>32</w:t>
      </w:r>
      <w:r>
        <w:fldChar w:fldCharType="end"/>
      </w:r>
      <w:r>
        <w:fldChar w:fldCharType="end"/>
      </w:r>
    </w:p>
    <w:p w14:paraId="44CC9AC6">
      <w:pPr>
        <w:pStyle w:val="38"/>
        <w:tabs>
          <w:tab w:val="right" w:leader="dot" w:pos="9360"/>
        </w:tabs>
      </w:pPr>
      <w:r>
        <w:fldChar w:fldCharType="begin"/>
      </w:r>
      <w:r>
        <w:instrText xml:space="preserve"> HYPERLINK \l _Toc19802 </w:instrText>
      </w:r>
      <w:r>
        <w:fldChar w:fldCharType="separate"/>
      </w:r>
      <w:r>
        <w:t>5.2 System Overview</w:t>
      </w:r>
      <w:r>
        <w:tab/>
      </w:r>
      <w:r>
        <w:fldChar w:fldCharType="begin"/>
      </w:r>
      <w:r>
        <w:instrText xml:space="preserve"> PAGEREF _Toc19802 \h </w:instrText>
      </w:r>
      <w:r>
        <w:fldChar w:fldCharType="separate"/>
      </w:r>
      <w:r>
        <w:t>32</w:t>
      </w:r>
      <w:r>
        <w:fldChar w:fldCharType="end"/>
      </w:r>
      <w:r>
        <w:fldChar w:fldCharType="end"/>
      </w:r>
    </w:p>
    <w:p w14:paraId="5F2FFFF4">
      <w:pPr>
        <w:pStyle w:val="39"/>
        <w:tabs>
          <w:tab w:val="right" w:leader="dot" w:pos="9360"/>
        </w:tabs>
      </w:pPr>
      <w:r>
        <w:fldChar w:fldCharType="begin"/>
      </w:r>
      <w:r>
        <w:instrText xml:space="preserve"> HYPERLINK \l _Toc29523 </w:instrText>
      </w:r>
      <w:r>
        <w:fldChar w:fldCharType="separate"/>
      </w:r>
      <w:r>
        <w:t>5.2.1 Architectural Design</w:t>
      </w:r>
      <w:r>
        <w:tab/>
      </w:r>
      <w:r>
        <w:fldChar w:fldCharType="begin"/>
      </w:r>
      <w:r>
        <w:instrText xml:space="preserve"> PAGEREF _Toc29523 \h </w:instrText>
      </w:r>
      <w:r>
        <w:fldChar w:fldCharType="separate"/>
      </w:r>
      <w:r>
        <w:t>32</w:t>
      </w:r>
      <w:r>
        <w:fldChar w:fldCharType="end"/>
      </w:r>
      <w:r>
        <w:fldChar w:fldCharType="end"/>
      </w:r>
    </w:p>
    <w:p w14:paraId="2CBACDF4">
      <w:pPr>
        <w:pStyle w:val="39"/>
        <w:tabs>
          <w:tab w:val="right" w:leader="dot" w:pos="9360"/>
        </w:tabs>
      </w:pPr>
      <w:r>
        <w:fldChar w:fldCharType="begin"/>
      </w:r>
      <w:r>
        <w:instrText xml:space="preserve"> HYPERLINK \l _Toc31033 </w:instrText>
      </w:r>
      <w:r>
        <w:fldChar w:fldCharType="separate"/>
      </w:r>
      <w:r>
        <w:t>5.2.2 Flowchart Description and Component Explanation</w:t>
      </w:r>
      <w:r>
        <w:tab/>
      </w:r>
      <w:r>
        <w:fldChar w:fldCharType="begin"/>
      </w:r>
      <w:r>
        <w:instrText xml:space="preserve"> PAGEREF _Toc31033 \h </w:instrText>
      </w:r>
      <w:r>
        <w:fldChar w:fldCharType="separate"/>
      </w:r>
      <w:r>
        <w:t>33</w:t>
      </w:r>
      <w:r>
        <w:fldChar w:fldCharType="end"/>
      </w:r>
      <w:r>
        <w:fldChar w:fldCharType="end"/>
      </w:r>
    </w:p>
    <w:p w14:paraId="773ED554">
      <w:pPr>
        <w:pStyle w:val="38"/>
        <w:tabs>
          <w:tab w:val="right" w:leader="dot" w:pos="9360"/>
        </w:tabs>
      </w:pPr>
      <w:r>
        <w:fldChar w:fldCharType="begin"/>
      </w:r>
      <w:r>
        <w:instrText xml:space="preserve"> HYPERLINK \l _Toc4359 </w:instrText>
      </w:r>
      <w:r>
        <w:fldChar w:fldCharType="separate"/>
      </w:r>
      <w:r>
        <w:t>5.3 Design Models</w:t>
      </w:r>
      <w:r>
        <w:tab/>
      </w:r>
      <w:r>
        <w:fldChar w:fldCharType="begin"/>
      </w:r>
      <w:r>
        <w:instrText xml:space="preserve"> PAGEREF _Toc4359 \h </w:instrText>
      </w:r>
      <w:r>
        <w:fldChar w:fldCharType="separate"/>
      </w:r>
      <w:r>
        <w:t>35</w:t>
      </w:r>
      <w:r>
        <w:fldChar w:fldCharType="end"/>
      </w:r>
      <w:r>
        <w:fldChar w:fldCharType="end"/>
      </w:r>
    </w:p>
    <w:p w14:paraId="35F021D0">
      <w:pPr>
        <w:pStyle w:val="38"/>
        <w:tabs>
          <w:tab w:val="right" w:leader="dot" w:pos="9360"/>
        </w:tabs>
      </w:pPr>
      <w:r>
        <w:fldChar w:fldCharType="begin"/>
      </w:r>
      <w:r>
        <w:instrText xml:space="preserve"> HYPERLINK \l _Toc23112 </w:instrText>
      </w:r>
      <w:r>
        <w:fldChar w:fldCharType="separate"/>
      </w:r>
      <w:r>
        <w:t>5.4 Data Design</w:t>
      </w:r>
      <w:r>
        <w:tab/>
      </w:r>
      <w:r>
        <w:fldChar w:fldCharType="begin"/>
      </w:r>
      <w:r>
        <w:instrText xml:space="preserve"> PAGEREF _Toc23112 \h </w:instrText>
      </w:r>
      <w:r>
        <w:fldChar w:fldCharType="separate"/>
      </w:r>
      <w:r>
        <w:t>35</w:t>
      </w:r>
      <w:r>
        <w:fldChar w:fldCharType="end"/>
      </w:r>
      <w:r>
        <w:fldChar w:fldCharType="end"/>
      </w:r>
    </w:p>
    <w:p w14:paraId="7BF5F139">
      <w:pPr>
        <w:pStyle w:val="39"/>
        <w:tabs>
          <w:tab w:val="right" w:leader="dot" w:pos="9360"/>
        </w:tabs>
      </w:pPr>
      <w:r>
        <w:fldChar w:fldCharType="begin"/>
      </w:r>
      <w:r>
        <w:instrText xml:space="preserve"> HYPERLINK \l _Toc25843 </w:instrText>
      </w:r>
      <w:r>
        <w:fldChar w:fldCharType="separate"/>
      </w:r>
      <w:r>
        <w:t>5.4.1 Data Dictionary</w:t>
      </w:r>
      <w:r>
        <w:tab/>
      </w:r>
      <w:r>
        <w:fldChar w:fldCharType="begin"/>
      </w:r>
      <w:r>
        <w:instrText xml:space="preserve"> PAGEREF _Toc25843 \h </w:instrText>
      </w:r>
      <w:r>
        <w:fldChar w:fldCharType="separate"/>
      </w:r>
      <w:r>
        <w:t>35</w:t>
      </w:r>
      <w:r>
        <w:fldChar w:fldCharType="end"/>
      </w:r>
      <w:r>
        <w:fldChar w:fldCharType="end"/>
      </w:r>
    </w:p>
    <w:p w14:paraId="37849194">
      <w:pPr>
        <w:pStyle w:val="38"/>
        <w:tabs>
          <w:tab w:val="right" w:leader="dot" w:pos="9360"/>
        </w:tabs>
      </w:pPr>
      <w:r>
        <w:fldChar w:fldCharType="begin"/>
      </w:r>
      <w:r>
        <w:instrText xml:space="preserve"> HYPERLINK \l _Toc2137 </w:instrText>
      </w:r>
      <w:r>
        <w:fldChar w:fldCharType="separate"/>
      </w:r>
      <w:r>
        <w:t>5.5 User Interface Design</w:t>
      </w:r>
      <w:r>
        <w:tab/>
      </w:r>
      <w:r>
        <w:fldChar w:fldCharType="begin"/>
      </w:r>
      <w:r>
        <w:instrText xml:space="preserve"> PAGEREF _Toc2137 \h </w:instrText>
      </w:r>
      <w:r>
        <w:fldChar w:fldCharType="separate"/>
      </w:r>
      <w:r>
        <w:t>36</w:t>
      </w:r>
      <w:r>
        <w:fldChar w:fldCharType="end"/>
      </w:r>
      <w:r>
        <w:fldChar w:fldCharType="end"/>
      </w:r>
    </w:p>
    <w:p w14:paraId="3B2CB4B2">
      <w:pPr>
        <w:pStyle w:val="38"/>
        <w:tabs>
          <w:tab w:val="right" w:leader="dot" w:pos="9360"/>
        </w:tabs>
      </w:pPr>
      <w:r>
        <w:fldChar w:fldCharType="begin"/>
      </w:r>
      <w:r>
        <w:instrText xml:space="preserve"> HYPERLINK \l _Toc12261 </w:instrText>
      </w:r>
      <w:r>
        <w:fldChar w:fldCharType="separate"/>
      </w:r>
      <w:r>
        <w:t>5.6 Screens</w:t>
      </w:r>
      <w:r>
        <w:tab/>
      </w:r>
      <w:r>
        <w:fldChar w:fldCharType="begin"/>
      </w:r>
      <w:r>
        <w:instrText xml:space="preserve"> PAGEREF _Toc12261 \h </w:instrText>
      </w:r>
      <w:r>
        <w:fldChar w:fldCharType="separate"/>
      </w:r>
      <w:r>
        <w:t>36</w:t>
      </w:r>
      <w:r>
        <w:fldChar w:fldCharType="end"/>
      </w:r>
      <w:r>
        <w:fldChar w:fldCharType="end"/>
      </w:r>
    </w:p>
    <w:p w14:paraId="63EE744D">
      <w:pPr>
        <w:pStyle w:val="37"/>
        <w:tabs>
          <w:tab w:val="right" w:leader="dot" w:pos="9360"/>
        </w:tabs>
      </w:pPr>
      <w:r>
        <w:fldChar w:fldCharType="begin"/>
      </w:r>
      <w:r>
        <w:instrText xml:space="preserve"> HYPERLINK \l _Toc12346 </w:instrText>
      </w:r>
      <w:r>
        <w:fldChar w:fldCharType="separate"/>
      </w:r>
      <w:r>
        <w:t>Chapter 6</w:t>
      </w:r>
      <w:r>
        <w:tab/>
      </w:r>
      <w:r>
        <w:fldChar w:fldCharType="begin"/>
      </w:r>
      <w:r>
        <w:instrText xml:space="preserve"> PAGEREF _Toc12346 \h </w:instrText>
      </w:r>
      <w:r>
        <w:fldChar w:fldCharType="separate"/>
      </w:r>
      <w:r>
        <w:t>39</w:t>
      </w:r>
      <w:r>
        <w:fldChar w:fldCharType="end"/>
      </w:r>
      <w:r>
        <w:fldChar w:fldCharType="end"/>
      </w:r>
    </w:p>
    <w:p w14:paraId="2F73CDD1">
      <w:pPr>
        <w:pStyle w:val="38"/>
        <w:tabs>
          <w:tab w:val="right" w:leader="dot" w:pos="9360"/>
        </w:tabs>
      </w:pPr>
      <w:r>
        <w:fldChar w:fldCharType="begin"/>
      </w:r>
      <w:r>
        <w:instrText xml:space="preserve"> HYPERLINK \l _Toc1475 </w:instrText>
      </w:r>
      <w:r>
        <w:fldChar w:fldCharType="separate"/>
      </w:r>
      <w:r>
        <w:t>6.1 Introduction</w:t>
      </w:r>
      <w:r>
        <w:tab/>
      </w:r>
      <w:r>
        <w:fldChar w:fldCharType="begin"/>
      </w:r>
      <w:r>
        <w:instrText xml:space="preserve"> PAGEREF _Toc1475 \h </w:instrText>
      </w:r>
      <w:r>
        <w:fldChar w:fldCharType="separate"/>
      </w:r>
      <w:r>
        <w:t>39</w:t>
      </w:r>
      <w:r>
        <w:fldChar w:fldCharType="end"/>
      </w:r>
      <w:r>
        <w:fldChar w:fldCharType="end"/>
      </w:r>
    </w:p>
    <w:p w14:paraId="5FB8AEA2">
      <w:pPr>
        <w:pStyle w:val="38"/>
        <w:tabs>
          <w:tab w:val="right" w:leader="dot" w:pos="9360"/>
        </w:tabs>
      </w:pPr>
      <w:r>
        <w:fldChar w:fldCharType="begin"/>
      </w:r>
      <w:r>
        <w:instrText xml:space="preserve"> HYPERLINK \l _Toc3904 </w:instrText>
      </w:r>
      <w:r>
        <w:fldChar w:fldCharType="separate"/>
      </w:r>
      <w:r>
        <w:t>6.2 Dataset Source and Collection</w:t>
      </w:r>
      <w:r>
        <w:tab/>
      </w:r>
      <w:r>
        <w:fldChar w:fldCharType="begin"/>
      </w:r>
      <w:r>
        <w:instrText xml:space="preserve"> PAGEREF _Toc3904 \h </w:instrText>
      </w:r>
      <w:r>
        <w:fldChar w:fldCharType="separate"/>
      </w:r>
      <w:r>
        <w:t>39</w:t>
      </w:r>
      <w:r>
        <w:fldChar w:fldCharType="end"/>
      </w:r>
      <w:r>
        <w:fldChar w:fldCharType="end"/>
      </w:r>
    </w:p>
    <w:p w14:paraId="40F70501">
      <w:pPr>
        <w:pStyle w:val="38"/>
        <w:tabs>
          <w:tab w:val="right" w:leader="dot" w:pos="9360"/>
        </w:tabs>
      </w:pPr>
      <w:r>
        <w:fldChar w:fldCharType="begin"/>
      </w:r>
      <w:r>
        <w:instrText xml:space="preserve"> HYPERLINK \l _Toc27502 </w:instrText>
      </w:r>
      <w:r>
        <w:fldChar w:fldCharType="separate"/>
      </w:r>
      <w:r>
        <w:t>6.3 Dataset Loading Process</w:t>
      </w:r>
      <w:r>
        <w:tab/>
      </w:r>
      <w:r>
        <w:fldChar w:fldCharType="begin"/>
      </w:r>
      <w:r>
        <w:instrText xml:space="preserve"> PAGEREF _Toc27502 \h </w:instrText>
      </w:r>
      <w:r>
        <w:fldChar w:fldCharType="separate"/>
      </w:r>
      <w:r>
        <w:t>39</w:t>
      </w:r>
      <w:r>
        <w:fldChar w:fldCharType="end"/>
      </w:r>
      <w:r>
        <w:fldChar w:fldCharType="end"/>
      </w:r>
    </w:p>
    <w:p w14:paraId="4ABAE9BC">
      <w:pPr>
        <w:pStyle w:val="38"/>
        <w:tabs>
          <w:tab w:val="right" w:leader="dot" w:pos="9360"/>
        </w:tabs>
      </w:pPr>
      <w:r>
        <w:fldChar w:fldCharType="begin"/>
      </w:r>
      <w:r>
        <w:instrText xml:space="preserve"> HYPERLINK \l _Toc26660 </w:instrText>
      </w:r>
      <w:r>
        <w:fldChar w:fldCharType="separate"/>
      </w:r>
      <w:r>
        <w:t>6.4 Dataset Description</w:t>
      </w:r>
      <w:r>
        <w:tab/>
      </w:r>
      <w:r>
        <w:fldChar w:fldCharType="begin"/>
      </w:r>
      <w:r>
        <w:instrText xml:space="preserve"> PAGEREF _Toc26660 \h </w:instrText>
      </w:r>
      <w:r>
        <w:fldChar w:fldCharType="separate"/>
      </w:r>
      <w:r>
        <w:t>40</w:t>
      </w:r>
      <w:r>
        <w:fldChar w:fldCharType="end"/>
      </w:r>
      <w:r>
        <w:fldChar w:fldCharType="end"/>
      </w:r>
    </w:p>
    <w:p w14:paraId="3FB98A69">
      <w:pPr>
        <w:pStyle w:val="38"/>
        <w:tabs>
          <w:tab w:val="right" w:leader="dot" w:pos="9360"/>
        </w:tabs>
      </w:pPr>
      <w:r>
        <w:fldChar w:fldCharType="begin"/>
      </w:r>
      <w:r>
        <w:instrText xml:space="preserve"> HYPERLINK \l _Toc3247 </w:instrText>
      </w:r>
      <w:r>
        <w:fldChar w:fldCharType="separate"/>
      </w:r>
      <w:r>
        <w:t>6.5 Data Preprocessing</w:t>
      </w:r>
      <w:r>
        <w:tab/>
      </w:r>
      <w:r>
        <w:fldChar w:fldCharType="begin"/>
      </w:r>
      <w:r>
        <w:instrText xml:space="preserve"> PAGEREF _Toc3247 \h </w:instrText>
      </w:r>
      <w:r>
        <w:fldChar w:fldCharType="separate"/>
      </w:r>
      <w:r>
        <w:t>41</w:t>
      </w:r>
      <w:r>
        <w:fldChar w:fldCharType="end"/>
      </w:r>
      <w:r>
        <w:fldChar w:fldCharType="end"/>
      </w:r>
    </w:p>
    <w:p w14:paraId="1A552480">
      <w:pPr>
        <w:pStyle w:val="38"/>
        <w:tabs>
          <w:tab w:val="right" w:leader="dot" w:pos="9360"/>
        </w:tabs>
      </w:pPr>
      <w:r>
        <w:fldChar w:fldCharType="begin"/>
      </w:r>
      <w:r>
        <w:instrText xml:space="preserve"> HYPERLINK \l _Toc9142 </w:instrText>
      </w:r>
      <w:r>
        <w:fldChar w:fldCharType="separate"/>
      </w:r>
      <w:r>
        <w:t>6.6 Data Quality Analysis</w:t>
      </w:r>
      <w:r>
        <w:tab/>
      </w:r>
      <w:r>
        <w:fldChar w:fldCharType="begin"/>
      </w:r>
      <w:r>
        <w:instrText xml:space="preserve"> PAGEREF _Toc9142 \h </w:instrText>
      </w:r>
      <w:r>
        <w:fldChar w:fldCharType="separate"/>
      </w:r>
      <w:r>
        <w:t>41</w:t>
      </w:r>
      <w:r>
        <w:fldChar w:fldCharType="end"/>
      </w:r>
      <w:r>
        <w:fldChar w:fldCharType="end"/>
      </w:r>
    </w:p>
    <w:p w14:paraId="01797B92">
      <w:pPr>
        <w:pStyle w:val="38"/>
        <w:tabs>
          <w:tab w:val="right" w:leader="dot" w:pos="9360"/>
        </w:tabs>
      </w:pPr>
      <w:r>
        <w:fldChar w:fldCharType="begin"/>
      </w:r>
      <w:r>
        <w:instrText xml:space="preserve"> HYPERLINK \l _Toc4764 </w:instrText>
      </w:r>
      <w:r>
        <w:fldChar w:fldCharType="separate"/>
      </w:r>
      <w:r>
        <w:t>6.7 Exploratory Data Analysis</w:t>
      </w:r>
      <w:r>
        <w:tab/>
      </w:r>
      <w:r>
        <w:fldChar w:fldCharType="begin"/>
      </w:r>
      <w:r>
        <w:instrText xml:space="preserve"> PAGEREF _Toc4764 \h </w:instrText>
      </w:r>
      <w:r>
        <w:fldChar w:fldCharType="separate"/>
      </w:r>
      <w:r>
        <w:t>42</w:t>
      </w:r>
      <w:r>
        <w:fldChar w:fldCharType="end"/>
      </w:r>
      <w:r>
        <w:fldChar w:fldCharType="end"/>
      </w:r>
    </w:p>
    <w:p w14:paraId="2DDAC82A">
      <w:pPr>
        <w:pStyle w:val="39"/>
        <w:tabs>
          <w:tab w:val="right" w:leader="dot" w:pos="9360"/>
        </w:tabs>
      </w:pPr>
      <w:r>
        <w:fldChar w:fldCharType="begin"/>
      </w:r>
      <w:r>
        <w:instrText xml:space="preserve"> HYPERLINK \l _Toc9263 </w:instrText>
      </w:r>
      <w:r>
        <w:fldChar w:fldCharType="separate"/>
      </w:r>
      <w:r>
        <w:t>6.7.1 Sales by Region</w:t>
      </w:r>
      <w:r>
        <w:tab/>
      </w:r>
      <w:r>
        <w:fldChar w:fldCharType="begin"/>
      </w:r>
      <w:r>
        <w:instrText xml:space="preserve"> PAGEREF _Toc9263 \h </w:instrText>
      </w:r>
      <w:r>
        <w:fldChar w:fldCharType="separate"/>
      </w:r>
      <w:r>
        <w:t>42</w:t>
      </w:r>
      <w:r>
        <w:fldChar w:fldCharType="end"/>
      </w:r>
      <w:r>
        <w:fldChar w:fldCharType="end"/>
      </w:r>
    </w:p>
    <w:p w14:paraId="4D2B232D">
      <w:pPr>
        <w:pStyle w:val="39"/>
        <w:tabs>
          <w:tab w:val="right" w:leader="dot" w:pos="9360"/>
        </w:tabs>
      </w:pPr>
      <w:r>
        <w:fldChar w:fldCharType="begin"/>
      </w:r>
      <w:r>
        <w:instrText xml:space="preserve"> HYPERLINK \l _Toc9749 </w:instrText>
      </w:r>
      <w:r>
        <w:fldChar w:fldCharType="separate"/>
      </w:r>
      <w:r>
        <w:t>6.7.2 Sales and Profit by Category</w:t>
      </w:r>
      <w:r>
        <w:tab/>
      </w:r>
      <w:r>
        <w:fldChar w:fldCharType="begin"/>
      </w:r>
      <w:r>
        <w:instrText xml:space="preserve"> PAGEREF _Toc9749 \h </w:instrText>
      </w:r>
      <w:r>
        <w:fldChar w:fldCharType="separate"/>
      </w:r>
      <w:r>
        <w:t>42</w:t>
      </w:r>
      <w:r>
        <w:fldChar w:fldCharType="end"/>
      </w:r>
      <w:r>
        <w:fldChar w:fldCharType="end"/>
      </w:r>
    </w:p>
    <w:p w14:paraId="19E200AE">
      <w:pPr>
        <w:pStyle w:val="39"/>
        <w:tabs>
          <w:tab w:val="right" w:leader="dot" w:pos="9360"/>
        </w:tabs>
      </w:pPr>
      <w:r>
        <w:fldChar w:fldCharType="begin"/>
      </w:r>
      <w:r>
        <w:instrText xml:space="preserve"> HYPERLINK \l _Toc18484 </w:instrText>
      </w:r>
      <w:r>
        <w:fldChar w:fldCharType="separate"/>
      </w:r>
      <w:r>
        <w:t>6.7.3 Customer Type Analysis</w:t>
      </w:r>
      <w:r>
        <w:tab/>
      </w:r>
      <w:r>
        <w:fldChar w:fldCharType="begin"/>
      </w:r>
      <w:r>
        <w:instrText xml:space="preserve"> PAGEREF _Toc18484 \h </w:instrText>
      </w:r>
      <w:r>
        <w:fldChar w:fldCharType="separate"/>
      </w:r>
      <w:r>
        <w:t>43</w:t>
      </w:r>
      <w:r>
        <w:fldChar w:fldCharType="end"/>
      </w:r>
      <w:r>
        <w:fldChar w:fldCharType="end"/>
      </w:r>
    </w:p>
    <w:p w14:paraId="5D1EE122">
      <w:pPr>
        <w:pStyle w:val="39"/>
        <w:tabs>
          <w:tab w:val="right" w:leader="dot" w:pos="9360"/>
        </w:tabs>
      </w:pPr>
      <w:r>
        <w:fldChar w:fldCharType="begin"/>
      </w:r>
      <w:r>
        <w:instrText xml:space="preserve"> HYPERLINK \l _Toc18256 </w:instrText>
      </w:r>
      <w:r>
        <w:fldChar w:fldCharType="separate"/>
      </w:r>
      <w:r>
        <w:t>6.7.4 Payment Method Analysis</w:t>
      </w:r>
      <w:r>
        <w:tab/>
      </w:r>
      <w:r>
        <w:fldChar w:fldCharType="begin"/>
      </w:r>
      <w:r>
        <w:instrText xml:space="preserve"> PAGEREF _Toc18256 \h </w:instrText>
      </w:r>
      <w:r>
        <w:fldChar w:fldCharType="separate"/>
      </w:r>
      <w:r>
        <w:t>43</w:t>
      </w:r>
      <w:r>
        <w:fldChar w:fldCharType="end"/>
      </w:r>
      <w:r>
        <w:fldChar w:fldCharType="end"/>
      </w:r>
    </w:p>
    <w:p w14:paraId="4A5090E2">
      <w:pPr>
        <w:pStyle w:val="39"/>
        <w:tabs>
          <w:tab w:val="right" w:leader="dot" w:pos="9360"/>
        </w:tabs>
      </w:pPr>
      <w:r>
        <w:fldChar w:fldCharType="begin"/>
      </w:r>
      <w:r>
        <w:instrText xml:space="preserve"> HYPERLINK \l _Toc17092 </w:instrText>
      </w:r>
      <w:r>
        <w:fldChar w:fldCharType="separate"/>
      </w:r>
      <w:r>
        <w:t>6.7.5 Online and Offline Order Analysis</w:t>
      </w:r>
      <w:r>
        <w:tab/>
      </w:r>
      <w:r>
        <w:fldChar w:fldCharType="begin"/>
      </w:r>
      <w:r>
        <w:instrText xml:space="preserve"> PAGEREF _Toc17092 \h </w:instrText>
      </w:r>
      <w:r>
        <w:fldChar w:fldCharType="separate"/>
      </w:r>
      <w:r>
        <w:t>43</w:t>
      </w:r>
      <w:r>
        <w:fldChar w:fldCharType="end"/>
      </w:r>
      <w:r>
        <w:fldChar w:fldCharType="end"/>
      </w:r>
    </w:p>
    <w:p w14:paraId="40734F3D">
      <w:pPr>
        <w:pStyle w:val="39"/>
        <w:tabs>
          <w:tab w:val="right" w:leader="dot" w:pos="9360"/>
        </w:tabs>
      </w:pPr>
      <w:r>
        <w:fldChar w:fldCharType="begin"/>
      </w:r>
      <w:r>
        <w:instrText xml:space="preserve"> HYPERLINK \l _Toc10884 </w:instrText>
      </w:r>
      <w:r>
        <w:fldChar w:fldCharType="separate"/>
      </w:r>
      <w:r>
        <w:t>6.7.6 Discount Impact Analysis</w:t>
      </w:r>
      <w:r>
        <w:tab/>
      </w:r>
      <w:r>
        <w:fldChar w:fldCharType="begin"/>
      </w:r>
      <w:r>
        <w:instrText xml:space="preserve"> PAGEREF _Toc10884 \h </w:instrText>
      </w:r>
      <w:r>
        <w:fldChar w:fldCharType="separate"/>
      </w:r>
      <w:r>
        <w:t>43</w:t>
      </w:r>
      <w:r>
        <w:fldChar w:fldCharType="end"/>
      </w:r>
      <w:r>
        <w:fldChar w:fldCharType="end"/>
      </w:r>
    </w:p>
    <w:p w14:paraId="15210BAE">
      <w:pPr>
        <w:pStyle w:val="38"/>
        <w:tabs>
          <w:tab w:val="right" w:leader="dot" w:pos="9360"/>
        </w:tabs>
      </w:pPr>
      <w:r>
        <w:fldChar w:fldCharType="begin"/>
      </w:r>
      <w:r>
        <w:instrText xml:space="preserve"> HYPERLINK \l _Toc22428 </w:instrText>
      </w:r>
      <w:r>
        <w:fldChar w:fldCharType="separate"/>
      </w:r>
      <w:r>
        <w:t>6.8 Tools and Technologies Used</w:t>
      </w:r>
      <w:r>
        <w:tab/>
      </w:r>
      <w:r>
        <w:fldChar w:fldCharType="begin"/>
      </w:r>
      <w:r>
        <w:instrText xml:space="preserve"> PAGEREF _Toc22428 \h </w:instrText>
      </w:r>
      <w:r>
        <w:fldChar w:fldCharType="separate"/>
      </w:r>
      <w:r>
        <w:t>44</w:t>
      </w:r>
      <w:r>
        <w:fldChar w:fldCharType="end"/>
      </w:r>
      <w:r>
        <w:fldChar w:fldCharType="end"/>
      </w:r>
    </w:p>
    <w:p w14:paraId="0B6CE2B0">
      <w:pPr>
        <w:pStyle w:val="38"/>
        <w:tabs>
          <w:tab w:val="right" w:leader="dot" w:pos="9360"/>
        </w:tabs>
      </w:pPr>
      <w:r>
        <w:fldChar w:fldCharType="begin"/>
      </w:r>
      <w:r>
        <w:instrText xml:space="preserve"> HYPERLINK \l _Toc2873 </w:instrText>
      </w:r>
      <w:r>
        <w:fldChar w:fldCharType="separate"/>
      </w:r>
      <w:r>
        <w:t>6.9 Ethical Considerations</w:t>
      </w:r>
      <w:r>
        <w:tab/>
      </w:r>
      <w:r>
        <w:fldChar w:fldCharType="begin"/>
      </w:r>
      <w:r>
        <w:instrText xml:space="preserve"> PAGEREF _Toc2873 \h </w:instrText>
      </w:r>
      <w:r>
        <w:fldChar w:fldCharType="separate"/>
      </w:r>
      <w:r>
        <w:t>44</w:t>
      </w:r>
      <w:r>
        <w:fldChar w:fldCharType="end"/>
      </w:r>
      <w:r>
        <w:fldChar w:fldCharType="end"/>
      </w:r>
    </w:p>
    <w:p w14:paraId="63B5179A">
      <w:pPr>
        <w:pStyle w:val="38"/>
        <w:tabs>
          <w:tab w:val="right" w:leader="dot" w:pos="9360"/>
        </w:tabs>
      </w:pPr>
      <w:r>
        <w:fldChar w:fldCharType="begin"/>
      </w:r>
      <w:r>
        <w:instrText xml:space="preserve"> HYPERLINK \l _Toc18406 </w:instrText>
      </w:r>
      <w:r>
        <w:fldChar w:fldCharType="separate"/>
      </w:r>
      <w:r>
        <w:t>6.10 Summary</w:t>
      </w:r>
      <w:r>
        <w:tab/>
      </w:r>
      <w:r>
        <w:fldChar w:fldCharType="begin"/>
      </w:r>
      <w:r>
        <w:instrText xml:space="preserve"> PAGEREF _Toc18406 \h </w:instrText>
      </w:r>
      <w:r>
        <w:fldChar w:fldCharType="separate"/>
      </w:r>
      <w:r>
        <w:t>44</w:t>
      </w:r>
      <w:r>
        <w:fldChar w:fldCharType="end"/>
      </w:r>
      <w:r>
        <w:fldChar w:fldCharType="end"/>
      </w:r>
    </w:p>
    <w:p w14:paraId="4ADB92F6">
      <w:pPr>
        <w:pStyle w:val="37"/>
        <w:tabs>
          <w:tab w:val="right" w:leader="dot" w:pos="9360"/>
        </w:tabs>
      </w:pPr>
      <w:r>
        <w:fldChar w:fldCharType="begin"/>
      </w:r>
      <w:r>
        <w:instrText xml:space="preserve"> HYPERLINK \l _Toc12996 </w:instrText>
      </w:r>
      <w:r>
        <w:fldChar w:fldCharType="separate"/>
      </w:r>
      <w:r>
        <w:t>Chapter 7</w:t>
      </w:r>
      <w:r>
        <w:tab/>
      </w:r>
      <w:r>
        <w:fldChar w:fldCharType="begin"/>
      </w:r>
      <w:r>
        <w:instrText xml:space="preserve"> PAGEREF _Toc12996 \h </w:instrText>
      </w:r>
      <w:r>
        <w:fldChar w:fldCharType="separate"/>
      </w:r>
      <w:r>
        <w:t>46</w:t>
      </w:r>
      <w:r>
        <w:fldChar w:fldCharType="end"/>
      </w:r>
      <w:r>
        <w:fldChar w:fldCharType="end"/>
      </w:r>
    </w:p>
    <w:p w14:paraId="0EA37A52">
      <w:pPr>
        <w:pStyle w:val="38"/>
        <w:tabs>
          <w:tab w:val="right" w:leader="dot" w:pos="9360"/>
        </w:tabs>
      </w:pPr>
      <w:r>
        <w:fldChar w:fldCharType="begin"/>
      </w:r>
      <w:r>
        <w:instrText xml:space="preserve"> HYPERLINK \l _Toc22824 </w:instrText>
      </w:r>
      <w:r>
        <w:fldChar w:fldCharType="separate"/>
      </w:r>
      <w:r>
        <w:t>7.1 Introduction</w:t>
      </w:r>
      <w:r>
        <w:tab/>
      </w:r>
      <w:r>
        <w:fldChar w:fldCharType="begin"/>
      </w:r>
      <w:r>
        <w:instrText xml:space="preserve"> PAGEREF _Toc22824 \h </w:instrText>
      </w:r>
      <w:r>
        <w:fldChar w:fldCharType="separate"/>
      </w:r>
      <w:r>
        <w:t>46</w:t>
      </w:r>
      <w:r>
        <w:fldChar w:fldCharType="end"/>
      </w:r>
      <w:r>
        <w:fldChar w:fldCharType="end"/>
      </w:r>
    </w:p>
    <w:p w14:paraId="21A42AC2">
      <w:pPr>
        <w:pStyle w:val="38"/>
        <w:tabs>
          <w:tab w:val="right" w:leader="dot" w:pos="9360"/>
        </w:tabs>
      </w:pPr>
      <w:r>
        <w:fldChar w:fldCharType="begin"/>
      </w:r>
      <w:r>
        <w:instrText xml:space="preserve"> HYPERLINK \l _Toc5111 </w:instrText>
      </w:r>
      <w:r>
        <w:fldChar w:fldCharType="separate"/>
      </w:r>
      <w:r>
        <w:t>7.2 Experimental Setup</w:t>
      </w:r>
      <w:r>
        <w:tab/>
      </w:r>
      <w:r>
        <w:fldChar w:fldCharType="begin"/>
      </w:r>
      <w:r>
        <w:instrText xml:space="preserve"> PAGEREF _Toc5111 \h </w:instrText>
      </w:r>
      <w:r>
        <w:fldChar w:fldCharType="separate"/>
      </w:r>
      <w:r>
        <w:t>46</w:t>
      </w:r>
      <w:r>
        <w:fldChar w:fldCharType="end"/>
      </w:r>
      <w:r>
        <w:fldChar w:fldCharType="end"/>
      </w:r>
    </w:p>
    <w:p w14:paraId="52BECFDE">
      <w:pPr>
        <w:pStyle w:val="38"/>
        <w:tabs>
          <w:tab w:val="right" w:leader="dot" w:pos="9360"/>
        </w:tabs>
      </w:pPr>
      <w:r>
        <w:fldChar w:fldCharType="begin"/>
      </w:r>
      <w:r>
        <w:instrText xml:space="preserve"> HYPERLINK \l _Toc28870 </w:instrText>
      </w:r>
      <w:r>
        <w:fldChar w:fldCharType="separate"/>
      </w:r>
      <w:r>
        <w:t>7.3 Dataset Upload and Profiling Results</w:t>
      </w:r>
      <w:r>
        <w:tab/>
      </w:r>
      <w:r>
        <w:fldChar w:fldCharType="begin"/>
      </w:r>
      <w:r>
        <w:instrText xml:space="preserve"> PAGEREF _Toc28870 \h </w:instrText>
      </w:r>
      <w:r>
        <w:fldChar w:fldCharType="separate"/>
      </w:r>
      <w:r>
        <w:t>46</w:t>
      </w:r>
      <w:r>
        <w:fldChar w:fldCharType="end"/>
      </w:r>
      <w:r>
        <w:fldChar w:fldCharType="end"/>
      </w:r>
    </w:p>
    <w:p w14:paraId="49C9AA1E">
      <w:pPr>
        <w:pStyle w:val="38"/>
        <w:tabs>
          <w:tab w:val="right" w:leader="dot" w:pos="9360"/>
        </w:tabs>
      </w:pPr>
      <w:r>
        <w:fldChar w:fldCharType="begin"/>
      </w:r>
      <w:r>
        <w:instrText xml:space="preserve"> HYPERLINK \l _Toc11542 </w:instrText>
      </w:r>
      <w:r>
        <w:fldChar w:fldCharType="separate"/>
      </w:r>
      <w:r>
        <w:t>7.4 Data Quality Results</w:t>
      </w:r>
      <w:r>
        <w:tab/>
      </w:r>
      <w:r>
        <w:fldChar w:fldCharType="begin"/>
      </w:r>
      <w:r>
        <w:instrText xml:space="preserve"> PAGEREF _Toc11542 \h </w:instrText>
      </w:r>
      <w:r>
        <w:fldChar w:fldCharType="separate"/>
      </w:r>
      <w:r>
        <w:t>47</w:t>
      </w:r>
      <w:r>
        <w:fldChar w:fldCharType="end"/>
      </w:r>
      <w:r>
        <w:fldChar w:fldCharType="end"/>
      </w:r>
    </w:p>
    <w:p w14:paraId="70D5D0A0">
      <w:pPr>
        <w:pStyle w:val="38"/>
        <w:tabs>
          <w:tab w:val="right" w:leader="dot" w:pos="9360"/>
        </w:tabs>
      </w:pPr>
      <w:r>
        <w:fldChar w:fldCharType="begin"/>
      </w:r>
      <w:r>
        <w:instrText xml:space="preserve"> HYPERLINK \l _Toc20640 </w:instrText>
      </w:r>
      <w:r>
        <w:fldChar w:fldCharType="separate"/>
      </w:r>
      <w:r>
        <w:t>7.5 KPI and Business Insight Results</w:t>
      </w:r>
      <w:r>
        <w:tab/>
      </w:r>
      <w:r>
        <w:fldChar w:fldCharType="begin"/>
      </w:r>
      <w:r>
        <w:instrText xml:space="preserve"> PAGEREF _Toc20640 \h </w:instrText>
      </w:r>
      <w:r>
        <w:fldChar w:fldCharType="separate"/>
      </w:r>
      <w:r>
        <w:t>47</w:t>
      </w:r>
      <w:r>
        <w:fldChar w:fldCharType="end"/>
      </w:r>
      <w:r>
        <w:fldChar w:fldCharType="end"/>
      </w:r>
    </w:p>
    <w:p w14:paraId="78A16489">
      <w:pPr>
        <w:pStyle w:val="38"/>
        <w:tabs>
          <w:tab w:val="right" w:leader="dot" w:pos="9360"/>
        </w:tabs>
      </w:pPr>
      <w:r>
        <w:fldChar w:fldCharType="begin"/>
      </w:r>
      <w:r>
        <w:instrText xml:space="preserve"> HYPERLINK \l _Toc10880 </w:instrText>
      </w:r>
      <w:r>
        <w:fldChar w:fldCharType="separate"/>
      </w:r>
      <w:r>
        <w:t>7.6 Visualization Results</w:t>
      </w:r>
      <w:r>
        <w:tab/>
      </w:r>
      <w:r>
        <w:fldChar w:fldCharType="begin"/>
      </w:r>
      <w:r>
        <w:instrText xml:space="preserve"> PAGEREF _Toc10880 \h </w:instrText>
      </w:r>
      <w:r>
        <w:fldChar w:fldCharType="separate"/>
      </w:r>
      <w:r>
        <w:t>47</w:t>
      </w:r>
      <w:r>
        <w:fldChar w:fldCharType="end"/>
      </w:r>
      <w:r>
        <w:fldChar w:fldCharType="end"/>
      </w:r>
    </w:p>
    <w:p w14:paraId="4B1B2859">
      <w:pPr>
        <w:pStyle w:val="38"/>
        <w:tabs>
          <w:tab w:val="right" w:leader="dot" w:pos="9360"/>
        </w:tabs>
      </w:pPr>
      <w:r>
        <w:fldChar w:fldCharType="begin"/>
      </w:r>
      <w:r>
        <w:instrText xml:space="preserve"> HYPERLINK \l _Toc9617 </w:instrText>
      </w:r>
      <w:r>
        <w:fldChar w:fldCharType="separate"/>
      </w:r>
      <w:r>
        <w:t>7.7 Report Generation Results</w:t>
      </w:r>
      <w:r>
        <w:tab/>
      </w:r>
      <w:r>
        <w:fldChar w:fldCharType="begin"/>
      </w:r>
      <w:r>
        <w:instrText xml:space="preserve"> PAGEREF _Toc9617 \h </w:instrText>
      </w:r>
      <w:r>
        <w:fldChar w:fldCharType="separate"/>
      </w:r>
      <w:r>
        <w:t>48</w:t>
      </w:r>
      <w:r>
        <w:fldChar w:fldCharType="end"/>
      </w:r>
      <w:r>
        <w:fldChar w:fldCharType="end"/>
      </w:r>
    </w:p>
    <w:p w14:paraId="5751486B">
      <w:pPr>
        <w:pStyle w:val="38"/>
        <w:tabs>
          <w:tab w:val="right" w:leader="dot" w:pos="9360"/>
        </w:tabs>
      </w:pPr>
      <w:r>
        <w:fldChar w:fldCharType="begin"/>
      </w:r>
      <w:r>
        <w:instrText xml:space="preserve"> HYPERLINK \l _Toc22460 </w:instrText>
      </w:r>
      <w:r>
        <w:fldChar w:fldCharType="separate"/>
      </w:r>
      <w:r>
        <w:t>7.8 Natural Language Query and Agent Results</w:t>
      </w:r>
      <w:r>
        <w:tab/>
      </w:r>
      <w:r>
        <w:fldChar w:fldCharType="begin"/>
      </w:r>
      <w:r>
        <w:instrText xml:space="preserve"> PAGEREF _Toc22460 \h </w:instrText>
      </w:r>
      <w:r>
        <w:fldChar w:fldCharType="separate"/>
      </w:r>
      <w:r>
        <w:t>48</w:t>
      </w:r>
      <w:r>
        <w:fldChar w:fldCharType="end"/>
      </w:r>
      <w:r>
        <w:fldChar w:fldCharType="end"/>
      </w:r>
    </w:p>
    <w:p w14:paraId="2D1E47CD">
      <w:pPr>
        <w:pStyle w:val="38"/>
        <w:tabs>
          <w:tab w:val="right" w:leader="dot" w:pos="9360"/>
        </w:tabs>
      </w:pPr>
      <w:r>
        <w:fldChar w:fldCharType="begin"/>
      </w:r>
      <w:r>
        <w:instrText xml:space="preserve"> HYPERLINK \l _Toc24273 </w:instrText>
      </w:r>
      <w:r>
        <w:fldChar w:fldCharType="separate"/>
      </w:r>
      <w:r>
        <w:t>7.9 Prediction Results</w:t>
      </w:r>
      <w:r>
        <w:tab/>
      </w:r>
      <w:r>
        <w:fldChar w:fldCharType="begin"/>
      </w:r>
      <w:r>
        <w:instrText xml:space="preserve"> PAGEREF _Toc24273 \h </w:instrText>
      </w:r>
      <w:r>
        <w:fldChar w:fldCharType="separate"/>
      </w:r>
      <w:r>
        <w:t>49</w:t>
      </w:r>
      <w:r>
        <w:fldChar w:fldCharType="end"/>
      </w:r>
      <w:r>
        <w:fldChar w:fldCharType="end"/>
      </w:r>
    </w:p>
    <w:p w14:paraId="163AF6DA">
      <w:pPr>
        <w:pStyle w:val="38"/>
        <w:tabs>
          <w:tab w:val="right" w:leader="dot" w:pos="9360"/>
        </w:tabs>
      </w:pPr>
      <w:r>
        <w:fldChar w:fldCharType="begin"/>
      </w:r>
      <w:r>
        <w:instrText xml:space="preserve"> HYPERLINK \l _Toc6595 </w:instrText>
      </w:r>
      <w:r>
        <w:fldChar w:fldCharType="separate"/>
      </w:r>
      <w:r>
        <w:t>7.10 Supabase, Deployment, and Integration Results</w:t>
      </w:r>
      <w:r>
        <w:tab/>
      </w:r>
      <w:r>
        <w:fldChar w:fldCharType="begin"/>
      </w:r>
      <w:r>
        <w:instrText xml:space="preserve"> PAGEREF _Toc6595 \h </w:instrText>
      </w:r>
      <w:r>
        <w:fldChar w:fldCharType="separate"/>
      </w:r>
      <w:r>
        <w:t>49</w:t>
      </w:r>
      <w:r>
        <w:fldChar w:fldCharType="end"/>
      </w:r>
      <w:r>
        <w:fldChar w:fldCharType="end"/>
      </w:r>
    </w:p>
    <w:p w14:paraId="5167953A">
      <w:pPr>
        <w:pStyle w:val="38"/>
        <w:tabs>
          <w:tab w:val="right" w:leader="dot" w:pos="9360"/>
        </w:tabs>
      </w:pPr>
      <w:r>
        <w:fldChar w:fldCharType="begin"/>
      </w:r>
      <w:r>
        <w:instrText xml:space="preserve"> HYPERLINK \l _Toc15757 </w:instrText>
      </w:r>
      <w:r>
        <w:fldChar w:fldCharType="separate"/>
      </w:r>
      <w:r>
        <w:t>7.11 Comparison with Manual Analysis</w:t>
      </w:r>
      <w:r>
        <w:tab/>
      </w:r>
      <w:r>
        <w:fldChar w:fldCharType="begin"/>
      </w:r>
      <w:r>
        <w:instrText xml:space="preserve"> PAGEREF _Toc15757 \h </w:instrText>
      </w:r>
      <w:r>
        <w:fldChar w:fldCharType="separate"/>
      </w:r>
      <w:r>
        <w:t>50</w:t>
      </w:r>
      <w:r>
        <w:fldChar w:fldCharType="end"/>
      </w:r>
      <w:r>
        <w:fldChar w:fldCharType="end"/>
      </w:r>
    </w:p>
    <w:p w14:paraId="35463438">
      <w:pPr>
        <w:pStyle w:val="38"/>
        <w:tabs>
          <w:tab w:val="right" w:leader="dot" w:pos="9360"/>
        </w:tabs>
      </w:pPr>
      <w:r>
        <w:fldChar w:fldCharType="begin"/>
      </w:r>
      <w:r>
        <w:instrText xml:space="preserve"> HYPERLINK \l _Toc17596 </w:instrText>
      </w:r>
      <w:r>
        <w:fldChar w:fldCharType="separate"/>
      </w:r>
      <w:r>
        <w:t>7.12 Discussion</w:t>
      </w:r>
      <w:r>
        <w:tab/>
      </w:r>
      <w:r>
        <w:fldChar w:fldCharType="begin"/>
      </w:r>
      <w:r>
        <w:instrText xml:space="preserve"> PAGEREF _Toc17596 \h </w:instrText>
      </w:r>
      <w:r>
        <w:fldChar w:fldCharType="separate"/>
      </w:r>
      <w:r>
        <w:t>50</w:t>
      </w:r>
      <w:r>
        <w:fldChar w:fldCharType="end"/>
      </w:r>
      <w:r>
        <w:fldChar w:fldCharType="end"/>
      </w:r>
    </w:p>
    <w:p w14:paraId="69DBD3CE">
      <w:pPr>
        <w:pStyle w:val="38"/>
        <w:tabs>
          <w:tab w:val="right" w:leader="dot" w:pos="9360"/>
        </w:tabs>
      </w:pPr>
      <w:r>
        <w:fldChar w:fldCharType="begin"/>
      </w:r>
      <w:r>
        <w:instrText xml:space="preserve"> HYPERLINK \l _Toc17978 </w:instrText>
      </w:r>
      <w:r>
        <w:fldChar w:fldCharType="separate"/>
      </w:r>
      <w:r>
        <w:t>7.13 Limitations</w:t>
      </w:r>
      <w:r>
        <w:tab/>
      </w:r>
      <w:r>
        <w:fldChar w:fldCharType="begin"/>
      </w:r>
      <w:r>
        <w:instrText xml:space="preserve"> PAGEREF _Toc17978 \h </w:instrText>
      </w:r>
      <w:r>
        <w:fldChar w:fldCharType="separate"/>
      </w:r>
      <w:r>
        <w:t>50</w:t>
      </w:r>
      <w:r>
        <w:fldChar w:fldCharType="end"/>
      </w:r>
      <w:r>
        <w:fldChar w:fldCharType="end"/>
      </w:r>
    </w:p>
    <w:p w14:paraId="09CEF1FA">
      <w:pPr>
        <w:pStyle w:val="38"/>
        <w:tabs>
          <w:tab w:val="right" w:leader="dot" w:pos="9360"/>
        </w:tabs>
      </w:pPr>
      <w:r>
        <w:fldChar w:fldCharType="begin"/>
      </w:r>
      <w:r>
        <w:instrText xml:space="preserve"> HYPERLINK \l _Toc28812 </w:instrText>
      </w:r>
      <w:r>
        <w:fldChar w:fldCharType="separate"/>
      </w:r>
      <w:r>
        <w:t>7.14 Summary</w:t>
      </w:r>
      <w:r>
        <w:tab/>
      </w:r>
      <w:r>
        <w:fldChar w:fldCharType="begin"/>
      </w:r>
      <w:r>
        <w:instrText xml:space="preserve"> PAGEREF _Toc28812 \h </w:instrText>
      </w:r>
      <w:r>
        <w:fldChar w:fldCharType="separate"/>
      </w:r>
      <w:r>
        <w:t>50</w:t>
      </w:r>
      <w:r>
        <w:fldChar w:fldCharType="end"/>
      </w:r>
      <w:r>
        <w:fldChar w:fldCharType="end"/>
      </w:r>
    </w:p>
    <w:p w14:paraId="46F61D45">
      <w:pPr>
        <w:pStyle w:val="37"/>
        <w:tabs>
          <w:tab w:val="right" w:leader="dot" w:pos="9360"/>
        </w:tabs>
      </w:pPr>
      <w:r>
        <w:fldChar w:fldCharType="begin"/>
      </w:r>
      <w:r>
        <w:instrText xml:space="preserve"> HYPERLINK \l _Toc18788 </w:instrText>
      </w:r>
      <w:r>
        <w:fldChar w:fldCharType="separate"/>
      </w:r>
      <w:r>
        <w:t>References</w:t>
      </w:r>
      <w:r>
        <w:tab/>
      </w:r>
      <w:r>
        <w:fldChar w:fldCharType="begin"/>
      </w:r>
      <w:r>
        <w:instrText xml:space="preserve"> PAGEREF _Toc18788 \h </w:instrText>
      </w:r>
      <w:r>
        <w:fldChar w:fldCharType="separate"/>
      </w:r>
      <w:r>
        <w:t>52</w:t>
      </w:r>
      <w:r>
        <w:fldChar w:fldCharType="end"/>
      </w:r>
      <w:r>
        <w:fldChar w:fldCharType="end"/>
      </w:r>
    </w:p>
    <w:p w14:paraId="204243D9">
      <w:r>
        <w:fldChar w:fldCharType="end"/>
      </w:r>
    </w:p>
    <w:p w14:paraId="563B379D">
      <w:r>
        <w:br w:type="page"/>
      </w:r>
    </w:p>
    <w:p w14:paraId="7F80C725">
      <w:pPr>
        <w:pStyle w:val="2"/>
      </w:pPr>
      <w:bookmarkStart w:id="0" w:name="_Toc11506"/>
      <w:r>
        <w:t>Chapter 1:</w:t>
      </w:r>
      <w:bookmarkEnd w:id="0"/>
    </w:p>
    <w:p w14:paraId="440CDDA7">
      <w:pPr>
        <w:spacing w:after="200"/>
      </w:pPr>
      <w:r>
        <w:rPr>
          <w:b/>
          <w:color w:val="1F3864"/>
          <w:sz w:val="30"/>
        </w:rPr>
        <w:t>Introduction</w:t>
      </w:r>
    </w:p>
    <w:p w14:paraId="30C63B42">
      <w:pPr>
        <w:pStyle w:val="3"/>
      </w:pPr>
      <w:bookmarkStart w:id="1" w:name="_Toc26543"/>
      <w:r>
        <w:t>1.1 Background and Context</w:t>
      </w:r>
      <w:bookmarkEnd w:id="1"/>
    </w:p>
    <w:p w14:paraId="26AABF91">
      <w:r>
        <w:t>Modern organizations produce data constantly. Sales counters, customer conversations, web platforms, and everyday business software all leave behind records, and the volume keeps growing while the formats keep getting messier. Companies therefore lean on analytics to spot patterns and support their decisions. The difficulty is that converting raw records into something a manager can act on normally demands statistics, machine learning, chart design, and programming in Python or SQL, and very few business people carry that mix of skills.</w:t>
      </w:r>
    </w:p>
    <w:p w14:paraId="08BEDA46">
      <w:r>
        <w:t>A conventional analysis project moves through several technical stages: the data is cleaned, explored to understand its shape, visualized, and sometimes fed into predictive models. Each stage consumes time and normally requires a trained analyst or a business intelligence specialist. Non-technical staff end up queuing behind the experts, decisions arrive late, and the organization as a whole reacts more slowly than it should. Recent progress in artificial intelligence, and in Large Language Models (LLMs) in particular, opens a different route: analysis can now be requested in plain language.</w:t>
      </w:r>
    </w:p>
    <w:p w14:paraId="24CCE9DC">
      <w:r>
        <w:t>Instead of writing code, a person can simply talk to the data system and receive summaries, findings, and charts in return. This project presents DataVerse AI, an agent-based analytics platform built around that idea. A user uploads a file, asks questions in a chat, watches charts appear automatically, runs predictions, and reads explanations written in everyday language.</w:t>
      </w:r>
    </w:p>
    <w:p w14:paraId="225C975D">
      <w:r>
        <w:t>The interface is implemented in Next.js 15 with React 19, while a FastAPI service handles requests asynchronously on the back end. A pluggable language-model layer, which can connect to OpenAI, Google Gemini, Anthropic Claude, or the DeepAnalyze-8B agentic data-science model, lets users phrase requests naturally and turns finished results into readable narration. it is never allowed to produce a number on its own. All figures are calculated deterministically by Pandas and Scikit-learn. Report charts are drawn as hand-built SVG and Chart.js graphics, and model behavior is explained through SHAP attribution, backed by a deterministic feature-importance fallback and counterfactual what-if analysis. Each insight ships with a verifiable receipt, and every analysis is sealed with a SHA-256 reproducibility certificate. Together these pieces give people without a technical background a dependable way to work with their own data.</w:t>
      </w:r>
    </w:p>
    <w:p w14:paraId="553D27C0">
      <w:pPr>
        <w:pStyle w:val="3"/>
      </w:pPr>
      <w:bookmarkStart w:id="2" w:name="_Toc30685"/>
      <w:r>
        <w:t>1.2 Problem Statement</w:t>
      </w:r>
      <w:bookmarkEnd w:id="2"/>
    </w:p>
    <w:p w14:paraId="6BBADA4E">
      <w:r>
        <w:t>Because classic BI tooling assumes an expert operator, people who cannot code are locked out and every question must wait for a specialist. Dashboards that never change, complicated software, and predictive models that hide their reasoning make the situation worse. What is missing is a conversational BI platform through which anyone can question a dataset and receive trustworthy findings in ordinary language.</w:t>
      </w:r>
    </w:p>
    <w:p w14:paraId="64C67216">
      <w:pPr>
        <w:pStyle w:val="3"/>
      </w:pPr>
      <w:bookmarkStart w:id="3" w:name="_Toc17045"/>
      <w:r>
        <w:t>1.3 Aim and Objectives</w:t>
      </w:r>
      <w:bookmarkEnd w:id="3"/>
    </w:p>
    <w:p w14:paraId="347BF468">
      <w:pPr>
        <w:pStyle w:val="4"/>
      </w:pPr>
      <w:bookmarkStart w:id="4" w:name="_Toc31572"/>
      <w:r>
        <w:t>1.3.1 Aim</w:t>
      </w:r>
      <w:bookmarkEnd w:id="4"/>
    </w:p>
    <w:p w14:paraId="0EA28DFC">
      <w:r>
        <w:t>To build an AI-driven conversational Business Intelligence platform through which people without technical training can examine data, obtain findings, and make sense of predictive results purely through natural language.</w:t>
      </w:r>
    </w:p>
    <w:p w14:paraId="10EF1453">
      <w:pPr>
        <w:pStyle w:val="4"/>
      </w:pPr>
      <w:bookmarkStart w:id="5" w:name="_Toc9810"/>
      <w:r>
        <w:t>1.3.2 Objectives</w:t>
      </w:r>
      <w:bookmarkEnd w:id="5"/>
    </w:p>
    <w:p w14:paraId="688DA2AB">
      <w:pPr>
        <w:pStyle w:val="23"/>
      </w:pPr>
      <w:r>
        <w:t>Design a natural language interface so that users can question their data conversationally.</w:t>
      </w:r>
    </w:p>
    <w:p w14:paraId="7A3DC89E">
      <w:pPr>
        <w:pStyle w:val="23"/>
      </w:pPr>
      <w:r>
        <w:t>Automate Exploratory Data Analysis (EDA) so the platform produces dataset summaries, statistics, correlations, and headline findings on its own.</w:t>
      </w:r>
    </w:p>
    <w:p w14:paraId="7CFBF758">
      <w:pPr>
        <w:pStyle w:val="23"/>
      </w:pPr>
      <w:r>
        <w:t>Supply data visualizations, including bar charts, trend lines, donut charts, histograms, and heatmaps.</w:t>
      </w:r>
    </w:p>
    <w:p w14:paraId="4D992F22">
      <w:pPr>
        <w:pStyle w:val="23"/>
      </w:pPr>
      <w:r>
        <w:t>Add classification and regression models together with explainable AI (SHAP attribution with a deterministic feature-importance fallback and counterfactual analysis) so predictions stay transparent.</w:t>
      </w:r>
    </w:p>
    <w:p w14:paraId="55E09D35">
      <w:pPr>
        <w:pStyle w:val="23"/>
      </w:pPr>
      <w:r>
        <w:t>Make every displayed figure checkable through computation receipts plus a SHA-256 reproducibility certificate.</w:t>
      </w:r>
    </w:p>
    <w:p w14:paraId="10126ED2">
      <w:pPr>
        <w:pStyle w:val="23"/>
      </w:pPr>
      <w:r>
        <w:t>Deliver a friendly interface covering upload, analysis, visualization, and insight generation with zero coding.</w:t>
      </w:r>
    </w:p>
    <w:p w14:paraId="475BEFF8">
      <w:pPr>
        <w:pStyle w:val="3"/>
      </w:pPr>
      <w:bookmarkStart w:id="6" w:name="_Toc1496"/>
      <w:r>
        <w:t>1.4 Scope and Delimitations</w:t>
      </w:r>
      <w:bookmarkEnd w:id="6"/>
    </w:p>
    <w:p w14:paraId="486162DD">
      <w:pPr>
        <w:pStyle w:val="4"/>
      </w:pPr>
      <w:bookmarkStart w:id="7" w:name="_Toc25908"/>
      <w:r>
        <w:t>1.4.1 Scope</w:t>
      </w:r>
      <w:bookmarkEnd w:id="7"/>
    </w:p>
    <w:p w14:paraId="7E489F5D">
      <w:r>
        <w:t>The product concentrates on conversational analytics over retail-mart business data. A user can question a dataset the way they would question a colleague. Structured CSV and Excel files are accepted, and a domain guard inspects each upload, confirming it really is retail or mart sales data and politely turning away anything outside that scope. Once accepted, a dataset is profiled automatically: the application runs a full exploratory analysis and presents statistical summaries and visual findings inside the chat itself, which keeps the experience exploratory and engaging. Predictive modeling is included as well, and every AI output is paired with receipt-backed evidence so users can trust what they read. Beyond the software, the project delivers Figma UI/UX prototypes, full SRS documentation, and detailed EDA reports, forming one coherent analytical package.</w:t>
      </w:r>
    </w:p>
    <w:p w14:paraId="3AAE6EDC">
      <w:pPr>
        <w:pStyle w:val="4"/>
      </w:pPr>
      <w:bookmarkStart w:id="8" w:name="_Toc12040"/>
      <w:r>
        <w:t>1.4.2 Delimitations:</w:t>
      </w:r>
      <w:bookmarkEnd w:id="8"/>
    </w:p>
    <w:p w14:paraId="046440A3">
      <w:r>
        <w:t>Several enterprise-level concerns were deliberately excluded to keep the build manageable. Streaming or real-time analysis is not supported. The product does include multi-user authentication (Supabase Auth issuing JWTs), separation of each user's data, and API rate limiting, but it is not designed for large-scale distributed hosting, and uploads are capped at 50 MB, which rules out datasets beyond typical academic size. Advanced DevOps automation, cloud autoscaling, and deep-learning training were also left out. These boundaries keep the application focused on its purpose: a prototype-level conversational analytics platform that is simple to run and simple to use.</w:t>
      </w:r>
    </w:p>
    <w:p w14:paraId="74EFD811">
      <w:pPr>
        <w:pStyle w:val="3"/>
      </w:pPr>
      <w:bookmarkStart w:id="9" w:name="_Toc13502"/>
      <w:r>
        <w:t>1.5 Significance of Study</w:t>
      </w:r>
      <w:bookmarkEnd w:id="9"/>
    </w:p>
    <w:p w14:paraId="0DAC89E9">
      <w:r>
        <w:t>The project matters both academically and practically. It widens access to analytics: someone with no coding ability can explore data directly instead of waiting on a BI specialist, which spreads insight across whole departments. Automated exploration plus a conversational front end compresses hours of analytical work into moments. Because visual findings arrive together with understandable predictions, managers get clarity rather than confusing model output. SHAP-based attribution, narrated in plain language and supported by verifiable receipts, shows the reasoning behind each prediction and builds confidence in the results. On the research side, the work contributes to natural language interfaces, human-computer interaction, AI-assisted analytics, and interpretable machine learning. On the practical side, it hands small businesses, which rarely afford analytics teams, a serious analytical capability at minimal cost.</w:t>
      </w:r>
    </w:p>
    <w:p w14:paraId="2B1EB010">
      <w:pPr>
        <w:pStyle w:val="3"/>
      </w:pPr>
      <w:bookmarkStart w:id="10" w:name="_Toc26935"/>
      <w:r>
        <w:t>1.6 Report Structure</w:t>
      </w:r>
      <w:bookmarkEnd w:id="10"/>
    </w:p>
    <w:p w14:paraId="6E9A3C12">
      <w:r>
        <w:t>The document contains eight chapters. Chapter 1 sets out the background, the problem, the objectives, the significance, and the boundaries of the work. Chapter 2 reviews prior research and tooling and isolates the research gaps. Chapter 3 states the research questions, hypotheses, evaluation criteria, and concrete goals. Chapter 4 covers the methodology: architecture, workflow design, algorithms, and technology choices. Chapter 5 walks through the proposed solution and the UI/UX design with screens and diagrams. Chapter 6 documents the dataset, profiling, visualizations, and analysis outcomes. Chapter 7 reports results, evaluation, usability observations, and performance. Chapter 8 closes with contributions, future directions, citations, diagrams, and supporting material.</w:t>
      </w:r>
    </w:p>
    <w:p w14:paraId="43E41D9A">
      <w:r>
        <w:br w:type="page"/>
      </w:r>
    </w:p>
    <w:p w14:paraId="62F3401B">
      <w:pPr>
        <w:pStyle w:val="2"/>
      </w:pPr>
      <w:bookmarkStart w:id="11" w:name="_Toc28014"/>
      <w:r>
        <w:t>Chapter 2:</w:t>
      </w:r>
      <w:bookmarkEnd w:id="11"/>
    </w:p>
    <w:p w14:paraId="7E77FEDA">
      <w:pPr>
        <w:spacing w:after="200"/>
      </w:pPr>
      <w:r>
        <w:rPr>
          <w:b/>
          <w:color w:val="1F3864"/>
          <w:sz w:val="30"/>
        </w:rPr>
        <w:t>Literature Review</w:t>
      </w:r>
    </w:p>
    <w:p w14:paraId="056DAD5B">
      <w:pPr>
        <w:pStyle w:val="3"/>
      </w:pPr>
      <w:bookmarkStart w:id="12" w:name="_Toc25747"/>
      <w:r>
        <w:t>2.1 Introduction</w:t>
      </w:r>
      <w:bookmarkEnd w:id="12"/>
    </w:p>
    <w:p w14:paraId="5E7E2C37">
      <w:r>
        <w:t>[1] BIREC approaches conversational business intelligence as guided data analysis: the user speaks in natural language and the system helps organize and refine each analytical step. The work shows that pairing language interfaces with familiar BI workflows lowers the entry barrier for non-technical people. Even so, BIREC stays within guided exploration; it does not offer an automated end-to-end pipeline that would also cover visualization, predictive modeling, and explainability. [1]</w:t>
      </w:r>
    </w:p>
    <w:p w14:paraId="235781AC">
      <w:r>
        <w:t>[2] ChatBI is a framework that converts natural language into complex business intelligence SQL. Its focus is closing the distance between what a user means and the structured query that expresses it, so that people can work with databases without knowing SQL. The system raises accessibility and query accuracy, yet its reach ends at NL-to-SQL translation; downstream stages such as exploratory analysis, chart generation, and model-driven insight are not addressed. [2]</w:t>
      </w:r>
    </w:p>
    <w:p w14:paraId="5B1A10E0">
      <w:r>
        <w:t>[3] This survey maps the intersection of Explainable AI (XAI) and Large Language Models, showing how LLMs can make AI systems easier to interpret. It organizes transparency techniques, discusses the difficulty of aligning generative models with explainability requirements, and points out an open gap: no unified framework yet joins reasoning, explanation, and interactive analytics in one system. [3]</w:t>
      </w:r>
    </w:p>
    <w:p w14:paraId="76F21B63">
      <w:r>
        <w:t>[4] The survey on approaches, limitations, and applications of Explainable AI traces how XAI techniques evolved across domains and where they are used in practice. It documents recurring trade-offs between model accuracy and interpretability and the difficulty of scaling explanations to complex systems, and it argues for explanation methods that adapt to the user and the domain so that trust in AI can grow. [4]</w:t>
      </w:r>
    </w:p>
    <w:p w14:paraId="40EDE77E">
      <w:r>
        <w:t>[5] This review examines how Large Language Models are applied to text-to-SQL, analyzing methods, datasets, and evaluation practice. It finds that LLMs have pushed SQL generation accuracy and robustness forward considerably, while noting stubborn problems: complicated queries, generalizing across schemas, and guaranteeing that generated SQL executes correctly in real business settings. [5]</w:t>
      </w:r>
    </w:p>
    <w:p w14:paraId="7D8F7B83">
      <w:pPr>
        <w:pStyle w:val="3"/>
      </w:pPr>
      <w:bookmarkStart w:id="13" w:name="_Toc31161"/>
      <w:r>
        <w:t>2.2 Natural Language to SQL (NL2SQL)</w:t>
      </w:r>
      <w:bookmarkEnd w:id="13"/>
    </w:p>
    <w:p w14:paraId="27A983E5">
      <w:r>
        <w:t>Many conversational analytics systems are built on NL2SQL: the user types a question in ordinary words and the application emits runnable SQL. The 2024 survey by Shi et al. offers a wide view of LLM-powered Text-to-SQL, covering both progress and open problems. Current models cope with harder queries, including nested subqueries and joins across tables, yet several failure modes persist: ambiguous column references, faulty multi-table joins, broken schema constraints, and lost context across conversation turns. The practical consequence is SQL that parses correctly but means the wrong thing, which is dangerous in BI settings where the numbers must be right.</w:t>
      </w:r>
    </w:p>
    <w:p w14:paraId="1A7DD8EA">
      <w:r>
        <w:t>As a remedy, Shi et al. recommend hybrid pipelines in which the LLM interprets intent and drafts SQL while rule-based or programmatic validators enforce schema consistency and correctness. DataVerse AI follows the same philosophy: a language model (reached through an OpenAI-compatible provider layer) reads the user's intent, and fixed Python modules carry out the actual analysis, which removes the risk of hallucinated or invalid queries. Agentic AI surveys reach matching conclusions. Plaat et al. and Brohi et al. observe that LLM agents perform best when combined with external tools, structured knowledge, and explicit reasoning steps rather than computing everything internally. In short, an LLM alone cannot deliver dependable analytics over structured data. a deterministic backend must execute and validate.</w:t>
      </w:r>
    </w:p>
    <w:p w14:paraId="0EF422D1">
      <w:r>
        <w:t>Taken together, the NL2SQL and agentic literature endorses the design decision behind DataVerse AI: let language models interpret and orchestrate, and let deterministic code perform EDA, visualization, and modeling.</w:t>
      </w:r>
    </w:p>
    <w:p w14:paraId="05AE569D">
      <w:pPr>
        <w:pStyle w:val="3"/>
      </w:pPr>
      <w:bookmarkStart w:id="14" w:name="_Toc30901"/>
      <w:r>
        <w:t>2.3 Automated Exploratory Data Analysis (EDA)</w:t>
      </w:r>
      <w:bookmarkEnd w:id="14"/>
    </w:p>
    <w:p w14:paraId="6BF85DFC">
      <w:r>
        <w:t>Tools such as Pandas Profiling, Sweetviz, and AutoViz emerged to speed up the production of summary statistics, correlation matrices, and dataset visuals. They generate quick reports exposing distributions, missing-data patterns, and possible anomalies, all of which matter before modeling begins. Their weakness is heritage: they were written for code-first workflows, assuming a user who is comfortable with Python scripts and long HTML reports rather than conversation. Work from 2024 and 2025, summarized across LLM-focused surveys, shows growing interest in wiring LLMs into EDA automation so the model can narrate statistical findings. Studies of LLM-driven analysis automation report that models can describe patterns, outliers, and correlations, and can even propose the next plot or analysis step, which makes exploration far friendlier for non-experts.</w:t>
      </w:r>
    </w:p>
    <w:p w14:paraId="56F0DC32">
      <w:r>
        <w:t>Dressel et al. present the XAI for All framework, asking whether LLMs can translate dense explainability output for broader audiences. Although aimed at XAI rather than EDA, the study shows that LLMs can restate technical artifacts, such as feature-importance scores or local explanation vectors, as accessible narratives. DataVerse AI applies the same idea to exploration: numeric summaries and visuals arrive together with plain-language descriptions of distributions, correlations, and data quality. The same body of work carries a warning, though: narrative summaries drift into error when they are not anchored to explicit computation. The safe pattern, and the one DataVerse AI implements, is to compute all statistics and plots with dependable Python libraries such as Pandas and NumPy and restrict the LLM to explaining verified results.</w:t>
      </w:r>
    </w:p>
    <w:p w14:paraId="43CBA70A">
      <w:r>
        <w:t>Taken together, the EDA literature indicates that automated tooling and LLM narration exist but have not been properly fused into conversational BI, and that connecting EDA automation to language interfaces and downstream modeling remains open work.</w:t>
      </w:r>
    </w:p>
    <w:p w14:paraId="79FCEF3D">
      <w:pPr>
        <w:pStyle w:val="3"/>
      </w:pPr>
      <w:bookmarkStart w:id="15" w:name="_Toc30181"/>
      <w:r>
        <w:t>2.4 Explainable Artificial Intelligence (XAI)</w:t>
      </w:r>
      <w:bookmarkEnd w:id="15"/>
    </w:p>
    <w:p w14:paraId="3ADCA0FE">
      <w:r>
        <w:t>For BI platforms that include machine learning, explainability has moved from nice-to-have to requirement, since stakeholders expect predictions they can audit. Yang et al. survey the XAI landscape, spanning global techniques such as feature importance and surrogate models alongside local ones such as LIME and SHAP that explain single predictions [4]. They stress that explainability underpins responsible deployment in finance, healthcare, governance, and other high-stakes fields [4]. The catch is that these methods speak in technical artifacts, such as SHAP plots and perturbation analyses, which mean little to a business user.</w:t>
      </w:r>
    </w:p>
    <w:p w14:paraId="068AC097">
      <w:r>
        <w:t>Cambria et al. study the pairing of XAI with LLMs and find that language models can serve as explanation generators, recasting numeric or graphical XAI output as readable prose [3]. Their survey, XAI meets LLMs, shows models clarifying which features matter and how each pushes a prediction up or down.</w:t>
      </w:r>
    </w:p>
    <w:p w14:paraId="139056B5">
      <w:r>
        <w:t>DataVerse AI builds its explainability layer on these findings: SHAP-based global attribution (with a deterministic feature-importance fallback whenever SHAP is unavailable) plus counterfactual what-if analysis handle the interpretation, and the LLM layer rewrites those outputs as conversational narration users can question further [4]. The literature also exposes the gap this project targets: XAI research rarely reaches conversational BI, where explanations must live inside an ongoing dialogue rather than on a static dashboard [4].</w:t>
      </w:r>
    </w:p>
    <w:p w14:paraId="725FEB21">
      <w:pPr>
        <w:pStyle w:val="3"/>
      </w:pPr>
      <w:bookmarkStart w:id="16" w:name="_Toc12184"/>
      <w:r>
        <w:t>2.5 Visualization Recommendation Systems</w:t>
      </w:r>
      <w:bookmarkEnd w:id="16"/>
    </w:p>
    <w:p w14:paraId="385BFF97">
      <w:r>
        <w:t>Visualization recommenders choose an appropriate chart automatically from the user's intent and the shape of the data, sparing the user manual design decisions. Li et al. (2022) describe an intent-aware recommendation framework that learns to map high-level goals, comparison, trend detection, or distribution analysis, onto fitting visual encodings [visualization papers, 2022]. Understanding intent, they show, yields more relevant and clearer charts. Kavaz et al. (2023) extend the idea to chatbot interfaces where the user describes the desired view in everyday words and receives recommended visualizations [visualization papers, 2023]. Their scoping review positions language-driven visualization as an emerging field with several prototypes that turn text into charts and dashboards.</w:t>
      </w:r>
    </w:p>
    <w:p w14:paraId="17F09604">
      <w:r>
        <w:t>Yet, as the surveys by Cambria et al. and others note, most NL-to-visualization systems live as standalone tools, disconnected from wider BI workflows that include exploration, modeling, and explainability. They also tend to lack multi-turn ability and lose context when the user refines a chart step by step. Those shortcomings motivate platforms like DataVerse AI, where chart recommendation sits inside a complete conversational pipeline covering EDA, prediction, and XAI.</w:t>
      </w:r>
    </w:p>
    <w:p w14:paraId="15192344">
      <w:pPr>
        <w:pStyle w:val="3"/>
      </w:pPr>
      <w:bookmarkStart w:id="17" w:name="_Toc20389"/>
      <w:r>
        <w:t>2.6 Integrated LLM-based Analytics Systems</w:t>
      </w:r>
      <w:bookmarkEnd w:id="17"/>
    </w:p>
    <w:p w14:paraId="01E2A0B0">
      <w:r>
        <w:t>Recent agentic-AI surveys converge on hybrid architectures as the future of analytics: the LLM coordinates tools, data, and workflow rather than doing every task itself [8], [9]. Plaat et al. characterize agentic LLMs as systems capable of multi-step reasoning, planning, and tool use, able to steer complex analytical processes by invoking external tools for computation, retrieval, or visualization [8]. Their survey walks through agents that fetch data, execute code, and produce reports from high-level instructions [8]. Brohi et al. chart the broader agentic AI landscape, covering analytics, governance, and decision support, and note that agentic designs shine wherever iterative refinement and continuous interaction are needed, which describes BI work exactly [9].</w:t>
      </w:r>
    </w:p>
    <w:p w14:paraId="2E4C34BF">
      <w:r>
        <w:t>At the same time, Shi et al. and Cambria et al. warn that pipelines made only of LLMs stumble on structured data and rule-bound tasks. Even the strongest Text-to-SQL models mishandle schema grounding and constraints [5], and explanations produced without tool support can mislead [3]. The shared conclusion: let LLMs interpret intent, plan, and communicate, while reliable backend systems execute EDA, visualization, modeling, and XAI [5]. DataVerse AI embodies this principle through a hybrid design in which language models converse and orchestrate while Python libraries, ML frameworks, and XAI tooling do the computation. DeepAnalyze-8B, the first agentic LLM built specifically for autonomous data science, is supported as a reasoning provider in precisely that role.</w:t>
      </w:r>
    </w:p>
    <w:p w14:paraId="4FF2559B">
      <w:pPr>
        <w:pStyle w:val="3"/>
      </w:pPr>
      <w:bookmarkStart w:id="18" w:name="_Toc9535"/>
      <w:r>
        <w:t>2.7 Comparative Analysis Table</w:t>
      </w:r>
      <w:bookmarkEnd w:id="18"/>
    </w:p>
    <w:p w14:paraId="7857A613">
      <w:pPr>
        <w:jc w:val="center"/>
      </w:pPr>
      <w:r>
        <w:rPr>
          <w:b/>
          <w:sz w:val="20"/>
        </w:rPr>
        <w:t>Table 2.1: Comparative Review of Related BI and Conversational Analytics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703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9AEEFB9">
            <w:pPr>
              <w:spacing w:after="40" w:line="240" w:lineRule="auto"/>
            </w:pPr>
            <w:r>
              <w:rPr>
                <w:b/>
                <w:sz w:val="19"/>
              </w:rPr>
              <w:t>Study / Tool / System</w:t>
            </w:r>
          </w:p>
        </w:tc>
        <w:tc>
          <w:tcPr>
            <w:tcW w:w="1872" w:type="dxa"/>
            <w:shd w:val="clear" w:color="auto" w:fill="DEEAF6"/>
          </w:tcPr>
          <w:p w14:paraId="1F6BB665">
            <w:pPr>
              <w:spacing w:after="40" w:line="240" w:lineRule="auto"/>
            </w:pPr>
            <w:r>
              <w:rPr>
                <w:b/>
                <w:sz w:val="19"/>
              </w:rPr>
              <w:t>Purpose</w:t>
            </w:r>
          </w:p>
        </w:tc>
        <w:tc>
          <w:tcPr>
            <w:tcW w:w="1872" w:type="dxa"/>
            <w:shd w:val="clear" w:color="auto" w:fill="DEEAF6"/>
          </w:tcPr>
          <w:p w14:paraId="7D714C06">
            <w:pPr>
              <w:spacing w:after="40" w:line="240" w:lineRule="auto"/>
            </w:pPr>
            <w:r>
              <w:rPr>
                <w:b/>
                <w:sz w:val="19"/>
              </w:rPr>
              <w:t>Strengths</w:t>
            </w:r>
          </w:p>
        </w:tc>
        <w:tc>
          <w:tcPr>
            <w:tcW w:w="1872" w:type="dxa"/>
            <w:shd w:val="clear" w:color="auto" w:fill="DEEAF6"/>
          </w:tcPr>
          <w:p w14:paraId="7C3FABF3">
            <w:pPr>
              <w:spacing w:after="40" w:line="240" w:lineRule="auto"/>
            </w:pPr>
            <w:r>
              <w:rPr>
                <w:b/>
                <w:sz w:val="19"/>
              </w:rPr>
              <w:t>Limitations</w:t>
            </w:r>
          </w:p>
        </w:tc>
        <w:tc>
          <w:tcPr>
            <w:tcW w:w="1872" w:type="dxa"/>
            <w:shd w:val="clear" w:color="auto" w:fill="DEEAF6"/>
          </w:tcPr>
          <w:p w14:paraId="111457A9">
            <w:pPr>
              <w:spacing w:after="40" w:line="240" w:lineRule="auto"/>
            </w:pPr>
            <w:r>
              <w:rPr>
                <w:b/>
                <w:sz w:val="19"/>
              </w:rPr>
              <w:t>Reference</w:t>
            </w:r>
          </w:p>
        </w:tc>
      </w:tr>
      <w:tr w14:paraId="6AF7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8E5FC1">
            <w:pPr>
              <w:spacing w:after="40" w:line="240" w:lineRule="auto"/>
            </w:pPr>
            <w:r>
              <w:rPr>
                <w:sz w:val="19"/>
              </w:rPr>
              <w:t>BIREC</w:t>
            </w:r>
          </w:p>
        </w:tc>
        <w:tc>
          <w:tcPr>
            <w:tcW w:w="1872" w:type="dxa"/>
          </w:tcPr>
          <w:p w14:paraId="79D491FE">
            <w:pPr>
              <w:spacing w:after="40" w:line="240" w:lineRule="auto"/>
            </w:pPr>
            <w:r>
              <w:rPr>
                <w:sz w:val="19"/>
              </w:rPr>
              <w:t>Conversational BI exploration</w:t>
            </w:r>
          </w:p>
        </w:tc>
        <w:tc>
          <w:tcPr>
            <w:tcW w:w="1872" w:type="dxa"/>
          </w:tcPr>
          <w:p w14:paraId="78BBAB2E">
            <w:pPr>
              <w:spacing w:after="40" w:line="240" w:lineRule="auto"/>
            </w:pPr>
            <w:r>
              <w:rPr>
                <w:sz w:val="19"/>
              </w:rPr>
              <w:t>Intent extraction, guided tasks</w:t>
            </w:r>
          </w:p>
        </w:tc>
        <w:tc>
          <w:tcPr>
            <w:tcW w:w="1872" w:type="dxa"/>
          </w:tcPr>
          <w:p w14:paraId="6790FAE4">
            <w:pPr>
              <w:spacing w:after="40" w:line="240" w:lineRule="auto"/>
            </w:pPr>
            <w:r>
              <w:rPr>
                <w:sz w:val="19"/>
              </w:rPr>
              <w:t>No EDA, no ML, no visualization</w:t>
            </w:r>
          </w:p>
        </w:tc>
        <w:tc>
          <w:tcPr>
            <w:tcW w:w="1872" w:type="dxa"/>
          </w:tcPr>
          <w:p w14:paraId="4365CB90">
            <w:pPr>
              <w:spacing w:after="40" w:line="240" w:lineRule="auto"/>
            </w:pPr>
            <w:r>
              <w:rPr>
                <w:sz w:val="19"/>
              </w:rPr>
              <w:t>[1]</w:t>
            </w:r>
          </w:p>
        </w:tc>
      </w:tr>
      <w:tr w14:paraId="3A3D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D3B7FF">
            <w:pPr>
              <w:spacing w:after="40" w:line="240" w:lineRule="auto"/>
            </w:pPr>
            <w:r>
              <w:rPr>
                <w:sz w:val="19"/>
              </w:rPr>
              <w:t>ChatBI</w:t>
            </w:r>
          </w:p>
        </w:tc>
        <w:tc>
          <w:tcPr>
            <w:tcW w:w="1872" w:type="dxa"/>
          </w:tcPr>
          <w:p w14:paraId="180C62DA">
            <w:pPr>
              <w:spacing w:after="40" w:line="240" w:lineRule="auto"/>
            </w:pPr>
            <w:r>
              <w:rPr>
                <w:sz w:val="19"/>
              </w:rPr>
              <w:t>Natural language to BI SQL</w:t>
            </w:r>
          </w:p>
        </w:tc>
        <w:tc>
          <w:tcPr>
            <w:tcW w:w="1872" w:type="dxa"/>
          </w:tcPr>
          <w:p w14:paraId="65C708E2">
            <w:pPr>
              <w:spacing w:after="40" w:line="240" w:lineRule="auto"/>
            </w:pPr>
            <w:r>
              <w:rPr>
                <w:sz w:val="19"/>
              </w:rPr>
              <w:t>Handles complex SQL joins</w:t>
            </w:r>
          </w:p>
        </w:tc>
        <w:tc>
          <w:tcPr>
            <w:tcW w:w="1872" w:type="dxa"/>
          </w:tcPr>
          <w:p w14:paraId="158AE179">
            <w:pPr>
              <w:spacing w:after="40" w:line="240" w:lineRule="auto"/>
            </w:pPr>
            <w:r>
              <w:rPr>
                <w:sz w:val="19"/>
              </w:rPr>
              <w:t>No EDA, no explainability</w:t>
            </w:r>
          </w:p>
        </w:tc>
        <w:tc>
          <w:tcPr>
            <w:tcW w:w="1872" w:type="dxa"/>
          </w:tcPr>
          <w:p w14:paraId="7F5CAAFE">
            <w:pPr>
              <w:spacing w:after="40" w:line="240" w:lineRule="auto"/>
            </w:pPr>
            <w:r>
              <w:rPr>
                <w:sz w:val="19"/>
              </w:rPr>
              <w:t>[2]</w:t>
            </w:r>
          </w:p>
        </w:tc>
      </w:tr>
      <w:tr w14:paraId="478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162793B">
            <w:pPr>
              <w:spacing w:after="40" w:line="240" w:lineRule="auto"/>
            </w:pPr>
            <w:r>
              <w:rPr>
                <w:sz w:val="19"/>
              </w:rPr>
              <w:t>XAI meets LLMs</w:t>
            </w:r>
          </w:p>
        </w:tc>
        <w:tc>
          <w:tcPr>
            <w:tcW w:w="1872" w:type="dxa"/>
          </w:tcPr>
          <w:p w14:paraId="6250F478">
            <w:pPr>
              <w:spacing w:after="40" w:line="240" w:lineRule="auto"/>
            </w:pPr>
            <w:r>
              <w:rPr>
                <w:sz w:val="19"/>
              </w:rPr>
              <w:t>Relationship between XAI &amp; LLMs</w:t>
            </w:r>
          </w:p>
        </w:tc>
        <w:tc>
          <w:tcPr>
            <w:tcW w:w="1872" w:type="dxa"/>
          </w:tcPr>
          <w:p w14:paraId="74E28DCB">
            <w:pPr>
              <w:spacing w:after="40" w:line="240" w:lineRule="auto"/>
            </w:pPr>
            <w:r>
              <w:rPr>
                <w:sz w:val="19"/>
              </w:rPr>
              <w:t>Narrative explanation generation</w:t>
            </w:r>
          </w:p>
        </w:tc>
        <w:tc>
          <w:tcPr>
            <w:tcW w:w="1872" w:type="dxa"/>
          </w:tcPr>
          <w:p w14:paraId="41E5F44F">
            <w:pPr>
              <w:spacing w:after="40" w:line="240" w:lineRule="auto"/>
            </w:pPr>
            <w:r>
              <w:rPr>
                <w:sz w:val="19"/>
              </w:rPr>
              <w:t>Not BI-specific</w:t>
            </w:r>
          </w:p>
        </w:tc>
        <w:tc>
          <w:tcPr>
            <w:tcW w:w="1872" w:type="dxa"/>
          </w:tcPr>
          <w:p w14:paraId="2B1C696C">
            <w:pPr>
              <w:spacing w:after="40" w:line="240" w:lineRule="auto"/>
            </w:pPr>
            <w:r>
              <w:rPr>
                <w:sz w:val="19"/>
              </w:rPr>
              <w:t>[3]</w:t>
            </w:r>
          </w:p>
        </w:tc>
      </w:tr>
      <w:tr w14:paraId="6D0B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052252C">
            <w:pPr>
              <w:spacing w:after="40" w:line="240" w:lineRule="auto"/>
            </w:pPr>
            <w:r>
              <w:rPr>
                <w:sz w:val="19"/>
              </w:rPr>
              <w:t>Explainable AI Survey</w:t>
            </w:r>
          </w:p>
        </w:tc>
        <w:tc>
          <w:tcPr>
            <w:tcW w:w="1872" w:type="dxa"/>
          </w:tcPr>
          <w:p w14:paraId="4302EDBC">
            <w:pPr>
              <w:spacing w:after="40" w:line="240" w:lineRule="auto"/>
            </w:pPr>
            <w:r>
              <w:rPr>
                <w:sz w:val="19"/>
              </w:rPr>
              <w:t>Overview of XAI methods</w:t>
            </w:r>
          </w:p>
        </w:tc>
        <w:tc>
          <w:tcPr>
            <w:tcW w:w="1872" w:type="dxa"/>
          </w:tcPr>
          <w:p w14:paraId="600CD2F2">
            <w:pPr>
              <w:spacing w:after="40" w:line="240" w:lineRule="auto"/>
            </w:pPr>
            <w:r>
              <w:rPr>
                <w:sz w:val="19"/>
              </w:rPr>
              <w:t>Covers SHAP, LIME</w:t>
            </w:r>
          </w:p>
        </w:tc>
        <w:tc>
          <w:tcPr>
            <w:tcW w:w="1872" w:type="dxa"/>
          </w:tcPr>
          <w:p w14:paraId="4A2F3D97">
            <w:pPr>
              <w:spacing w:after="40" w:line="240" w:lineRule="auto"/>
            </w:pPr>
            <w:r>
              <w:rPr>
                <w:sz w:val="19"/>
              </w:rPr>
              <w:t>Not conversational</w:t>
            </w:r>
          </w:p>
        </w:tc>
        <w:tc>
          <w:tcPr>
            <w:tcW w:w="1872" w:type="dxa"/>
          </w:tcPr>
          <w:p w14:paraId="1F5EF997">
            <w:pPr>
              <w:spacing w:after="40" w:line="240" w:lineRule="auto"/>
            </w:pPr>
            <w:r>
              <w:rPr>
                <w:sz w:val="19"/>
              </w:rPr>
              <w:t>[4]</w:t>
            </w:r>
          </w:p>
        </w:tc>
      </w:tr>
      <w:tr w14:paraId="51C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7801BC">
            <w:pPr>
              <w:spacing w:after="40" w:line="240" w:lineRule="auto"/>
            </w:pPr>
            <w:r>
              <w:rPr>
                <w:sz w:val="19"/>
              </w:rPr>
              <w:t>LLM Text-to-SQL Survey</w:t>
            </w:r>
          </w:p>
        </w:tc>
        <w:tc>
          <w:tcPr>
            <w:tcW w:w="1872" w:type="dxa"/>
          </w:tcPr>
          <w:p w14:paraId="71B3FA57">
            <w:pPr>
              <w:spacing w:after="40" w:line="240" w:lineRule="auto"/>
            </w:pPr>
            <w:r>
              <w:rPr>
                <w:sz w:val="19"/>
              </w:rPr>
              <w:t>NL to SQL via LLMs</w:t>
            </w:r>
          </w:p>
        </w:tc>
        <w:tc>
          <w:tcPr>
            <w:tcW w:w="1872" w:type="dxa"/>
          </w:tcPr>
          <w:p w14:paraId="4D00E7E1">
            <w:pPr>
              <w:spacing w:after="40" w:line="240" w:lineRule="auto"/>
            </w:pPr>
            <w:r>
              <w:rPr>
                <w:sz w:val="19"/>
              </w:rPr>
              <w:t>State-of-the-art LLM approaches</w:t>
            </w:r>
          </w:p>
        </w:tc>
        <w:tc>
          <w:tcPr>
            <w:tcW w:w="1872" w:type="dxa"/>
          </w:tcPr>
          <w:p w14:paraId="5A25B8FE">
            <w:pPr>
              <w:spacing w:after="40" w:line="240" w:lineRule="auto"/>
            </w:pPr>
            <w:r>
              <w:rPr>
                <w:sz w:val="19"/>
              </w:rPr>
              <w:t>Still inaccurate on schemas</w:t>
            </w:r>
          </w:p>
        </w:tc>
        <w:tc>
          <w:tcPr>
            <w:tcW w:w="1872" w:type="dxa"/>
          </w:tcPr>
          <w:p w14:paraId="10107504">
            <w:pPr>
              <w:spacing w:after="40" w:line="240" w:lineRule="auto"/>
            </w:pPr>
            <w:r>
              <w:rPr>
                <w:sz w:val="19"/>
              </w:rPr>
              <w:t>[5]</w:t>
            </w:r>
          </w:p>
        </w:tc>
      </w:tr>
      <w:tr w14:paraId="058B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C6C0E07">
            <w:pPr>
              <w:spacing w:after="40" w:line="240" w:lineRule="auto"/>
            </w:pPr>
            <w:r>
              <w:rPr>
                <w:sz w:val="19"/>
              </w:rPr>
              <w:t>Explainable Generative AI</w:t>
            </w:r>
          </w:p>
        </w:tc>
        <w:tc>
          <w:tcPr>
            <w:tcW w:w="1872" w:type="dxa"/>
          </w:tcPr>
          <w:p w14:paraId="286A843F">
            <w:pPr>
              <w:spacing w:after="40" w:line="240" w:lineRule="auto"/>
            </w:pPr>
            <w:r>
              <w:rPr>
                <w:sz w:val="19"/>
              </w:rPr>
              <w:t>Explainability for Generative/LLM systems</w:t>
            </w:r>
          </w:p>
        </w:tc>
        <w:tc>
          <w:tcPr>
            <w:tcW w:w="1872" w:type="dxa"/>
          </w:tcPr>
          <w:p w14:paraId="3B75FDB7">
            <w:pPr>
              <w:spacing w:after="40" w:line="240" w:lineRule="auto"/>
            </w:pPr>
            <w:r>
              <w:rPr>
                <w:sz w:val="19"/>
              </w:rPr>
              <w:t>Discusses transparency &amp; trust</w:t>
            </w:r>
          </w:p>
        </w:tc>
        <w:tc>
          <w:tcPr>
            <w:tcW w:w="1872" w:type="dxa"/>
          </w:tcPr>
          <w:p w14:paraId="0D896134">
            <w:pPr>
              <w:spacing w:after="40" w:line="240" w:lineRule="auto"/>
            </w:pPr>
            <w:r>
              <w:rPr>
                <w:sz w:val="19"/>
              </w:rPr>
              <w:t>No BI integration</w:t>
            </w:r>
          </w:p>
        </w:tc>
        <w:tc>
          <w:tcPr>
            <w:tcW w:w="1872" w:type="dxa"/>
          </w:tcPr>
          <w:p w14:paraId="305BBCDD">
            <w:pPr>
              <w:spacing w:after="40" w:line="240" w:lineRule="auto"/>
            </w:pPr>
            <w:r>
              <w:rPr>
                <w:sz w:val="19"/>
              </w:rPr>
              <w:t>[6]</w:t>
            </w:r>
          </w:p>
        </w:tc>
      </w:tr>
      <w:tr w14:paraId="387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6A5E0D6">
            <w:pPr>
              <w:spacing w:after="40" w:line="240" w:lineRule="auto"/>
            </w:pPr>
            <w:r>
              <w:rPr>
                <w:sz w:val="19"/>
              </w:rPr>
              <w:t>XAI for All</w:t>
            </w:r>
          </w:p>
        </w:tc>
        <w:tc>
          <w:tcPr>
            <w:tcW w:w="1872" w:type="dxa"/>
          </w:tcPr>
          <w:p w14:paraId="4D62739D">
            <w:pPr>
              <w:spacing w:after="40" w:line="240" w:lineRule="auto"/>
            </w:pPr>
            <w:r>
              <w:rPr>
                <w:sz w:val="19"/>
              </w:rPr>
              <w:t>LLM simplification of XAI</w:t>
            </w:r>
          </w:p>
        </w:tc>
        <w:tc>
          <w:tcPr>
            <w:tcW w:w="1872" w:type="dxa"/>
          </w:tcPr>
          <w:p w14:paraId="6008F8E7">
            <w:pPr>
              <w:spacing w:after="40" w:line="240" w:lineRule="auto"/>
            </w:pPr>
            <w:r>
              <w:rPr>
                <w:sz w:val="19"/>
              </w:rPr>
              <w:t>User-friendly explanations</w:t>
            </w:r>
          </w:p>
        </w:tc>
        <w:tc>
          <w:tcPr>
            <w:tcW w:w="1872" w:type="dxa"/>
          </w:tcPr>
          <w:p w14:paraId="5C374701">
            <w:pPr>
              <w:spacing w:after="40" w:line="240" w:lineRule="auto"/>
            </w:pPr>
            <w:r>
              <w:rPr>
                <w:sz w:val="19"/>
              </w:rPr>
              <w:t>Not BI-specific</w:t>
            </w:r>
          </w:p>
        </w:tc>
        <w:tc>
          <w:tcPr>
            <w:tcW w:w="1872" w:type="dxa"/>
          </w:tcPr>
          <w:p w14:paraId="3E6FE38D">
            <w:pPr>
              <w:spacing w:after="40" w:line="240" w:lineRule="auto"/>
            </w:pPr>
            <w:r>
              <w:rPr>
                <w:sz w:val="19"/>
              </w:rPr>
              <w:t>[7]</w:t>
            </w:r>
          </w:p>
        </w:tc>
      </w:tr>
      <w:tr w14:paraId="2860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A12E0">
            <w:pPr>
              <w:spacing w:after="40" w:line="240" w:lineRule="auto"/>
            </w:pPr>
            <w:r>
              <w:rPr>
                <w:sz w:val="19"/>
              </w:rPr>
              <w:t>Agentic LLM</w:t>
            </w:r>
          </w:p>
        </w:tc>
        <w:tc>
          <w:tcPr>
            <w:tcW w:w="1872" w:type="dxa"/>
          </w:tcPr>
          <w:p w14:paraId="20F1573D">
            <w:pPr>
              <w:spacing w:after="40" w:line="240" w:lineRule="auto"/>
            </w:pPr>
            <w:r>
              <w:rPr>
                <w:sz w:val="19"/>
              </w:rPr>
              <w:t>LLM agents + tool use</w:t>
            </w:r>
          </w:p>
        </w:tc>
        <w:tc>
          <w:tcPr>
            <w:tcW w:w="1872" w:type="dxa"/>
          </w:tcPr>
          <w:p w14:paraId="5177E3C1">
            <w:pPr>
              <w:spacing w:after="40" w:line="240" w:lineRule="auto"/>
            </w:pPr>
            <w:r>
              <w:rPr>
                <w:sz w:val="19"/>
              </w:rPr>
              <w:t>Strong reasoning + action</w:t>
            </w:r>
          </w:p>
        </w:tc>
        <w:tc>
          <w:tcPr>
            <w:tcW w:w="1872" w:type="dxa"/>
          </w:tcPr>
          <w:p w14:paraId="19D7F799">
            <w:pPr>
              <w:spacing w:after="40" w:line="240" w:lineRule="auto"/>
            </w:pPr>
            <w:r>
              <w:rPr>
                <w:sz w:val="19"/>
              </w:rPr>
              <w:t>No BI implementation</w:t>
            </w:r>
          </w:p>
        </w:tc>
        <w:tc>
          <w:tcPr>
            <w:tcW w:w="1872" w:type="dxa"/>
          </w:tcPr>
          <w:p w14:paraId="6DD5DC2D">
            <w:pPr>
              <w:spacing w:after="40" w:line="240" w:lineRule="auto"/>
            </w:pPr>
            <w:r>
              <w:rPr>
                <w:sz w:val="19"/>
              </w:rPr>
              <w:t>[8]</w:t>
            </w:r>
          </w:p>
        </w:tc>
      </w:tr>
      <w:tr w14:paraId="220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E51E0A">
            <w:pPr>
              <w:spacing w:after="40" w:line="240" w:lineRule="auto"/>
            </w:pPr>
            <w:r>
              <w:rPr>
                <w:sz w:val="19"/>
              </w:rPr>
              <w:t>Agentic AI Landscape</w:t>
            </w:r>
          </w:p>
        </w:tc>
        <w:tc>
          <w:tcPr>
            <w:tcW w:w="1872" w:type="dxa"/>
          </w:tcPr>
          <w:p w14:paraId="4695EE75">
            <w:pPr>
              <w:spacing w:after="40" w:line="240" w:lineRule="auto"/>
            </w:pPr>
            <w:r>
              <w:rPr>
                <w:sz w:val="19"/>
              </w:rPr>
              <w:t>Applications of Agentic AI</w:t>
            </w:r>
          </w:p>
        </w:tc>
        <w:tc>
          <w:tcPr>
            <w:tcW w:w="1872" w:type="dxa"/>
          </w:tcPr>
          <w:p w14:paraId="39EDE0EB">
            <w:pPr>
              <w:spacing w:after="40" w:line="240" w:lineRule="auto"/>
            </w:pPr>
            <w:r>
              <w:rPr>
                <w:sz w:val="19"/>
              </w:rPr>
              <w:t>Multistep reasoning</w:t>
            </w:r>
          </w:p>
        </w:tc>
        <w:tc>
          <w:tcPr>
            <w:tcW w:w="1872" w:type="dxa"/>
          </w:tcPr>
          <w:p w14:paraId="7640FEA8">
            <w:pPr>
              <w:spacing w:after="40" w:line="240" w:lineRule="auto"/>
            </w:pPr>
            <w:r>
              <w:rPr>
                <w:sz w:val="19"/>
              </w:rPr>
              <w:t>Not BI-focused</w:t>
            </w:r>
          </w:p>
        </w:tc>
        <w:tc>
          <w:tcPr>
            <w:tcW w:w="1872" w:type="dxa"/>
          </w:tcPr>
          <w:p w14:paraId="55C71377">
            <w:pPr>
              <w:spacing w:after="40" w:line="240" w:lineRule="auto"/>
            </w:pPr>
            <w:r>
              <w:rPr>
                <w:sz w:val="19"/>
              </w:rPr>
              <w:t>[9]</w:t>
            </w:r>
          </w:p>
        </w:tc>
      </w:tr>
    </w:tbl>
    <w:p w14:paraId="4E86D714">
      <w:pPr>
        <w:spacing w:after="40"/>
      </w:pPr>
    </w:p>
    <w:p w14:paraId="611BFBEF">
      <w:pPr>
        <w:pStyle w:val="4"/>
      </w:pPr>
      <w:bookmarkStart w:id="19" w:name="_Toc27554"/>
      <w:r>
        <w:t>2.7.1 Summary of Comparative Analysis Table:</w:t>
      </w:r>
      <w:bookmarkEnd w:id="19"/>
    </w:p>
    <w:p w14:paraId="193F148D">
      <w:r>
        <w:t>Reading these systems side by side exposes how fragmented the field is. BIREC is capable at guided conversational exploration, offering intent extraction and task suggestions, but it has no automated EDA, no machine learning, and no advanced visualization. ChatBI translates questions into sophisticated BI SQL and copes well with multi-table joins, yet ships neither integrated exploration nor explainability. The XAI meets LLMs survey illuminates explanation methods and the role LLMs can play in interpretability, but it is not a BI platform and offers no conversational analytics workflow. The overall picture: individual capabilities, NL-to-SQL, chart recommendation, XAI, have each matured, while no single system unifies them into a complete conversational BI pipeline [3].</w:t>
      </w:r>
    </w:p>
    <w:p w14:paraId="6409C0E0">
      <w:pPr>
        <w:pStyle w:val="3"/>
      </w:pPr>
      <w:bookmarkStart w:id="20" w:name="_Toc18836"/>
      <w:r>
        <w:t>2.8 Research Gap Identification</w:t>
      </w:r>
      <w:bookmarkEnd w:id="20"/>
    </w:p>
    <w:p w14:paraId="346C8571">
      <w:r>
        <w:t>Synthesizing the 2022 to 2025 literature surfaces five principal gaps:</w:t>
      </w:r>
    </w:p>
    <w:p w14:paraId="0A20DED3">
      <w:pPr>
        <w:pStyle w:val="4"/>
      </w:pPr>
      <w:bookmarkStart w:id="21" w:name="_Toc18527"/>
      <w:r>
        <w:t>2.8.1 Gap 1: Lack of unified conversational BI systems.</w:t>
      </w:r>
      <w:bookmarkEnd w:id="21"/>
    </w:p>
    <w:p w14:paraId="1E5AF543">
      <w:r>
        <w:t>Published work concentrates on single functions: SQL translation (ChatBI), guided exploration (BIREC), or explainability inside general-purpose ML systems [3]. No platform yet joins conversational querying, exploratory analysis, visualization, predictive modeling, and explanation into one continuous workflow.</w:t>
      </w:r>
    </w:p>
    <w:p w14:paraId="5547C2F7">
      <w:pPr>
        <w:pStyle w:val="4"/>
      </w:pPr>
      <w:bookmarkStart w:id="22" w:name="_Toc15947"/>
      <w:r>
        <w:t>2.8.2 Gap 2: No conversational EDA automation.</w:t>
      </w:r>
      <w:bookmarkEnd w:id="22"/>
    </w:p>
    <w:p w14:paraId="7A140AB4">
      <w:r>
        <w:t>Automated EDA tools and LLM-driven analysis studies prove that descriptive statistics and visual summaries can be generated without human effort, yet access still runs through code or rigid interfaces rather than conversation [3]. Systems that launch a full EDA workflow simply because the user asked a question in plain language remain rare.</w:t>
      </w:r>
    </w:p>
    <w:p w14:paraId="1AF42D79">
      <w:pPr>
        <w:pStyle w:val="4"/>
      </w:pPr>
      <w:bookmarkStart w:id="23" w:name="_Toc4369"/>
      <w:r>
        <w:t>2.8.3 Gap 3: No conversational XAI integration.</w:t>
      </w:r>
      <w:bookmarkEnd w:id="23"/>
    </w:p>
    <w:p w14:paraId="3F56552E">
      <w:r>
        <w:t>Frameworks such as SHAP and LIME, along with the XAI and GenXAI surveys, concentrate on producing sound explanations and articulating transparency needs [4], and XAI-LLM studies show language models can deliver those explanations [3]. What is missing is a documented system that embeds XAI inside a conversational BI interface where users can request, refine, and drill into explanations live.</w:t>
      </w:r>
    </w:p>
    <w:p w14:paraId="766F6B23">
      <w:pPr>
        <w:pStyle w:val="4"/>
      </w:pPr>
      <w:bookmarkStart w:id="24" w:name="_Toc6348"/>
      <w:r>
        <w:t>2.8.4 Gap 4: Need for hybrid LLM + deterministic pipelines.</w:t>
      </w:r>
      <w:bookmarkEnd w:id="24"/>
    </w:p>
    <w:p w14:paraId="0AADA21B">
      <w:r>
        <w:t>Text-to-SQL and agentic surveys agree that LLM-only stacks are unreliable for structured analytics and need deterministic companions for schema-aware reasoning and safe execution [5]. Many prototypes nevertheless still lean on the LLM for both interpretation and execution. Concrete implementations are needed that pair LLM intent understanding with solid Python backends for EDA, visualization, ML, and XAI.</w:t>
      </w:r>
    </w:p>
    <w:p w14:paraId="587BA2F6">
      <w:pPr>
        <w:pStyle w:val="4"/>
      </w:pPr>
      <w:bookmarkStart w:id="25" w:name="_Toc26726"/>
      <w:r>
        <w:t>2.8.5 Gap 5: Absence of a full NL to EDA to Visualization to Prediction to XAI pipeline.</w:t>
      </w:r>
      <w:bookmarkEnd w:id="25"/>
    </w:p>
    <w:p w14:paraId="7824E996">
      <w:r>
        <w:t>No reviewed system carries the entire BI lifecycle in conversational form. tools stop after query execution or charting, or address explainability without ingestion, EDA, and modeling [1]. Absent from the literature is one platform where a user uploads data, asks questions in ordinary language, receives EDA summaries and recommended charts, runs predictive models, and reads SHAP-based explanations, all in a single conversation.</w:t>
      </w:r>
    </w:p>
    <w:p w14:paraId="72F86DE4">
      <w:r>
        <w:t>DataVerse AI is aimed squarely at these five gaps. It couples LLM-based language understanding with deterministic Python analytics and merges exploration, visualization, prediction, and explainable AI into one conversational business intelligence system.</w:t>
      </w:r>
    </w:p>
    <w:p w14:paraId="511A0D4D">
      <w:pPr>
        <w:pStyle w:val="3"/>
      </w:pPr>
      <w:bookmarkStart w:id="26" w:name="_Toc20587"/>
      <w:r>
        <w:t>2.9 Summary of Literature Review</w:t>
      </w:r>
      <w:bookmarkEnd w:id="26"/>
    </w:p>
    <w:p w14:paraId="52AC0534">
      <w:r>
        <w:t>In summary, advances across conversational BI, NL2SQL, visualization recommendation, EDA automation, XAI, and agentic AI supply strong building blocks for interactive analytics [1]. BIREC and ChatBI prove that language interaction lowers the barrier to data, though neither completes the analytical workflow [2]. The NL2SQL surveys show LLMs to be powerful but error-prone on their own, arguing for hybrids that pair interpretation with deterministic execution [5]. EDA and XAI research shows that exploration and model explanation can both be simplified into narratives non-experts follow, particularly with LLM help [3]. Work on visualization recommendation and agentic AI points toward intent-aware charting and tool-using agents, neither yet folded into BI pipelines [3].</w:t>
      </w:r>
    </w:p>
    <w:p w14:paraId="771C1DFB">
      <w:r>
        <w:t>Despite this progress, the literature keeps conversational BI, NL2SQL, visualization, EDA, prediction, and XAI in separate silos. A unified conversational platform covering the full NL to EDA to Visualization to Prediction to XAI path does not yet exist [1]. DataVerse AI is proposed to fill exactly that space: one coherent hybrid system that keeps analytics reliable, transparent, and interpretable while opening it to non-technical users.</w:t>
      </w:r>
    </w:p>
    <w:p w14:paraId="5C7D3144">
      <w:r>
        <w:br w:type="page"/>
      </w:r>
    </w:p>
    <w:p w14:paraId="30F0C28F">
      <w:pPr>
        <w:pStyle w:val="2"/>
      </w:pPr>
      <w:bookmarkStart w:id="27" w:name="_Toc12877"/>
      <w:r>
        <w:t>Chapter 3:</w:t>
      </w:r>
      <w:bookmarkEnd w:id="27"/>
    </w:p>
    <w:p w14:paraId="1A89FC6D">
      <w:pPr>
        <w:spacing w:after="200"/>
      </w:pPr>
      <w:r>
        <w:rPr>
          <w:b/>
          <w:color w:val="1F3864"/>
          <w:sz w:val="30"/>
        </w:rPr>
        <w:t>Research Problem and Objectives</w:t>
      </w:r>
    </w:p>
    <w:p w14:paraId="605D4535">
      <w:pPr>
        <w:pStyle w:val="3"/>
      </w:pPr>
      <w:bookmarkStart w:id="28" w:name="_Toc9091"/>
      <w:r>
        <w:t>3.1 Overview</w:t>
      </w:r>
      <w:bookmarkEnd w:id="28"/>
    </w:p>
    <w:p w14:paraId="0C236A7F">
      <w:r>
        <w:t>This chapter pins down the research problem and the goals of DataVerse AI. Building on the gaps identified in the review, it argues for a single conversational Business Intelligence system that lets non-technical users run complete analyses. The intended outcome is an all-in-one platform handling Exploratory Data Analysis (EDA), visualization, predictive modeling, and explainable machine learning through natural conversation.</w:t>
      </w:r>
    </w:p>
    <w:p w14:paraId="14F727EC">
      <w:pPr>
        <w:pStyle w:val="4"/>
      </w:pPr>
      <w:bookmarkStart w:id="29" w:name="_Toc7488"/>
      <w:r>
        <w:t>3.1.1 Research Problem</w:t>
      </w:r>
      <w:bookmarkEnd w:id="29"/>
    </w:p>
    <w:p w14:paraId="67556EF3">
      <w:r>
        <w:t>Data drives more and more organizational decisions, yet the workflows that produce insight remain deeply technical. Business users wait on data scientists and BI professionals for exploration, charts, models, and interpretation, which delays insight. BIREC [1], ChatBI [2], and the recent surveys of conversational and natural language interfaces [8], [9] confirm rising interest in conversational analytics while also cataloging the limits of current systems: conversational BI products mostly generate SQL instead of supporting whole workflows, automated EDA lives apart from chat interfaces, visualization recommendation rarely accepts natural language, XAI methods like SHAP and LIME have not reached conversational BI, and agentic frameworks theorize about reasoning and tool use without practical BI applications. The gap in both research and tooling is unmistakable.</w:t>
      </w:r>
    </w:p>
    <w:p w14:paraId="76042CAB">
      <w:r>
        <w:t>Stated precisely: no unified conversational BI system currently allows a non-technical user to run EDA, produce visual analytics, train predictive models, and receive explainable ML output through natural language alone. The consequences are slow BI cycles, permanent dependence on technical staff, inefficient decisions, and opaque predictions, all of which shrink the value analytics delivers to an organization. DataVerse AI answers this problem by fusing conversational interaction with automated analytics and explanation.</w:t>
      </w:r>
    </w:p>
    <w:p w14:paraId="7B8DCB7C">
      <w:pPr>
        <w:pStyle w:val="4"/>
      </w:pPr>
      <w:bookmarkStart w:id="30" w:name="_Toc21026"/>
      <w:r>
        <w:t>3.1.2 Research Questions</w:t>
      </w:r>
      <w:bookmarkEnd w:id="30"/>
    </w:p>
    <w:p w14:paraId="35CDF728">
      <w:r>
        <w:t>The study pursues research questions covering the interpretability, effectiveness, usability, and dependability of a conversational BI system.</w:t>
      </w:r>
    </w:p>
    <w:p w14:paraId="6B70A3ED">
      <w:pPr>
        <w:pStyle w:val="23"/>
      </w:pPr>
      <w:r>
        <w:t>RQ1: How accurately can a conversational interface read natural language analytical requests and route them to the right operation, whether EDA, visualization, or predictive modeling?</w:t>
      </w:r>
    </w:p>
    <w:p w14:paraId="52F48F2B">
      <w:pPr>
        <w:pStyle w:val="23"/>
      </w:pPr>
      <w:r>
        <w:t>RQ2: Can automated EDA triggered by plain-language prompts return findings that are both accurate and useful?</w:t>
      </w:r>
    </w:p>
    <w:p w14:paraId="5F9CB7D7">
      <w:pPr>
        <w:pStyle w:val="4"/>
      </w:pPr>
      <w:bookmarkStart w:id="31" w:name="_Toc28318"/>
      <w:r>
        <w:t>3.1.3 Research Objectives</w:t>
      </w:r>
      <w:bookmarkEnd w:id="31"/>
    </w:p>
    <w:p w14:paraId="45D171FD">
      <w:r>
        <w:t>The overarching aim is to build and evaluate an AI-driven conversational BI platform through which non-technical users can explore data, generate charts, run predictive models, and understand ML results using ordinary language. That aim breaks into concrete goals.</w:t>
      </w:r>
    </w:p>
    <w:p w14:paraId="1C2BA0C2">
      <w:r>
        <w:t>First, develop a language-model module that reads analytical questions and binds them to backend functions. Second, construct automated EDA workflows producing descriptive statistics, correlations, outlier detection, and narrative findings. Third, implement predictive models with Scikit-learn, specifically Ridge regression and Random Forest with automatic task selection.</w:t>
      </w:r>
    </w:p>
    <w:p w14:paraId="5C85E777">
      <w:r>
        <w:t>Fourth, integrate SHAP explainability with a deterministic feature-importance fallback and counterfactual analysis so every prediction can be explained clearly. Further goals include a friendly multi-turn conversational UI/UX that keeps interactions smooth across tasks, evaluation of accuracy, usability, and reliability, and complete documentation spanning SRS specifications, UI/UX designs, EDA outputs, and this final report.</w:t>
      </w:r>
    </w:p>
    <w:p w14:paraId="5816B54A">
      <w:pPr>
        <w:pStyle w:val="4"/>
      </w:pPr>
      <w:bookmarkStart w:id="32" w:name="_Toc17263"/>
      <w:r>
        <w:t>3.1.4 Research Scope</w:t>
      </w:r>
      <w:bookmarkEnd w:id="32"/>
    </w:p>
    <w:p w14:paraId="0D9794EB">
      <w:r>
        <w:t>The scope is drawn tightly so the work stays feasible while still answering the core problem. The application accepts structured CSV and Excel datasets from the retail-mart domain, with a domain guard that declines out-of-scope uploads and explains why. It offers automated exploration covering descriptive statistics, outlier detection, and correlation analysis. visual output including heatmaps, histograms, bar charts, and trend lines. language understanding through the LLM layer. predictive classification and regression. and explainability through SHAP with a deterministic fallback. A chat interface is the primary mode of use.</w:t>
      </w:r>
    </w:p>
    <w:p w14:paraId="70BFABA2">
      <w:r>
        <w:t>Outside the scope sit big-data processing, streaming pipelines, and enterprise-scale infrastructure, along with deep neural network training and real-time production dashboards, none of which belong in an academic prototype of this kind.</w:t>
      </w:r>
    </w:p>
    <w:p w14:paraId="5039A11A">
      <w:pPr>
        <w:pStyle w:val="4"/>
      </w:pPr>
      <w:bookmarkStart w:id="33" w:name="_Toc29465"/>
      <w:r>
        <w:t>3.1.5 Research Methodology Overview</w:t>
      </w:r>
      <w:bookmarkEnd w:id="33"/>
    </w:p>
    <w:p w14:paraId="0819FA25">
      <w:r>
        <w:t>The methodology proceeds in order. Requirements analysis first establishes functional and non-functional specifications. System design follows, covering architecture, analytical workflows, and UI/UX structure. Implementation uses Next.js for the frontend, FastAPI for the backend, and Python modules for EDA, ML, and explainability. Evaluation then measures usability, accuracy, reliability, and clarity of explanation. Documentation completes the cycle: architecture diagrams, SRS specifications, design reports, and evaluation results that support academic rigor and reproducibility.</w:t>
      </w:r>
    </w:p>
    <w:p w14:paraId="719A5519">
      <w:pPr>
        <w:pStyle w:val="4"/>
      </w:pPr>
      <w:bookmarkStart w:id="34" w:name="_Toc4854"/>
      <w:r>
        <w:t>3.1.6 Success Criteria and Evaluation Metrics</w:t>
      </w:r>
      <w:bookmarkEnd w:id="34"/>
    </w:p>
    <w:p w14:paraId="455178B0">
      <w:r>
        <w:t>DataVerse AI is judged on technical, usability, and reliability measures. Technical measures cover intent interpretation accuracy, correctness of automated EDA output, relevance and readability of charts, predictive model performance, and comprehensibility of explanations. Usability measures include task completion time, System Usability Scale (SUS) scores, and user satisfaction. Reliability measures examine stability across datasets, suppression of LLM errors, and consistency of results across repeated runs, reinforced by an automated backend suite of 214 tests and by SHA-256 reproducibility certificates attached to analysis output. Together these determine the effectiveness of the application.</w:t>
      </w:r>
    </w:p>
    <w:p w14:paraId="0E2958AA">
      <w:pPr>
        <w:pStyle w:val="3"/>
      </w:pPr>
      <w:bookmarkStart w:id="35" w:name="_Toc15169"/>
      <w:r>
        <w:t>3.2 System Architecture Diagram</w:t>
      </w:r>
      <w:bookmarkEnd w:id="35"/>
    </w:p>
    <w:p w14:paraId="0C26D0F7">
      <w:pPr>
        <w:jc w:val="center"/>
      </w:pPr>
      <w:r>
        <w:drawing>
          <wp:inline distT="0" distB="0" distL="114300" distR="114300">
            <wp:extent cx="6035040" cy="339471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27A5F5B1">
      <w:pPr>
        <w:jc w:val="center"/>
      </w:pPr>
      <w:r>
        <w:rPr>
          <w:b/>
          <w:color w:val="444444"/>
          <w:sz w:val="20"/>
        </w:rPr>
        <w:t>Figure 1: System Architecture Diagram</w:t>
      </w:r>
    </w:p>
    <w:p w14:paraId="0A3FC9FB">
      <w:pPr>
        <w:jc w:val="both"/>
      </w:pPr>
      <w:r>
        <w:rPr>
          <w:b w:val="0"/>
          <w:i w:val="0"/>
          <w:sz w:val="22"/>
        </w:rPr>
        <w:t>Figure 1 shows the main components used by DataVerse AI. The user works through the Next.js frontend, which exchanges HTTPS requests and JWT-authenticated responses with FastAPI. FastAPI routes uploads and questions to DatasetAgent and AnalystAgent. These agents call the deterministic Pandas, scikit-learn, SHAP, and reporting modules. Supabase provides authentication, PostgreSQL metadata storage, and private file storage for datasets and reports.</w:t>
      </w:r>
    </w:p>
    <w:p w14:paraId="39E388E3">
      <w:pPr>
        <w:pStyle w:val="3"/>
      </w:pPr>
      <w:bookmarkStart w:id="36" w:name="_Toc11630"/>
      <w:r>
        <w:t>3.3 Use Case Diagram</w:t>
      </w:r>
      <w:bookmarkEnd w:id="36"/>
    </w:p>
    <w:p w14:paraId="65F73620">
      <w:pPr>
        <w:jc w:val="center"/>
      </w:pPr>
      <w:r>
        <w:drawing>
          <wp:inline distT="0" distB="0" distL="114300" distR="114300">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377440"/>
                    </a:xfrm>
                    <a:prstGeom prst="rect">
                      <a:avLst/>
                    </a:prstGeom>
                  </pic:spPr>
                </pic:pic>
              </a:graphicData>
            </a:graphic>
          </wp:inline>
        </w:drawing>
      </w:r>
    </w:p>
    <w:p w14:paraId="4B6DCE7E">
      <w:pPr>
        <w:jc w:val="center"/>
      </w:pPr>
      <w:r>
        <w:rPr>
          <w:b/>
          <w:color w:val="444444"/>
          <w:sz w:val="20"/>
        </w:rPr>
        <w:t>Figure 2: Use Case Diagram</w:t>
      </w:r>
    </w:p>
    <w:p w14:paraId="7CD4C7A3">
      <w:r>
        <w:t>The use case diagram captures how a non-technical person operates DataVerse AI. After uploading a dataset, the user asks questions in ordinary language. the application responds with automatic exploratory analysis, generated charts, and predictive models, plus explainable AI output that makes the results understandable. Dataset preview, output viewing, and downloads round out the interactions, putting advanced analysis within reach of anyone.</w:t>
      </w:r>
    </w:p>
    <w:p w14:paraId="46669B47">
      <w:pPr>
        <w:pStyle w:val="3"/>
      </w:pPr>
      <w:bookmarkStart w:id="37" w:name="_Toc19886"/>
      <w:r>
        <w:t>3.4 EDA</w:t>
      </w:r>
      <w:bookmarkEnd w:id="37"/>
    </w:p>
    <w:p w14:paraId="1A8AC361">
      <w:pPr>
        <w:pStyle w:val="4"/>
      </w:pPr>
      <w:bookmarkStart w:id="38" w:name="_Toc8390"/>
      <w:r>
        <w:t>3.4.1 Missing Values Per Column</w:t>
      </w:r>
      <w:bookmarkEnd w:id="38"/>
    </w:p>
    <w:p w14:paraId="7B46B4E7">
      <w:r>
        <w:t>Locates columns containing missing entries to judge data quality and plan any cleaning.</w:t>
      </w:r>
    </w:p>
    <w:p w14:paraId="4E5D0AD6">
      <w:pPr>
        <w:jc w:val="center"/>
      </w:pPr>
      <w:r>
        <w:drawing>
          <wp:inline distT="0" distB="0" distL="114300" distR="114300">
            <wp:extent cx="4754880" cy="27470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2747479"/>
                    </a:xfrm>
                    <a:prstGeom prst="rect">
                      <a:avLst/>
                    </a:prstGeom>
                  </pic:spPr>
                </pic:pic>
              </a:graphicData>
            </a:graphic>
          </wp:inline>
        </w:drawing>
      </w:r>
    </w:p>
    <w:p w14:paraId="57AF8F6F">
      <w:pPr>
        <w:jc w:val="center"/>
      </w:pPr>
      <w:r>
        <w:rPr>
          <w:b/>
          <w:color w:val="444444"/>
          <w:sz w:val="20"/>
        </w:rPr>
        <w:t>Figure 3: Missing Values Analysis</w:t>
      </w:r>
    </w:p>
    <w:p w14:paraId="5971D17B">
      <w:pPr>
        <w:pStyle w:val="4"/>
      </w:pPr>
      <w:bookmarkStart w:id="39" w:name="_Toc871"/>
      <w:r>
        <w:t>3.4.2 Product Category Distribution</w:t>
      </w:r>
      <w:bookmarkEnd w:id="39"/>
    </w:p>
    <w:p w14:paraId="27C7F4E7">
      <w:r>
        <w:t>Counts transactions per product category to reveal customer preferences.</w:t>
      </w:r>
    </w:p>
    <w:p w14:paraId="32EC1696">
      <w:pPr>
        <w:jc w:val="center"/>
      </w:pPr>
      <w:r>
        <w:drawing>
          <wp:inline distT="0" distB="0" distL="114300" distR="114300">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3169920"/>
                    </a:xfrm>
                    <a:prstGeom prst="rect">
                      <a:avLst/>
                    </a:prstGeom>
                  </pic:spPr>
                </pic:pic>
              </a:graphicData>
            </a:graphic>
          </wp:inline>
        </w:drawing>
      </w:r>
    </w:p>
    <w:p w14:paraId="6CBAF31A">
      <w:pPr>
        <w:jc w:val="center"/>
      </w:pPr>
      <w:r>
        <w:rPr>
          <w:b/>
          <w:color w:val="444444"/>
          <w:sz w:val="20"/>
        </w:rPr>
        <w:t>Figure 4: Product Category Distribution</w:t>
      </w:r>
    </w:p>
    <w:p w14:paraId="5F3C86A3">
      <w:pPr>
        <w:pStyle w:val="4"/>
      </w:pPr>
      <w:bookmarkStart w:id="40" w:name="_Toc8566"/>
      <w:r>
        <w:t>3.4.3 Payment Method Distribution</w:t>
      </w:r>
      <w:bookmarkEnd w:id="40"/>
    </w:p>
    <w:p w14:paraId="23A0226D">
      <w:r>
        <w:t>Breaks down usage across payment methods to identify the dominant transaction modes.</w:t>
      </w:r>
    </w:p>
    <w:p w14:paraId="4991D59A">
      <w:pPr>
        <w:jc w:val="center"/>
      </w:pPr>
      <w:r>
        <w:drawing>
          <wp:inline distT="0" distB="0" distL="114300" distR="114300">
            <wp:extent cx="4754880" cy="283527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54880" cy="2835479"/>
                    </a:xfrm>
                    <a:prstGeom prst="rect">
                      <a:avLst/>
                    </a:prstGeom>
                  </pic:spPr>
                </pic:pic>
              </a:graphicData>
            </a:graphic>
          </wp:inline>
        </w:drawing>
      </w:r>
    </w:p>
    <w:p w14:paraId="06CAC02D">
      <w:pPr>
        <w:jc w:val="center"/>
      </w:pPr>
      <w:r>
        <w:rPr>
          <w:b/>
          <w:color w:val="444444"/>
          <w:sz w:val="20"/>
        </w:rPr>
        <w:t>Figure 5: Payment Method Distribution</w:t>
      </w:r>
    </w:p>
    <w:p w14:paraId="4F68EA5F">
      <w:pPr>
        <w:pStyle w:val="4"/>
      </w:pPr>
      <w:bookmarkStart w:id="41" w:name="_Toc10345"/>
      <w:r>
        <w:t>3.4.4 Tier Distribution</w:t>
      </w:r>
      <w:bookmarkEnd w:id="41"/>
    </w:p>
    <w:p w14:paraId="7A55FCFC">
      <w:r>
        <w:t>Profiles the customer or product tiers to expose segmentation patterns.</w:t>
      </w:r>
    </w:p>
    <w:p w14:paraId="391C7434">
      <w:pPr>
        <w:jc w:val="center"/>
      </w:pPr>
      <w:r>
        <w:drawing>
          <wp:inline distT="0" distB="0" distL="114300" distR="114300">
            <wp:extent cx="4754880" cy="2791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2791856"/>
                    </a:xfrm>
                    <a:prstGeom prst="rect">
                      <a:avLst/>
                    </a:prstGeom>
                  </pic:spPr>
                </pic:pic>
              </a:graphicData>
            </a:graphic>
          </wp:inline>
        </w:drawing>
      </w:r>
    </w:p>
    <w:p w14:paraId="6376749B">
      <w:pPr>
        <w:jc w:val="center"/>
      </w:pPr>
      <w:r>
        <w:rPr>
          <w:b/>
          <w:color w:val="444444"/>
          <w:sz w:val="20"/>
        </w:rPr>
        <w:t>Figure 6: Tier Distribution</w:t>
      </w:r>
    </w:p>
    <w:p w14:paraId="4D7478DD">
      <w:pPr>
        <w:pStyle w:val="4"/>
      </w:pPr>
      <w:bookmarkStart w:id="42" w:name="_Toc5982"/>
      <w:r>
        <w:t>3.4.5 Quantity Purchased Distribution</w:t>
      </w:r>
      <w:bookmarkEnd w:id="42"/>
    </w:p>
    <w:p w14:paraId="1C01B62E">
      <w:r>
        <w:t>Shows how purchase quantities spread across transactions, highlighting typical buying behavior.</w:t>
      </w:r>
    </w:p>
    <w:p w14:paraId="13EEDC55">
      <w:pPr>
        <w:jc w:val="center"/>
      </w:pPr>
      <w:r>
        <w:drawing>
          <wp:inline distT="0" distB="0" distL="114300" distR="114300">
            <wp:extent cx="4754880" cy="25971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54880" cy="2597573"/>
                    </a:xfrm>
                    <a:prstGeom prst="rect">
                      <a:avLst/>
                    </a:prstGeom>
                  </pic:spPr>
                </pic:pic>
              </a:graphicData>
            </a:graphic>
          </wp:inline>
        </w:drawing>
      </w:r>
    </w:p>
    <w:p w14:paraId="2FBE22E7">
      <w:pPr>
        <w:jc w:val="center"/>
      </w:pPr>
      <w:r>
        <w:rPr>
          <w:b/>
          <w:color w:val="444444"/>
          <w:sz w:val="20"/>
        </w:rPr>
        <w:t>Figure 7: Quantity Purchased Distribution</w:t>
      </w:r>
    </w:p>
    <w:p w14:paraId="7E6E56A1">
      <w:pPr>
        <w:pStyle w:val="4"/>
      </w:pPr>
      <w:bookmarkStart w:id="43" w:name="_Toc2431"/>
      <w:r>
        <w:t>3.4.6 Unit Price Distribution</w:t>
      </w:r>
      <w:bookmarkEnd w:id="43"/>
    </w:p>
    <w:p w14:paraId="5C2AE785">
      <w:r>
        <w:t>Examines the range and spread of unit prices to surface pricing patterns and anomalies.</w:t>
      </w:r>
    </w:p>
    <w:p w14:paraId="17F173CC">
      <w:pPr>
        <w:jc w:val="center"/>
      </w:pPr>
      <w:r>
        <w:drawing>
          <wp:inline distT="0" distB="0" distL="114300" distR="114300">
            <wp:extent cx="4754880" cy="262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54880" cy="2621850"/>
                    </a:xfrm>
                    <a:prstGeom prst="rect">
                      <a:avLst/>
                    </a:prstGeom>
                  </pic:spPr>
                </pic:pic>
              </a:graphicData>
            </a:graphic>
          </wp:inline>
        </w:drawing>
      </w:r>
    </w:p>
    <w:p w14:paraId="506E52AA">
      <w:pPr>
        <w:jc w:val="center"/>
      </w:pPr>
      <w:r>
        <w:rPr>
          <w:b/>
          <w:color w:val="444444"/>
          <w:sz w:val="20"/>
        </w:rPr>
        <w:t>Figure 8: Unit Price Distribution</w:t>
      </w:r>
    </w:p>
    <w:p w14:paraId="4C0411DC">
      <w:pPr>
        <w:pStyle w:val="4"/>
      </w:pPr>
      <w:bookmarkStart w:id="44" w:name="_Toc22218"/>
      <w:r>
        <w:t>3.4.7 Transaction Amount Distribution</w:t>
      </w:r>
      <w:bookmarkEnd w:id="44"/>
    </w:p>
    <w:p w14:paraId="07CCE89F">
      <w:r>
        <w:t>Plots the distribution of transaction values to characterize spending behavior.</w:t>
      </w:r>
    </w:p>
    <w:p w14:paraId="5B48C213">
      <w:pPr>
        <w:jc w:val="center"/>
      </w:pPr>
      <w:r>
        <w:drawing>
          <wp:inline distT="0" distB="0" distL="114300" distR="114300">
            <wp:extent cx="4754880" cy="25971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754880" cy="2597573"/>
                    </a:xfrm>
                    <a:prstGeom prst="rect">
                      <a:avLst/>
                    </a:prstGeom>
                  </pic:spPr>
                </pic:pic>
              </a:graphicData>
            </a:graphic>
          </wp:inline>
        </w:drawing>
      </w:r>
    </w:p>
    <w:p w14:paraId="1D6D0A61">
      <w:pPr>
        <w:jc w:val="center"/>
      </w:pPr>
      <w:r>
        <w:rPr>
          <w:b/>
          <w:color w:val="444444"/>
          <w:sz w:val="20"/>
        </w:rPr>
        <w:t>Figure 9: Total Amount Distribution</w:t>
      </w:r>
    </w:p>
    <w:p w14:paraId="44B8D1FD">
      <w:pPr>
        <w:pStyle w:val="4"/>
      </w:pPr>
      <w:bookmarkStart w:id="45" w:name="_Toc8653"/>
      <w:r>
        <w:t>3.4.8 Outliers Box Plot</w:t>
      </w:r>
      <w:bookmarkEnd w:id="45"/>
    </w:p>
    <w:p w14:paraId="3DBA215D">
      <w:r>
        <w:t>Flags extreme values in the key numeric variables that could distort analysis or modeling.</w:t>
      </w:r>
    </w:p>
    <w:p w14:paraId="201B2AB8">
      <w:pPr>
        <w:jc w:val="center"/>
      </w:pPr>
      <w:r>
        <w:drawing>
          <wp:inline distT="0" distB="0" distL="114300" distR="114300">
            <wp:extent cx="4754880" cy="26358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754880" cy="2636369"/>
                    </a:xfrm>
                    <a:prstGeom prst="rect">
                      <a:avLst/>
                    </a:prstGeom>
                  </pic:spPr>
                </pic:pic>
              </a:graphicData>
            </a:graphic>
          </wp:inline>
        </w:drawing>
      </w:r>
    </w:p>
    <w:p w14:paraId="39F16ED3">
      <w:pPr>
        <w:jc w:val="center"/>
      </w:pPr>
      <w:r>
        <w:rPr>
          <w:b/>
          <w:color w:val="444444"/>
          <w:sz w:val="20"/>
        </w:rPr>
        <w:t>Figure 10: Outlier Detection</w:t>
      </w:r>
    </w:p>
    <w:p w14:paraId="6B7AD7C3">
      <w:pPr>
        <w:pStyle w:val="4"/>
      </w:pPr>
      <w:bookmarkStart w:id="46" w:name="_Toc3657"/>
      <w:r>
        <w:t>3.4.9 Daily Sales Trend</w:t>
      </w:r>
      <w:bookmarkEnd w:id="46"/>
    </w:p>
    <w:p w14:paraId="0E646FC5">
      <w:r>
        <w:t>Follows sales day by day to expose short-term movements and fluctuations.</w:t>
      </w:r>
    </w:p>
    <w:p w14:paraId="6A5CB351">
      <w:pPr>
        <w:jc w:val="center"/>
      </w:pPr>
      <w:r>
        <w:drawing>
          <wp:inline distT="0" distB="0" distL="114300" distR="114300">
            <wp:extent cx="4754880" cy="25044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4880" cy="2504803"/>
                    </a:xfrm>
                    <a:prstGeom prst="rect">
                      <a:avLst/>
                    </a:prstGeom>
                  </pic:spPr>
                </pic:pic>
              </a:graphicData>
            </a:graphic>
          </wp:inline>
        </w:drawing>
      </w:r>
    </w:p>
    <w:p w14:paraId="095CB609">
      <w:pPr>
        <w:jc w:val="center"/>
      </w:pPr>
      <w:r>
        <w:rPr>
          <w:b/>
          <w:color w:val="444444"/>
          <w:sz w:val="20"/>
        </w:rPr>
        <w:t>Figure 11: Daily Sales Trend</w:t>
      </w:r>
    </w:p>
    <w:p w14:paraId="44A46267">
      <w:pPr>
        <w:pStyle w:val="4"/>
      </w:pPr>
      <w:bookmarkStart w:id="47" w:name="_Toc28088"/>
      <w:r>
        <w:t>3.4.10 Monthly Sales Trend</w:t>
      </w:r>
      <w:bookmarkEnd w:id="47"/>
    </w:p>
    <w:p w14:paraId="1966BB74">
      <w:r>
        <w:t>Aggregates sales by month to reveal seasonality and longer-term growth.</w:t>
      </w:r>
    </w:p>
    <w:p w14:paraId="46D057AD">
      <w:pPr>
        <w:jc w:val="center"/>
      </w:pPr>
      <w:r>
        <w:drawing>
          <wp:inline distT="0" distB="0" distL="114300" distR="114300">
            <wp:extent cx="4754880" cy="26320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754880" cy="2632166"/>
                    </a:xfrm>
                    <a:prstGeom prst="rect">
                      <a:avLst/>
                    </a:prstGeom>
                  </pic:spPr>
                </pic:pic>
              </a:graphicData>
            </a:graphic>
          </wp:inline>
        </w:drawing>
      </w:r>
    </w:p>
    <w:p w14:paraId="4733EE75">
      <w:pPr>
        <w:jc w:val="center"/>
      </w:pPr>
      <w:r>
        <w:rPr>
          <w:b/>
          <w:color w:val="444444"/>
          <w:sz w:val="20"/>
        </w:rPr>
        <w:t>Figure 12: Monthly Sales Trend</w:t>
      </w:r>
    </w:p>
    <w:p w14:paraId="7EB09562">
      <w:pPr>
        <w:pStyle w:val="4"/>
      </w:pPr>
      <w:bookmarkStart w:id="48" w:name="_Toc30836"/>
      <w:r>
        <w:t>3.4.11 Average Sales by Weekday</w:t>
      </w:r>
      <w:bookmarkEnd w:id="48"/>
    </w:p>
    <w:p w14:paraId="4C65E9B4">
      <w:r>
        <w:t>Contrasts average sales across weekdays to find the strong and weak days.</w:t>
      </w:r>
    </w:p>
    <w:p w14:paraId="49EA3E08">
      <w:pPr>
        <w:jc w:val="center"/>
      </w:pPr>
      <w:r>
        <w:drawing>
          <wp:inline distT="0" distB="0" distL="114300" distR="114300">
            <wp:extent cx="4754880" cy="262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54880" cy="2621850"/>
                    </a:xfrm>
                    <a:prstGeom prst="rect">
                      <a:avLst/>
                    </a:prstGeom>
                  </pic:spPr>
                </pic:pic>
              </a:graphicData>
            </a:graphic>
          </wp:inline>
        </w:drawing>
      </w:r>
    </w:p>
    <w:p w14:paraId="46114EAB">
      <w:pPr>
        <w:jc w:val="center"/>
      </w:pPr>
      <w:r>
        <w:rPr>
          <w:b/>
          <w:color w:val="444444"/>
          <w:sz w:val="20"/>
        </w:rPr>
        <w:t>Figure 13: Average Sales by Weekday</w:t>
      </w:r>
    </w:p>
    <w:p w14:paraId="13255236">
      <w:pPr>
        <w:pStyle w:val="4"/>
      </w:pPr>
      <w:bookmarkStart w:id="49" w:name="_Toc22037"/>
      <w:r>
        <w:t>3.4.12 Average Transaction Amount by Category</w:t>
      </w:r>
      <w:bookmarkEnd w:id="49"/>
    </w:p>
    <w:p w14:paraId="0968ED40">
      <w:r>
        <w:t>Measures average spend per transaction within each product category.</w:t>
      </w:r>
    </w:p>
    <w:p w14:paraId="40E54127">
      <w:pPr>
        <w:jc w:val="center"/>
      </w:pPr>
      <w:r>
        <w:drawing>
          <wp:inline distT="0" distB="0" distL="114300" distR="114300">
            <wp:extent cx="4754880" cy="320294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754880" cy="3203288"/>
                    </a:xfrm>
                    <a:prstGeom prst="rect">
                      <a:avLst/>
                    </a:prstGeom>
                  </pic:spPr>
                </pic:pic>
              </a:graphicData>
            </a:graphic>
          </wp:inline>
        </w:drawing>
      </w:r>
    </w:p>
    <w:p w14:paraId="38323E72">
      <w:pPr>
        <w:jc w:val="center"/>
      </w:pPr>
      <w:r>
        <w:rPr>
          <w:b/>
          <w:color w:val="444444"/>
          <w:sz w:val="20"/>
        </w:rPr>
        <w:t>Figure 14: Average Transaction Amount by Category</w:t>
      </w:r>
    </w:p>
    <w:p w14:paraId="158F1C49">
      <w:pPr>
        <w:pStyle w:val="4"/>
      </w:pPr>
      <w:bookmarkStart w:id="50" w:name="_Toc6374"/>
      <w:r>
        <w:t>3.4.13 Top 10 Stores by Sales</w:t>
      </w:r>
      <w:bookmarkEnd w:id="50"/>
    </w:p>
    <w:p w14:paraId="1492EC5D">
      <w:r>
        <w:t>Ranks stores by total sales volume to spotlight the best performers.</w:t>
      </w:r>
    </w:p>
    <w:p w14:paraId="10747097">
      <w:pPr>
        <w:jc w:val="center"/>
      </w:pPr>
      <w:r>
        <w:drawing>
          <wp:inline distT="0" distB="0" distL="114300" distR="114300">
            <wp:extent cx="4754880" cy="396748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54880" cy="3968101"/>
                    </a:xfrm>
                    <a:prstGeom prst="rect">
                      <a:avLst/>
                    </a:prstGeom>
                  </pic:spPr>
                </pic:pic>
              </a:graphicData>
            </a:graphic>
          </wp:inline>
        </w:drawing>
      </w:r>
    </w:p>
    <w:p w14:paraId="0BF814FA">
      <w:pPr>
        <w:jc w:val="center"/>
      </w:pPr>
      <w:r>
        <w:rPr>
          <w:b/>
          <w:color w:val="444444"/>
          <w:sz w:val="20"/>
        </w:rPr>
        <w:t>Figure 15: Top 10 Stores by Sales</w:t>
      </w:r>
    </w:p>
    <w:p w14:paraId="2B8871E6">
      <w:pPr>
        <w:pStyle w:val="4"/>
      </w:pPr>
      <w:bookmarkStart w:id="51" w:name="_Toc32194"/>
      <w:r>
        <w:t>3.4.14 Discount Vs Total Amount</w:t>
      </w:r>
      <w:bookmarkEnd w:id="51"/>
    </w:p>
    <w:p w14:paraId="111EDDBF">
      <w:r>
        <w:t>Explores how offered discounts relate to the final transaction value.</w:t>
      </w:r>
    </w:p>
    <w:p w14:paraId="10480163">
      <w:pPr>
        <w:jc w:val="center"/>
      </w:pPr>
      <w:r>
        <w:drawing>
          <wp:inline distT="0" distB="0" distL="114300" distR="114300">
            <wp:extent cx="4754880" cy="25971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754880" cy="2597573"/>
                    </a:xfrm>
                    <a:prstGeom prst="rect">
                      <a:avLst/>
                    </a:prstGeom>
                  </pic:spPr>
                </pic:pic>
              </a:graphicData>
            </a:graphic>
          </wp:inline>
        </w:drawing>
      </w:r>
    </w:p>
    <w:p w14:paraId="140C6775">
      <w:pPr>
        <w:jc w:val="center"/>
      </w:pPr>
      <w:r>
        <w:rPr>
          <w:b/>
          <w:color w:val="444444"/>
          <w:sz w:val="20"/>
        </w:rPr>
        <w:t>Figure 16: Discount vs Total Amount</w:t>
      </w:r>
    </w:p>
    <w:p w14:paraId="7189EE67">
      <w:pPr>
        <w:pStyle w:val="4"/>
      </w:pPr>
      <w:bookmarkStart w:id="52" w:name="_Toc17903"/>
      <w:r>
        <w:t>3.4.15 Quantity Vs Total Amount</w:t>
      </w:r>
      <w:bookmarkEnd w:id="52"/>
    </w:p>
    <w:p w14:paraId="128DE10B">
      <w:r>
        <w:t>Assesses how the quantity purchased drives the total transaction value.</w:t>
      </w:r>
    </w:p>
    <w:p w14:paraId="59461797">
      <w:pPr>
        <w:jc w:val="center"/>
      </w:pPr>
      <w:r>
        <w:drawing>
          <wp:inline distT="0" distB="0" distL="114300" distR="114300">
            <wp:extent cx="4754880" cy="26168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754880" cy="2617365"/>
                    </a:xfrm>
                    <a:prstGeom prst="rect">
                      <a:avLst/>
                    </a:prstGeom>
                  </pic:spPr>
                </pic:pic>
              </a:graphicData>
            </a:graphic>
          </wp:inline>
        </w:drawing>
      </w:r>
    </w:p>
    <w:p w14:paraId="3CB1EA23">
      <w:pPr>
        <w:jc w:val="center"/>
      </w:pPr>
      <w:r>
        <w:rPr>
          <w:b/>
          <w:color w:val="444444"/>
          <w:sz w:val="20"/>
        </w:rPr>
        <w:t>Figure 17: Quantity vs Total Amount</w:t>
      </w:r>
    </w:p>
    <w:p w14:paraId="7E766E94">
      <w:pPr>
        <w:pStyle w:val="4"/>
      </w:pPr>
      <w:bookmarkStart w:id="53" w:name="_Toc19736"/>
      <w:r>
        <w:t>3.4.16 Correlation Matrix</w:t>
      </w:r>
      <w:bookmarkEnd w:id="53"/>
    </w:p>
    <w:p w14:paraId="6DD6E288">
      <w:r>
        <w:t>Quantifies pairwise relationships among numeric variables to expose strong correlations and dependencies.</w:t>
      </w:r>
    </w:p>
    <w:p w14:paraId="21D868A5">
      <w:pPr>
        <w:jc w:val="center"/>
      </w:pPr>
      <w:r>
        <w:drawing>
          <wp:inline distT="0" distB="0" distL="114300" distR="114300">
            <wp:extent cx="4754880" cy="407543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754880" cy="4075611"/>
                    </a:xfrm>
                    <a:prstGeom prst="rect">
                      <a:avLst/>
                    </a:prstGeom>
                  </pic:spPr>
                </pic:pic>
              </a:graphicData>
            </a:graphic>
          </wp:inline>
        </w:drawing>
      </w:r>
    </w:p>
    <w:p w14:paraId="4F912ADE">
      <w:pPr>
        <w:jc w:val="center"/>
      </w:pPr>
      <w:r>
        <w:rPr>
          <w:b/>
          <w:color w:val="444444"/>
          <w:sz w:val="20"/>
        </w:rPr>
        <w:t>Figure 18: Correlation Heatmap</w:t>
      </w:r>
    </w:p>
    <w:p w14:paraId="391965BD">
      <w:pPr>
        <w:pStyle w:val="3"/>
      </w:pPr>
      <w:bookmarkStart w:id="54" w:name="_Toc3263"/>
      <w:r>
        <w:t>3.5 Functional Requirements</w:t>
      </w:r>
      <w:bookmarkEnd w:id="54"/>
    </w:p>
    <w:p w14:paraId="1E12F1AB">
      <w:pPr>
        <w:jc w:val="center"/>
      </w:pPr>
      <w:r>
        <w:rPr>
          <w:b/>
          <w:sz w:val="20"/>
        </w:rPr>
        <w:t>Table 3.1: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6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0D00321C">
            <w:pPr>
              <w:spacing w:after="40" w:line="240" w:lineRule="auto"/>
            </w:pPr>
            <w:r>
              <w:rPr>
                <w:b/>
                <w:sz w:val="19"/>
              </w:rPr>
              <w:t>Req ID</w:t>
            </w:r>
          </w:p>
        </w:tc>
        <w:tc>
          <w:tcPr>
            <w:tcW w:w="3120" w:type="dxa"/>
            <w:shd w:val="clear" w:color="auto" w:fill="DEEAF6"/>
          </w:tcPr>
          <w:p w14:paraId="010B9777">
            <w:pPr>
              <w:spacing w:after="40" w:line="240" w:lineRule="auto"/>
            </w:pPr>
            <w:r>
              <w:rPr>
                <w:b/>
                <w:sz w:val="19"/>
              </w:rPr>
              <w:t>Functional Requirement</w:t>
            </w:r>
          </w:p>
        </w:tc>
        <w:tc>
          <w:tcPr>
            <w:tcW w:w="3120" w:type="dxa"/>
            <w:shd w:val="clear" w:color="auto" w:fill="DEEAF6"/>
          </w:tcPr>
          <w:p w14:paraId="0BFA2EAD">
            <w:pPr>
              <w:spacing w:after="40" w:line="240" w:lineRule="auto"/>
            </w:pPr>
            <w:r>
              <w:rPr>
                <w:b/>
                <w:sz w:val="19"/>
              </w:rPr>
              <w:t>Description</w:t>
            </w:r>
          </w:p>
        </w:tc>
      </w:tr>
      <w:tr w14:paraId="4179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14690D">
            <w:pPr>
              <w:spacing w:after="40" w:line="240" w:lineRule="auto"/>
            </w:pPr>
            <w:r>
              <w:rPr>
                <w:sz w:val="19"/>
              </w:rPr>
              <w:t>FR1</w:t>
            </w:r>
          </w:p>
        </w:tc>
        <w:tc>
          <w:tcPr>
            <w:tcW w:w="3120" w:type="dxa"/>
          </w:tcPr>
          <w:p w14:paraId="41A3FA07">
            <w:pPr>
              <w:spacing w:after="40" w:line="240" w:lineRule="auto"/>
            </w:pPr>
            <w:r>
              <w:rPr>
                <w:sz w:val="19"/>
              </w:rPr>
              <w:t>Dataset Upload</w:t>
            </w:r>
          </w:p>
        </w:tc>
        <w:tc>
          <w:tcPr>
            <w:tcW w:w="3120" w:type="dxa"/>
          </w:tcPr>
          <w:p w14:paraId="0BA6A3EC">
            <w:pPr>
              <w:spacing w:after="40" w:line="240" w:lineRule="auto"/>
            </w:pPr>
            <w:r>
              <w:rPr>
                <w:sz w:val="19"/>
              </w:rPr>
              <w:t>Accept CSV and Excel file uploads</w:t>
            </w:r>
          </w:p>
        </w:tc>
      </w:tr>
      <w:tr w14:paraId="6AB4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564AC">
            <w:pPr>
              <w:spacing w:after="40" w:line="240" w:lineRule="auto"/>
            </w:pPr>
            <w:r>
              <w:rPr>
                <w:sz w:val="19"/>
              </w:rPr>
              <w:t>FR2</w:t>
            </w:r>
          </w:p>
        </w:tc>
        <w:tc>
          <w:tcPr>
            <w:tcW w:w="3120" w:type="dxa"/>
          </w:tcPr>
          <w:p w14:paraId="30ED3BF1">
            <w:pPr>
              <w:spacing w:after="40" w:line="240" w:lineRule="auto"/>
            </w:pPr>
            <w:r>
              <w:rPr>
                <w:sz w:val="19"/>
              </w:rPr>
              <w:t>Dataset Preview</w:t>
            </w:r>
          </w:p>
        </w:tc>
        <w:tc>
          <w:tcPr>
            <w:tcW w:w="3120" w:type="dxa"/>
          </w:tcPr>
          <w:p w14:paraId="2B2E884A">
            <w:pPr>
              <w:spacing w:after="40" w:line="240" w:lineRule="auto"/>
            </w:pPr>
            <w:r>
              <w:rPr>
                <w:sz w:val="19"/>
              </w:rPr>
              <w:t>Show dataset structure and sample rows</w:t>
            </w:r>
          </w:p>
        </w:tc>
      </w:tr>
      <w:tr w14:paraId="5EB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25B161">
            <w:pPr>
              <w:spacing w:after="40" w:line="240" w:lineRule="auto"/>
            </w:pPr>
            <w:r>
              <w:rPr>
                <w:sz w:val="19"/>
              </w:rPr>
              <w:t>FR3</w:t>
            </w:r>
          </w:p>
        </w:tc>
        <w:tc>
          <w:tcPr>
            <w:tcW w:w="3120" w:type="dxa"/>
          </w:tcPr>
          <w:p w14:paraId="20E2E62C">
            <w:pPr>
              <w:spacing w:after="40" w:line="240" w:lineRule="auto"/>
            </w:pPr>
            <w:r>
              <w:rPr>
                <w:sz w:val="19"/>
              </w:rPr>
              <w:t>Natural Language Query</w:t>
            </w:r>
          </w:p>
        </w:tc>
        <w:tc>
          <w:tcPr>
            <w:tcW w:w="3120" w:type="dxa"/>
          </w:tcPr>
          <w:p w14:paraId="3D7A98CA">
            <w:pPr>
              <w:spacing w:after="40" w:line="240" w:lineRule="auto"/>
            </w:pPr>
            <w:r>
              <w:rPr>
                <w:sz w:val="19"/>
              </w:rPr>
              <w:t>Answer conversational questions about the data</w:t>
            </w:r>
          </w:p>
        </w:tc>
      </w:tr>
      <w:tr w14:paraId="74FE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C50EE8">
            <w:pPr>
              <w:spacing w:after="40" w:line="240" w:lineRule="auto"/>
            </w:pPr>
            <w:r>
              <w:rPr>
                <w:sz w:val="19"/>
              </w:rPr>
              <w:t>FR4</w:t>
            </w:r>
          </w:p>
        </w:tc>
        <w:tc>
          <w:tcPr>
            <w:tcW w:w="3120" w:type="dxa"/>
          </w:tcPr>
          <w:p w14:paraId="66B22F05">
            <w:pPr>
              <w:spacing w:after="40" w:line="240" w:lineRule="auto"/>
            </w:pPr>
            <w:r>
              <w:rPr>
                <w:sz w:val="19"/>
              </w:rPr>
              <w:t>Automated EDA</w:t>
            </w:r>
          </w:p>
        </w:tc>
        <w:tc>
          <w:tcPr>
            <w:tcW w:w="3120" w:type="dxa"/>
          </w:tcPr>
          <w:p w14:paraId="0809F487">
            <w:pPr>
              <w:spacing w:after="40" w:line="240" w:lineRule="auto"/>
            </w:pPr>
            <w:r>
              <w:rPr>
                <w:sz w:val="19"/>
              </w:rPr>
              <w:t>Produce statistics, correlations, and summaries</w:t>
            </w:r>
          </w:p>
        </w:tc>
      </w:tr>
      <w:tr w14:paraId="4A4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78390">
            <w:pPr>
              <w:spacing w:after="40" w:line="240" w:lineRule="auto"/>
            </w:pPr>
            <w:r>
              <w:rPr>
                <w:sz w:val="19"/>
              </w:rPr>
              <w:t>FR5</w:t>
            </w:r>
          </w:p>
        </w:tc>
        <w:tc>
          <w:tcPr>
            <w:tcW w:w="3120" w:type="dxa"/>
          </w:tcPr>
          <w:p w14:paraId="3DD8E456">
            <w:pPr>
              <w:spacing w:after="40" w:line="240" w:lineRule="auto"/>
            </w:pPr>
            <w:r>
              <w:rPr>
                <w:sz w:val="19"/>
              </w:rPr>
              <w:t>Visualization Generation</w:t>
            </w:r>
          </w:p>
        </w:tc>
        <w:tc>
          <w:tcPr>
            <w:tcW w:w="3120" w:type="dxa"/>
          </w:tcPr>
          <w:p w14:paraId="52118F61">
            <w:pPr>
              <w:spacing w:after="40" w:line="240" w:lineRule="auto"/>
            </w:pPr>
            <w:r>
              <w:rPr>
                <w:sz w:val="19"/>
              </w:rPr>
              <w:t>Build charts automatically from queries</w:t>
            </w:r>
          </w:p>
        </w:tc>
      </w:tr>
      <w:tr w14:paraId="02BB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AADB15">
            <w:pPr>
              <w:spacing w:after="40" w:line="240" w:lineRule="auto"/>
            </w:pPr>
            <w:r>
              <w:rPr>
                <w:sz w:val="19"/>
              </w:rPr>
              <w:t>FR6</w:t>
            </w:r>
          </w:p>
        </w:tc>
        <w:tc>
          <w:tcPr>
            <w:tcW w:w="3120" w:type="dxa"/>
          </w:tcPr>
          <w:p w14:paraId="65AD9970">
            <w:pPr>
              <w:spacing w:after="40" w:line="240" w:lineRule="auto"/>
            </w:pPr>
            <w:r>
              <w:rPr>
                <w:sz w:val="19"/>
              </w:rPr>
              <w:t>Predictive Modeling</w:t>
            </w:r>
          </w:p>
        </w:tc>
        <w:tc>
          <w:tcPr>
            <w:tcW w:w="3120" w:type="dxa"/>
          </w:tcPr>
          <w:p w14:paraId="1C9F163B">
            <w:pPr>
              <w:spacing w:after="40" w:line="240" w:lineRule="auto"/>
            </w:pPr>
            <w:r>
              <w:rPr>
                <w:sz w:val="19"/>
              </w:rPr>
              <w:t>Train classification and regression models</w:t>
            </w:r>
          </w:p>
        </w:tc>
      </w:tr>
      <w:tr w14:paraId="45B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835579">
            <w:pPr>
              <w:spacing w:after="40" w:line="240" w:lineRule="auto"/>
            </w:pPr>
            <w:r>
              <w:rPr>
                <w:sz w:val="19"/>
              </w:rPr>
              <w:t>FR7</w:t>
            </w:r>
          </w:p>
        </w:tc>
        <w:tc>
          <w:tcPr>
            <w:tcW w:w="3120" w:type="dxa"/>
          </w:tcPr>
          <w:p w14:paraId="684F4F08">
            <w:pPr>
              <w:spacing w:after="40" w:line="240" w:lineRule="auto"/>
            </w:pPr>
            <w:r>
              <w:rPr>
                <w:sz w:val="19"/>
              </w:rPr>
              <w:t>Explainable AI</w:t>
            </w:r>
          </w:p>
        </w:tc>
        <w:tc>
          <w:tcPr>
            <w:tcW w:w="3120" w:type="dxa"/>
          </w:tcPr>
          <w:p w14:paraId="1B72FB27">
            <w:pPr>
              <w:spacing w:after="40" w:line="240" w:lineRule="auto"/>
            </w:pPr>
            <w:r>
              <w:rPr>
                <w:sz w:val="19"/>
              </w:rPr>
              <w:t>Explain predictions via SHAP with a deterministic fallback</w:t>
            </w:r>
          </w:p>
        </w:tc>
      </w:tr>
      <w:tr w14:paraId="6A82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0CE5AF">
            <w:pPr>
              <w:spacing w:after="40" w:line="240" w:lineRule="auto"/>
            </w:pPr>
            <w:r>
              <w:rPr>
                <w:sz w:val="19"/>
              </w:rPr>
              <w:t>FR8</w:t>
            </w:r>
          </w:p>
        </w:tc>
        <w:tc>
          <w:tcPr>
            <w:tcW w:w="3120" w:type="dxa"/>
          </w:tcPr>
          <w:p w14:paraId="03940BF0">
            <w:pPr>
              <w:spacing w:after="40" w:line="240" w:lineRule="auto"/>
            </w:pPr>
            <w:r>
              <w:rPr>
                <w:sz w:val="19"/>
              </w:rPr>
              <w:t>Result Export</w:t>
            </w:r>
          </w:p>
        </w:tc>
        <w:tc>
          <w:tcPr>
            <w:tcW w:w="3120" w:type="dxa"/>
          </w:tcPr>
          <w:p w14:paraId="53276D66">
            <w:pPr>
              <w:spacing w:after="40" w:line="240" w:lineRule="auto"/>
            </w:pPr>
            <w:r>
              <w:rPr>
                <w:sz w:val="19"/>
              </w:rPr>
              <w:t>Offer HTML/PDF report downloads</w:t>
            </w:r>
          </w:p>
        </w:tc>
      </w:tr>
      <w:tr w14:paraId="31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0D7E3D">
            <w:pPr>
              <w:spacing w:after="40" w:line="240" w:lineRule="auto"/>
            </w:pPr>
            <w:r>
              <w:rPr>
                <w:sz w:val="19"/>
              </w:rPr>
              <w:t>FR9</w:t>
            </w:r>
          </w:p>
        </w:tc>
        <w:tc>
          <w:tcPr>
            <w:tcW w:w="3120" w:type="dxa"/>
          </w:tcPr>
          <w:p w14:paraId="78FC79E5">
            <w:pPr>
              <w:spacing w:after="40" w:line="240" w:lineRule="auto"/>
            </w:pPr>
            <w:r>
              <w:rPr>
                <w:sz w:val="19"/>
              </w:rPr>
              <w:t>Domain Validation</w:t>
            </w:r>
          </w:p>
        </w:tc>
        <w:tc>
          <w:tcPr>
            <w:tcW w:w="3120" w:type="dxa"/>
          </w:tcPr>
          <w:p w14:paraId="03C6983F">
            <w:pPr>
              <w:spacing w:after="40" w:line="240" w:lineRule="auto"/>
            </w:pPr>
            <w:r>
              <w:rPr>
                <w:sz w:val="19"/>
              </w:rPr>
              <w:t>Detect and decline datasets outside the retail-mart domain</w:t>
            </w:r>
          </w:p>
        </w:tc>
      </w:tr>
      <w:tr w14:paraId="3B55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5CF19">
            <w:pPr>
              <w:spacing w:after="40" w:line="240" w:lineRule="auto"/>
            </w:pPr>
            <w:r>
              <w:rPr>
                <w:sz w:val="19"/>
              </w:rPr>
              <w:t>FR10</w:t>
            </w:r>
          </w:p>
        </w:tc>
        <w:tc>
          <w:tcPr>
            <w:tcW w:w="3120" w:type="dxa"/>
          </w:tcPr>
          <w:p w14:paraId="6B7C60AA">
            <w:pPr>
              <w:spacing w:after="40" w:line="240" w:lineRule="auto"/>
            </w:pPr>
            <w:r>
              <w:rPr>
                <w:sz w:val="19"/>
              </w:rPr>
              <w:t>Verifiability</w:t>
            </w:r>
          </w:p>
        </w:tc>
        <w:tc>
          <w:tcPr>
            <w:tcW w:w="3120" w:type="dxa"/>
          </w:tcPr>
          <w:p w14:paraId="0656BDE1">
            <w:pPr>
              <w:spacing w:after="40" w:line="240" w:lineRule="auto"/>
            </w:pPr>
            <w:r>
              <w:rPr>
                <w:sz w:val="19"/>
              </w:rPr>
              <w:t>Attach computation receipts and a SHA-256 reproducibility certificate</w:t>
            </w:r>
          </w:p>
        </w:tc>
      </w:tr>
    </w:tbl>
    <w:p w14:paraId="0C58243F">
      <w:pPr>
        <w:spacing w:after="40"/>
      </w:pPr>
    </w:p>
    <w:p w14:paraId="7F6507D7">
      <w:pPr>
        <w:pStyle w:val="3"/>
      </w:pPr>
      <w:bookmarkStart w:id="55" w:name="_Toc12757"/>
      <w:r>
        <w:t>3.6 Non-functional Requirements</w:t>
      </w:r>
      <w:bookmarkEnd w:id="55"/>
    </w:p>
    <w:p w14:paraId="6A678A02">
      <w:pPr>
        <w:jc w:val="center"/>
      </w:pPr>
      <w:r>
        <w:rPr>
          <w:b/>
          <w:sz w:val="20"/>
        </w:rPr>
        <w:t>Table 3.2: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C53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E18E36C">
            <w:pPr>
              <w:spacing w:after="40" w:line="240" w:lineRule="auto"/>
            </w:pPr>
            <w:r>
              <w:rPr>
                <w:b/>
                <w:sz w:val="19"/>
              </w:rPr>
              <w:t>Req ID</w:t>
            </w:r>
          </w:p>
        </w:tc>
        <w:tc>
          <w:tcPr>
            <w:tcW w:w="3120" w:type="dxa"/>
            <w:shd w:val="clear" w:color="auto" w:fill="DEEAF6"/>
          </w:tcPr>
          <w:p w14:paraId="3271FBAA">
            <w:pPr>
              <w:spacing w:after="40" w:line="240" w:lineRule="auto"/>
            </w:pPr>
            <w:r>
              <w:rPr>
                <w:b/>
                <w:sz w:val="19"/>
              </w:rPr>
              <w:t>Category</w:t>
            </w:r>
          </w:p>
        </w:tc>
        <w:tc>
          <w:tcPr>
            <w:tcW w:w="3120" w:type="dxa"/>
            <w:shd w:val="clear" w:color="auto" w:fill="DEEAF6"/>
          </w:tcPr>
          <w:p w14:paraId="14488864">
            <w:pPr>
              <w:spacing w:after="40" w:line="240" w:lineRule="auto"/>
            </w:pPr>
            <w:r>
              <w:rPr>
                <w:b/>
                <w:sz w:val="19"/>
              </w:rPr>
              <w:t>Description</w:t>
            </w:r>
          </w:p>
        </w:tc>
      </w:tr>
      <w:tr w14:paraId="00FF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5C814">
            <w:pPr>
              <w:spacing w:after="40" w:line="240" w:lineRule="auto"/>
            </w:pPr>
            <w:r>
              <w:rPr>
                <w:sz w:val="19"/>
              </w:rPr>
              <w:t>NFR1</w:t>
            </w:r>
          </w:p>
        </w:tc>
        <w:tc>
          <w:tcPr>
            <w:tcW w:w="3120" w:type="dxa"/>
          </w:tcPr>
          <w:p w14:paraId="21865EBA">
            <w:pPr>
              <w:spacing w:after="40" w:line="240" w:lineRule="auto"/>
            </w:pPr>
            <w:r>
              <w:rPr>
                <w:sz w:val="19"/>
              </w:rPr>
              <w:t>Usability</w:t>
            </w:r>
          </w:p>
        </w:tc>
        <w:tc>
          <w:tcPr>
            <w:tcW w:w="3120" w:type="dxa"/>
          </w:tcPr>
          <w:p w14:paraId="1D9ED367">
            <w:pPr>
              <w:spacing w:after="40" w:line="240" w:lineRule="auto"/>
            </w:pPr>
            <w:r>
              <w:rPr>
                <w:sz w:val="19"/>
              </w:rPr>
              <w:t>Simple UI for non-technical users</w:t>
            </w:r>
          </w:p>
        </w:tc>
      </w:tr>
      <w:tr w14:paraId="335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32D19">
            <w:pPr>
              <w:spacing w:after="40" w:line="240" w:lineRule="auto"/>
            </w:pPr>
            <w:r>
              <w:rPr>
                <w:sz w:val="19"/>
              </w:rPr>
              <w:t>NFR2</w:t>
            </w:r>
          </w:p>
        </w:tc>
        <w:tc>
          <w:tcPr>
            <w:tcW w:w="3120" w:type="dxa"/>
          </w:tcPr>
          <w:p w14:paraId="7DE0A2F7">
            <w:pPr>
              <w:spacing w:after="40" w:line="240" w:lineRule="auto"/>
            </w:pPr>
            <w:r>
              <w:rPr>
                <w:sz w:val="19"/>
              </w:rPr>
              <w:t>Performance</w:t>
            </w:r>
          </w:p>
        </w:tc>
        <w:tc>
          <w:tcPr>
            <w:tcW w:w="3120" w:type="dxa"/>
          </w:tcPr>
          <w:p w14:paraId="6A15FC52">
            <w:pPr>
              <w:spacing w:after="40" w:line="240" w:lineRule="auto"/>
            </w:pPr>
            <w:r>
              <w:rPr>
                <w:sz w:val="19"/>
              </w:rPr>
              <w:t>Handle medium-sized datasets efficiently</w:t>
            </w:r>
          </w:p>
        </w:tc>
      </w:tr>
      <w:tr w14:paraId="5D3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474DDB">
            <w:pPr>
              <w:spacing w:after="40" w:line="240" w:lineRule="auto"/>
            </w:pPr>
            <w:r>
              <w:rPr>
                <w:sz w:val="19"/>
              </w:rPr>
              <w:t>NFR3</w:t>
            </w:r>
          </w:p>
        </w:tc>
        <w:tc>
          <w:tcPr>
            <w:tcW w:w="3120" w:type="dxa"/>
          </w:tcPr>
          <w:p w14:paraId="677D9CA1">
            <w:pPr>
              <w:spacing w:after="40" w:line="240" w:lineRule="auto"/>
            </w:pPr>
            <w:r>
              <w:rPr>
                <w:sz w:val="19"/>
              </w:rPr>
              <w:t>Reliability</w:t>
            </w:r>
          </w:p>
        </w:tc>
        <w:tc>
          <w:tcPr>
            <w:tcW w:w="3120" w:type="dxa"/>
          </w:tcPr>
          <w:p w14:paraId="5E8FF7EC">
            <w:pPr>
              <w:spacing w:after="40" w:line="240" w:lineRule="auto"/>
            </w:pPr>
            <w:r>
              <w:rPr>
                <w:sz w:val="19"/>
              </w:rPr>
              <w:t>Stable results across repeated queries</w:t>
            </w:r>
          </w:p>
        </w:tc>
      </w:tr>
      <w:tr w14:paraId="767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4E687B">
            <w:pPr>
              <w:spacing w:after="40" w:line="240" w:lineRule="auto"/>
            </w:pPr>
            <w:r>
              <w:rPr>
                <w:sz w:val="19"/>
              </w:rPr>
              <w:t>NFR4</w:t>
            </w:r>
          </w:p>
        </w:tc>
        <w:tc>
          <w:tcPr>
            <w:tcW w:w="3120" w:type="dxa"/>
          </w:tcPr>
          <w:p w14:paraId="65F7F868">
            <w:pPr>
              <w:spacing w:after="40" w:line="240" w:lineRule="auto"/>
            </w:pPr>
            <w:r>
              <w:rPr>
                <w:sz w:val="19"/>
              </w:rPr>
              <w:t>Scalability</w:t>
            </w:r>
          </w:p>
        </w:tc>
        <w:tc>
          <w:tcPr>
            <w:tcW w:w="3120" w:type="dxa"/>
          </w:tcPr>
          <w:p w14:paraId="36F1647E">
            <w:pPr>
              <w:spacing w:after="40" w:line="240" w:lineRule="auto"/>
            </w:pPr>
            <w:r>
              <w:rPr>
                <w:sz w:val="19"/>
              </w:rPr>
              <w:t>Modular design open to future extension</w:t>
            </w:r>
          </w:p>
        </w:tc>
      </w:tr>
      <w:tr w14:paraId="679F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179CDA">
            <w:pPr>
              <w:spacing w:after="40" w:line="240" w:lineRule="auto"/>
            </w:pPr>
            <w:r>
              <w:rPr>
                <w:sz w:val="19"/>
              </w:rPr>
              <w:t>NFR5</w:t>
            </w:r>
          </w:p>
        </w:tc>
        <w:tc>
          <w:tcPr>
            <w:tcW w:w="3120" w:type="dxa"/>
          </w:tcPr>
          <w:p w14:paraId="4C791461">
            <w:pPr>
              <w:spacing w:after="40" w:line="240" w:lineRule="auto"/>
            </w:pPr>
            <w:r>
              <w:rPr>
                <w:sz w:val="19"/>
              </w:rPr>
              <w:t>Security</w:t>
            </w:r>
          </w:p>
        </w:tc>
        <w:tc>
          <w:tcPr>
            <w:tcW w:w="3120" w:type="dxa"/>
          </w:tcPr>
          <w:p w14:paraId="7334488C">
            <w:pPr>
              <w:spacing w:after="40" w:line="240" w:lineRule="auto"/>
            </w:pPr>
            <w:r>
              <w:rPr>
                <w:sz w:val="19"/>
              </w:rPr>
              <w:t>JWT authentication, per-user data isolation, rate limiting, safe file handling</w:t>
            </w:r>
          </w:p>
        </w:tc>
      </w:tr>
      <w:tr w14:paraId="191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E20228">
            <w:pPr>
              <w:spacing w:after="40" w:line="240" w:lineRule="auto"/>
            </w:pPr>
            <w:r>
              <w:rPr>
                <w:sz w:val="19"/>
              </w:rPr>
              <w:t>NFR6</w:t>
            </w:r>
          </w:p>
        </w:tc>
        <w:tc>
          <w:tcPr>
            <w:tcW w:w="3120" w:type="dxa"/>
          </w:tcPr>
          <w:p w14:paraId="2512D8C0">
            <w:pPr>
              <w:spacing w:after="40" w:line="240" w:lineRule="auto"/>
            </w:pPr>
            <w:r>
              <w:rPr>
                <w:sz w:val="19"/>
              </w:rPr>
              <w:t>Maintainability</w:t>
            </w:r>
          </w:p>
        </w:tc>
        <w:tc>
          <w:tcPr>
            <w:tcW w:w="3120" w:type="dxa"/>
          </w:tcPr>
          <w:p w14:paraId="02DECE6C">
            <w:pPr>
              <w:spacing w:after="40" w:line="240" w:lineRule="auto"/>
            </w:pPr>
            <w:r>
              <w:rPr>
                <w:sz w:val="19"/>
              </w:rPr>
              <w:t>Clean modular backend covered by automated tests</w:t>
            </w:r>
          </w:p>
        </w:tc>
      </w:tr>
    </w:tbl>
    <w:p w14:paraId="0FD56F45">
      <w:pPr>
        <w:spacing w:after="40"/>
      </w:pPr>
    </w:p>
    <w:p w14:paraId="5EDEF14D">
      <w:pPr>
        <w:pStyle w:val="3"/>
      </w:pPr>
      <w:bookmarkStart w:id="56" w:name="_Toc11300"/>
      <w:r>
        <w:t>3.7 Database Schema</w:t>
      </w:r>
      <w:bookmarkEnd w:id="56"/>
    </w:p>
    <w:p w14:paraId="2B396415">
      <w:r>
        <w:t>Persistence runs on Supabase, a managed PostgreSQL service bundled with authentication and file storage. The tables below mirror what dataverse_backend/supabase_schema.sql actually creates. user accounts live in Supabase Auth (auth.users), and two storage buckets (dataverse-datasets, dataverse-reports) hold uploaded files and generated reports.</w:t>
      </w:r>
    </w:p>
    <w:p w14:paraId="2DE2E909">
      <w:pPr>
        <w:jc w:val="center"/>
      </w:pPr>
      <w:r>
        <w:rPr>
          <w:b/>
          <w:sz w:val="20"/>
        </w:rPr>
        <w:t>Table 3.3: Supabase Database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F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87FE16E">
            <w:pPr>
              <w:spacing w:after="40" w:line="240" w:lineRule="auto"/>
            </w:pPr>
            <w:r>
              <w:rPr>
                <w:b/>
                <w:sz w:val="19"/>
              </w:rPr>
              <w:t>Table Name</w:t>
            </w:r>
          </w:p>
        </w:tc>
        <w:tc>
          <w:tcPr>
            <w:tcW w:w="3120" w:type="dxa"/>
            <w:shd w:val="clear" w:color="auto" w:fill="DEEAF6"/>
          </w:tcPr>
          <w:p w14:paraId="5FE54DD2">
            <w:pPr>
              <w:spacing w:after="40" w:line="240" w:lineRule="auto"/>
            </w:pPr>
            <w:r>
              <w:rPr>
                <w:b/>
                <w:sz w:val="19"/>
              </w:rPr>
              <w:t>Key Attributes</w:t>
            </w:r>
          </w:p>
        </w:tc>
        <w:tc>
          <w:tcPr>
            <w:tcW w:w="3120" w:type="dxa"/>
            <w:shd w:val="clear" w:color="auto" w:fill="DEEAF6"/>
          </w:tcPr>
          <w:p w14:paraId="091863A5">
            <w:pPr>
              <w:spacing w:after="40" w:line="240" w:lineRule="auto"/>
            </w:pPr>
            <w:r>
              <w:rPr>
                <w:b/>
                <w:sz w:val="19"/>
              </w:rPr>
              <w:t>Description</w:t>
            </w:r>
          </w:p>
        </w:tc>
      </w:tr>
      <w:tr w14:paraId="0AA3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114E6A">
            <w:pPr>
              <w:spacing w:after="40" w:line="240" w:lineRule="auto"/>
            </w:pPr>
            <w:r>
              <w:rPr>
                <w:sz w:val="19"/>
              </w:rPr>
              <w:t>chat_sessions</w:t>
            </w:r>
          </w:p>
        </w:tc>
        <w:tc>
          <w:tcPr>
            <w:tcW w:w="3120" w:type="dxa"/>
          </w:tcPr>
          <w:p w14:paraId="038B825F">
            <w:pPr>
              <w:spacing w:after="40" w:line="240" w:lineRule="auto"/>
            </w:pPr>
            <w:r>
              <w:rPr>
                <w:sz w:val="19"/>
              </w:rPr>
              <w:t>id, user_id, title, status, active_dataset_id, created_at</w:t>
            </w:r>
          </w:p>
        </w:tc>
        <w:tc>
          <w:tcPr>
            <w:tcW w:w="3120" w:type="dxa"/>
          </w:tcPr>
          <w:p w14:paraId="059BE426">
            <w:pPr>
              <w:spacing w:after="40" w:line="240" w:lineRule="auto"/>
            </w:pPr>
            <w:r>
              <w:rPr>
                <w:sz w:val="19"/>
              </w:rPr>
              <w:t>One analysis workspace/session per user</w:t>
            </w:r>
          </w:p>
        </w:tc>
      </w:tr>
      <w:tr w14:paraId="195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1D463E">
            <w:pPr>
              <w:spacing w:after="40" w:line="240" w:lineRule="auto"/>
            </w:pPr>
            <w:r>
              <w:rPr>
                <w:sz w:val="19"/>
              </w:rPr>
              <w:t>chat_messages</w:t>
            </w:r>
          </w:p>
        </w:tc>
        <w:tc>
          <w:tcPr>
            <w:tcW w:w="3120" w:type="dxa"/>
          </w:tcPr>
          <w:p w14:paraId="3535EB12">
            <w:pPr>
              <w:spacing w:after="40" w:line="240" w:lineRule="auto"/>
            </w:pPr>
            <w:r>
              <w:rPr>
                <w:sz w:val="19"/>
              </w:rPr>
              <w:t>id, session_id, role, content, message_type, payload</w:t>
            </w:r>
          </w:p>
        </w:tc>
        <w:tc>
          <w:tcPr>
            <w:tcW w:w="3120" w:type="dxa"/>
          </w:tcPr>
          <w:p w14:paraId="0EB56A17">
            <w:pPr>
              <w:spacing w:after="40" w:line="240" w:lineRule="auto"/>
            </w:pPr>
            <w:r>
              <w:rPr>
                <w:sz w:val="19"/>
              </w:rPr>
              <w:t>Conversation history with rich payloads</w:t>
            </w:r>
          </w:p>
        </w:tc>
      </w:tr>
      <w:tr w14:paraId="4EAA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007A87">
            <w:pPr>
              <w:spacing w:after="40" w:line="240" w:lineRule="auto"/>
            </w:pPr>
            <w:r>
              <w:rPr>
                <w:sz w:val="19"/>
              </w:rPr>
              <w:t>datasets</w:t>
            </w:r>
          </w:p>
        </w:tc>
        <w:tc>
          <w:tcPr>
            <w:tcW w:w="3120" w:type="dxa"/>
          </w:tcPr>
          <w:p w14:paraId="32EA96D8">
            <w:pPr>
              <w:spacing w:after="40" w:line="240" w:lineRule="auto"/>
            </w:pPr>
            <w:r>
              <w:rPr>
                <w:sz w:val="19"/>
              </w:rPr>
              <w:t>id, session_id, user_id, filename, storage_path, row_count, column_count, schema_profile, semantic_map</w:t>
            </w:r>
          </w:p>
        </w:tc>
        <w:tc>
          <w:tcPr>
            <w:tcW w:w="3120" w:type="dxa"/>
          </w:tcPr>
          <w:p w14:paraId="33A2E0F6">
            <w:pPr>
              <w:spacing w:after="40" w:line="240" w:lineRule="auto"/>
            </w:pPr>
            <w:r>
              <w:rPr>
                <w:sz w:val="19"/>
              </w:rPr>
              <w:t>Dataset metadata, profile, and semantic mapping</w:t>
            </w:r>
          </w:p>
        </w:tc>
      </w:tr>
      <w:tr w14:paraId="307C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AD1715">
            <w:pPr>
              <w:spacing w:after="40" w:line="240" w:lineRule="auto"/>
            </w:pPr>
            <w:r>
              <w:rPr>
                <w:sz w:val="19"/>
              </w:rPr>
              <w:t>agent_runs</w:t>
            </w:r>
          </w:p>
        </w:tc>
        <w:tc>
          <w:tcPr>
            <w:tcW w:w="3120" w:type="dxa"/>
          </w:tcPr>
          <w:p w14:paraId="5293D541">
            <w:pPr>
              <w:spacing w:after="40" w:line="240" w:lineRule="auto"/>
            </w:pPr>
            <w:r>
              <w:rPr>
                <w:sz w:val="19"/>
              </w:rPr>
              <w:t>id, session_id, dataset_id, agent_name, status, input, output</w:t>
            </w:r>
          </w:p>
        </w:tc>
        <w:tc>
          <w:tcPr>
            <w:tcW w:w="3120" w:type="dxa"/>
          </w:tcPr>
          <w:p w14:paraId="08E7F021">
            <w:pPr>
              <w:spacing w:after="40" w:line="240" w:lineRule="auto"/>
            </w:pPr>
            <w:r>
              <w:rPr>
                <w:sz w:val="19"/>
              </w:rPr>
              <w:t>One record per agent execution, for traceability</w:t>
            </w:r>
          </w:p>
        </w:tc>
      </w:tr>
      <w:tr w14:paraId="5745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7FFCA3">
            <w:pPr>
              <w:spacing w:after="40" w:line="240" w:lineRule="auto"/>
            </w:pPr>
            <w:r>
              <w:rPr>
                <w:sz w:val="19"/>
              </w:rPr>
              <w:t>reports</w:t>
            </w:r>
          </w:p>
        </w:tc>
        <w:tc>
          <w:tcPr>
            <w:tcW w:w="3120" w:type="dxa"/>
          </w:tcPr>
          <w:p w14:paraId="4B057C78">
            <w:pPr>
              <w:spacing w:after="40" w:line="240" w:lineRule="auto"/>
            </w:pPr>
            <w:r>
              <w:rPr>
                <w:sz w:val="19"/>
              </w:rPr>
              <w:t>id, session_id, dataset_id, title, format, storage_path, metadata</w:t>
            </w:r>
          </w:p>
        </w:tc>
        <w:tc>
          <w:tcPr>
            <w:tcW w:w="3120" w:type="dxa"/>
          </w:tcPr>
          <w:p w14:paraId="74C31858">
            <w:pPr>
              <w:spacing w:after="40" w:line="240" w:lineRule="auto"/>
            </w:pPr>
            <w:r>
              <w:rPr>
                <w:sz w:val="19"/>
              </w:rPr>
              <w:t>Generated HTML/PDF report artifacts</w:t>
            </w:r>
          </w:p>
        </w:tc>
      </w:tr>
    </w:tbl>
    <w:p w14:paraId="30B71F30">
      <w:pPr>
        <w:spacing w:after="40"/>
      </w:pPr>
    </w:p>
    <w:p w14:paraId="6BB7CF02">
      <w:pPr>
        <w:pStyle w:val="3"/>
      </w:pPr>
      <w:bookmarkStart w:id="57" w:name="_Toc32624"/>
      <w:r>
        <w:t>3.8 Chapter Summary</w:t>
      </w:r>
      <w:bookmarkEnd w:id="57"/>
    </w:p>
    <w:p w14:paraId="63C87A62">
      <w:r>
        <w:t>This chapter set out the research problem, posed the research questions, fixed the objectives, bounded the scope, outlined the method, and listed the evaluation criteria. The gaps in the 2022 to 2025 literature argue for a unified conversational BI system joining EDA, visualization, prediction, and explainability inside one language-driven workflow. The chapters that follow describe how DataVerse AI was designed and implemented on that foundation.</w:t>
      </w:r>
    </w:p>
    <w:p w14:paraId="30A4438B">
      <w:r>
        <w:br w:type="page"/>
      </w:r>
    </w:p>
    <w:p w14:paraId="0C9A4903">
      <w:pPr>
        <w:pStyle w:val="2"/>
      </w:pPr>
      <w:bookmarkStart w:id="58" w:name="_Toc533"/>
      <w:r>
        <w:t>Chapter 4:</w:t>
      </w:r>
      <w:bookmarkEnd w:id="58"/>
    </w:p>
    <w:p w14:paraId="145C3CB2">
      <w:pPr>
        <w:spacing w:after="200"/>
      </w:pPr>
      <w:r>
        <w:rPr>
          <w:b/>
          <w:color w:val="1F3864"/>
          <w:sz w:val="30"/>
        </w:rPr>
        <w:t>Research Methodology</w:t>
      </w:r>
    </w:p>
    <w:p w14:paraId="6C78B566">
      <w:pPr>
        <w:pStyle w:val="3"/>
      </w:pPr>
      <w:bookmarkStart w:id="59" w:name="_Toc31477"/>
      <w:r>
        <w:t>4.1 Introduction</w:t>
      </w:r>
      <w:bookmarkEnd w:id="59"/>
    </w:p>
    <w:p w14:paraId="52205ACC">
      <w:pPr>
        <w:pStyle w:val="4"/>
      </w:pPr>
      <w:bookmarkStart w:id="60" w:name="_Toc27288"/>
      <w:r>
        <w:t>4.1.1 Purpose</w:t>
      </w:r>
      <w:bookmarkEnd w:id="60"/>
    </w:p>
    <w:p w14:paraId="30531AF6">
      <w:r>
        <w:t>This Software Requirements Specification (SRS) collects every functional, non-functional, and system requirement for DataVerse AI, a conversational Business Intelligence platform that lets non-technical people run Exploratory Data Analysis (EDA), view findings, build predictive models, and read clear AI output through plain-language interaction. The document serves the development team as a technical contract and gives stakeholders, evaluators, and supervisors an authoritative reference.</w:t>
      </w:r>
    </w:p>
    <w:p w14:paraId="3DCD1091">
      <w:pPr>
        <w:pStyle w:val="4"/>
      </w:pPr>
      <w:bookmarkStart w:id="61" w:name="_Toc14043"/>
      <w:r>
        <w:t>4.1.2 Scope</w:t>
      </w:r>
      <w:bookmarkEnd w:id="61"/>
    </w:p>
    <w:p w14:paraId="12BA2E8C">
      <w:r>
        <w:t>DataVerse AI is a web application for analyzing data through conversation. A user types questions in ordinary language into an LLM-assisted interface, receives automated exploratory analysis, gets sensible chart suggestions, trains predictive models, and reads AI findings backed by verifiable receipts. Uploads and results flow through a chat-style interface. The frontend is Next.js 15 running React 19. the backend is FastAPI. The Python analytics engine draws on Pandas, Scikit-learn, SHAP, and ReportLab. Language capability comes from an OpenAI-compatible provider layer that can reach the OpenAI API, Google Gemini, Anthropic Claude, or the DeepAnalyze-8B agentic data-science model, and the product drops into a fully deterministic Mock mode whenever no provider is configured. An authenticated user can upload a dataset, ask analytical questions, and collect charts, findings, and predictive explanations without writing a line of code.</w:t>
      </w:r>
    </w:p>
    <w:p w14:paraId="7DB4C027">
      <w:pPr>
        <w:pStyle w:val="4"/>
      </w:pPr>
      <w:bookmarkStart w:id="62" w:name="_Toc17088"/>
      <w:r>
        <w:t>4.1.3 Intended Audience</w:t>
      </w:r>
      <w:bookmarkEnd w:id="62"/>
    </w:p>
    <w:p w14:paraId="510641CE">
      <w:r>
        <w:t>Several groups benefit from the application. Students and researchers can question academic datasets conversationally to support their work. Analysts and managers can study data without SQL, Python, or conventional BI tooling. Supervisors and evaluators can inspect accuracy, documentation quality, and compliance. Developers can treat this SRS as the blueprint for the structure, APIs, interface, and analytics engine.</w:t>
      </w:r>
    </w:p>
    <w:p w14:paraId="69F0297F">
      <w:pPr>
        <w:pStyle w:val="4"/>
      </w:pPr>
      <w:bookmarkStart w:id="63" w:name="_Toc18036"/>
      <w:r>
        <w:t>4.1.4 Definitions, Acronyms, and Abbreviations</w:t>
      </w:r>
      <w:bookmarkEnd w:id="63"/>
    </w:p>
    <w:p w14:paraId="05D2445A">
      <w:r>
        <w:t>BI, Business Intelligence, is the practice of examining data to support decisions. EDA, Exploratory Data Analysis, uncovers patterns, trends, and anomalies. LLM, Large Language Model, denotes an AI model that reads and writes human-like text. NL, Natural Language, is everyday human phrasing used to operate a system. NL2SQL is the conversion of natural language questions into SQL statements. XAI, Explainable Artificial Intelligence, keeps AI decisions transparent and understandable. API, Application Programming Interface, is the contract through which software components communicate. UI/UX covers interface design and the experience of using it. CSV, Comma-Separated Values, is a common tabular file format. JWT, JSON Web Token, is the credential format used for authenticated API access.</w:t>
      </w:r>
    </w:p>
    <w:p w14:paraId="1F102167">
      <w:pPr>
        <w:pStyle w:val="3"/>
      </w:pPr>
      <w:bookmarkStart w:id="64" w:name="_Toc6371"/>
      <w:r>
        <w:t>4.2 Overall Description</w:t>
      </w:r>
      <w:bookmarkEnd w:id="64"/>
    </w:p>
    <w:p w14:paraId="640F4FA7">
      <w:pPr>
        <w:pStyle w:val="4"/>
      </w:pPr>
      <w:bookmarkStart w:id="65" w:name="_Toc19937"/>
      <w:r>
        <w:t>4.2.1 Product Perspective</w:t>
      </w:r>
      <w:bookmarkEnd w:id="65"/>
    </w:p>
    <w:p w14:paraId="6F70421D">
      <w:r>
        <w:t>DataVerse AI stands alone as a web-based conversational analytics product. The frontend combines a chat UI, an upload module, and visualization rendering. The backend houses a language interpretation service backed by the optional LLM provider layer, the Python analytics engine, a chart generator, a model builder, and explanation modules based on SHAP with a deterministic feature-importance fallback. Supabase supplies authentication, PostgreSQL persistence, and file storage, and a local session cache accelerates repeated analysis. Nothing external is strictly required: with no LLM configured, the product still runs end to end in deterministic Mock mode. In outline, the user talks to the frontend. the frontend calls the FastAPI backend. the backend runs the analytics engine (and the LLM when available), assembles results, and returns them.</w:t>
      </w:r>
    </w:p>
    <w:p w14:paraId="5CF3CA13">
      <w:pPr>
        <w:pStyle w:val="4"/>
      </w:pPr>
      <w:bookmarkStart w:id="66" w:name="_Toc6966"/>
      <w:r>
        <w:t>4.2.2 Product Functions</w:t>
      </w:r>
      <w:bookmarkEnd w:id="66"/>
    </w:p>
    <w:p w14:paraId="01282344">
      <w:r>
        <w:t>Functionality is organized in modules. Language interpretation turns a request such as showing missing values into the corresponding EDA, visualization, or ML task. Users upload CSV or Excel files and preview structure: sample rows, column names, and types. A semantic mapper labels each upload (for instance mart_sales or retail_sales), and a domain guard turns away datasets that fall outside the retail-mart scope, explaining the refusal. Automated EDA produces summary statistics, missing-value analysis, outlier detection, correlation matrices, and descriptive findings. The visualization module proposes fitting chart types, bar charts, trend lines, donut charts, histograms, heatmaps, and writes captions and takeaways automatically. Predictive modeling trains regression or classification models (Ridge and Random Forest) with automatic pipeline selection and reports metrics such as Accuracy, F1-score, and RMSE. The explainability module, SHAP plus its deterministic fallback, renders feature importance, runs counterfactual what-if analysis, and writes plain-language summaries. Everything is reachable from the chat interface across multiple turns, with follow-up questions and embedded visuals. Every KPI exposes a receipt showing its calculation, and each analysis is fingerprinted with SHA-256 so it can be re-verified against the raw data.</w:t>
      </w:r>
    </w:p>
    <w:p w14:paraId="4AE58EEC">
      <w:pPr>
        <w:pStyle w:val="3"/>
      </w:pPr>
      <w:bookmarkStart w:id="67" w:name="_Toc23224"/>
      <w:r>
        <w:t>4.3 User Characteristics</w:t>
      </w:r>
      <w:bookmarkEnd w:id="67"/>
    </w:p>
    <w:p w14:paraId="7B5FDBB4">
      <w:r>
        <w:t>Three user groups are anticipated. Non-technical users, business managers and students, need only basic computer literacy. Semi-technical users are analysts acquainted with BI tools and elementary statistics. The technical group, developers, should know Python, FastAPI, JavaScript frameworks, and the general shape of ML workflows.</w:t>
      </w:r>
    </w:p>
    <w:p w14:paraId="64A53E6D">
      <w:pPr>
        <w:pStyle w:val="3"/>
      </w:pPr>
      <w:bookmarkStart w:id="68" w:name="_Toc8292"/>
      <w:r>
        <w:t>4.4 Constraints</w:t>
      </w:r>
      <w:bookmarkEnd w:id="68"/>
    </w:p>
    <w:p w14:paraId="3BC1B810">
      <w:r>
        <w:t>Certain limits apply. Reaching the hosted frontend and the Supabase services requires an internet connection, and the optional narration layer additionally needs a configured LLM provider. The product is browser-only. no desktop or mobile client exists. Throughput and scale are bounded by the host server. Uploads are limited to 50 MB per dataset, and all file handling must be secure to protect user data.</w:t>
      </w:r>
    </w:p>
    <w:p w14:paraId="6ECEAC0E">
      <w:pPr>
        <w:pStyle w:val="3"/>
      </w:pPr>
      <w:bookmarkStart w:id="69" w:name="_Toc4792"/>
      <w:r>
        <w:t>4.5 Assumptions and Dependencies</w:t>
      </w:r>
      <w:bookmarkEnd w:id="69"/>
    </w:p>
    <w:p w14:paraId="46EC6B05">
      <w:r>
        <w:t>A few assumptions and dependencies underpin the application. Uploads are expected to be valid, well-formed CSV or Excel files from the retail-mart domain. The LLM services (OpenAI, Gemini, Claude, or DeepAnalyze) are strictly optional: whenever they are absent the application produces deterministic narration, so core analytics never depend on them. Correct installation of the Python stack, Pandas, Scikit-learn, and SHAP, is required, along with a configured Supabase project covering authentication, PostgreSQL, and storage. Stable backend hosting completes the list, ensuring consistent performance and availability.</w:t>
      </w:r>
    </w:p>
    <w:p w14:paraId="560A6453">
      <w:pPr>
        <w:pStyle w:val="3"/>
      </w:pPr>
      <w:bookmarkStart w:id="70" w:name="_Toc16873"/>
      <w:r>
        <w:t>4.6 Specific Requirements</w:t>
      </w:r>
      <w:bookmarkEnd w:id="70"/>
    </w:p>
    <w:p w14:paraId="58936900">
      <w:pPr>
        <w:pStyle w:val="4"/>
      </w:pPr>
      <w:bookmarkStart w:id="71" w:name="_Toc28991"/>
      <w:r>
        <w:t>4.6.1 Functional Requirements</w:t>
      </w:r>
      <w:bookmarkEnd w:id="71"/>
    </w:p>
    <w:p w14:paraId="4F796F97">
      <w:r>
        <w:t>The product must satisfy a set of core functional requirements. Users must be able to register, confirm an email address, and sign in, upload datasets, and have file formats such as CSV and XLSX validated. Analytical questions must be classified into EDA, visualization, or machine learning tasks. Exploration must run automatically: summary statistics, missing values, outliers, and correlation matrices, delivered in both visual and textual form. Each upload must be checked against the retail-mart domain and refused with an explanation when it does not belong. Chart suggestions must follow the data types and render inside the chat. Model training for classification or regression must respond to user prompts and report performance metrics. Explainability must compute SHAP or feature-importance attributions and present them visually. Finally, the conversation must span multiple turns so users can ask follow-up questions naturally.</w:t>
      </w:r>
    </w:p>
    <w:p w14:paraId="52276982">
      <w:pPr>
        <w:pStyle w:val="4"/>
      </w:pPr>
      <w:bookmarkStart w:id="72" w:name="_Toc32307"/>
      <w:r>
        <w:t>4.6.2 Non-functional Requirements</w:t>
      </w:r>
      <w:bookmarkEnd w:id="72"/>
    </w:p>
    <w:p w14:paraId="686DFFCF">
      <w:r>
        <w:t>Quality attributes matter as much as features. Performance: EDA on a medium dataset should finish within 5 to 10 seconds, and model training within a reasonable window. Usability: the interface stays minimal and intuitive, with clearly labeled, readable charts. Reliability: deterministic execution suppresses LLM hallucination and keeps results consistent across sessions. Security: datasets stay private per user, enforced by JWT authentication, per-user isolation, and API rate limiting, with all input sanitized against injection. Scalability: several analysis sessions must run concurrently, and the backend must be able to scale horizontally under cloud deployment.</w:t>
      </w:r>
    </w:p>
    <w:p w14:paraId="2DB25657">
      <w:pPr>
        <w:pStyle w:val="4"/>
      </w:pPr>
      <w:bookmarkStart w:id="73" w:name="_Toc20836"/>
      <w:r>
        <w:t>4.6.3 External Interface Requirements</w:t>
      </w:r>
      <w:bookmarkEnd w:id="73"/>
    </w:p>
    <w:p w14:paraId="2C842CE8">
      <w:r>
        <w:t>Interfaces are defined for users and for software. The UI offers a chat window, an upload panel, chart display components, and EDA summary tables. No special hardware is needed. ordinary laptops and phones suffice. The software boundary comprises the FastAPI backend, the Next.js frontend, Supabase services, and an optional LLM API, all speaking JSON over HTTPS for structured, secure exchange.</w:t>
      </w:r>
    </w:p>
    <w:p w14:paraId="543B89DD">
      <w:pPr>
        <w:pStyle w:val="3"/>
      </w:pPr>
      <w:bookmarkStart w:id="74" w:name="_Toc18646"/>
      <w:r>
        <w:t>4.7 Validation and Acceptance Criteria</w:t>
      </w:r>
      <w:bookmarkEnd w:id="74"/>
    </w:p>
    <w:p w14:paraId="75A96580">
      <w:r>
        <w:t>Acceptance rests on several checks. Every functional requirement must clear unit and integration testing. the automated backend suite holds 214 tests. Query interpretation accuracy must meet the defined bar. EDA results and charts must agree with independent Python analysis. SHAP and feature-importance explanations must be reviewed for correctness. User Acceptance Testing should return a System Usability Scale (SUS) score of 70 or above, and the Requirements Traceability Matrix must tie each requirement to its test cases for full coverage.</w:t>
      </w:r>
    </w:p>
    <w:p w14:paraId="2257C585">
      <w:pPr>
        <w:pStyle w:val="3"/>
      </w:pPr>
      <w:bookmarkStart w:id="75" w:name="_Toc12767"/>
      <w:r>
        <w:t>4.8 Appendices</w:t>
      </w:r>
      <w:bookmarkEnd w:id="75"/>
    </w:p>
    <w:p w14:paraId="584ADCE4">
      <w:r>
        <w:t>Development and documentation rely on a defined toolset. Next.js with Tailwind CSS v4 builds the frontend, deployed on Vercel. FastAPI powers the backend services, exposed publicly through an ngrok secure tunnel in the demo deployment. Python with Pandas, Scikit-learn, SHAP, and ReportLab covers analysis, machine learning, explainability, and PDF rendering. Supabase supplies authentication, PostgreSQL persistence, and file storage. Docker images are provided for containerized deployment of both tiers. GitHub Actions runs continuous integration and pytest drives the automated tests. Figma hosts the UI/UX design work, and MS Word carries the documentation.</w:t>
      </w:r>
    </w:p>
    <w:p w14:paraId="2B2D6237">
      <w:r>
        <w:br w:type="page"/>
      </w:r>
    </w:p>
    <w:p w14:paraId="34F0BFD3">
      <w:pPr>
        <w:pStyle w:val="2"/>
      </w:pPr>
      <w:bookmarkStart w:id="76" w:name="_Toc24919"/>
      <w:r>
        <w:t>CHAPTER 5</w:t>
      </w:r>
      <w:bookmarkEnd w:id="76"/>
    </w:p>
    <w:p w14:paraId="30AD565A">
      <w:pPr>
        <w:spacing w:after="200"/>
      </w:pPr>
      <w:r>
        <w:rPr>
          <w:b/>
          <w:color w:val="1F3864"/>
          <w:sz w:val="30"/>
        </w:rPr>
        <w:t>Proposed theoretical model and Software Design Specification</w:t>
      </w:r>
    </w:p>
    <w:p w14:paraId="38EB0010">
      <w:pPr>
        <w:pStyle w:val="3"/>
      </w:pPr>
      <w:bookmarkStart w:id="77" w:name="_Toc18722"/>
      <w:r>
        <w:t>5.1 Design Methodology and Software Process Model</w:t>
      </w:r>
      <w:bookmarkEnd w:id="77"/>
    </w:p>
    <w:p w14:paraId="339E9F22">
      <w:r>
        <w:t>DataVerse AI was designed with a modular, iterative engineering approach suited to AI systems that demand constant refinement and testing. The process model is a hybrid of the Incremental Model and Agile practice: conversational processing, exploratory analysis, visualization, predictive modeling, and explainable AI were each designed, built, and evaluated as separate increments while staying integrated in one system.</w:t>
      </w:r>
    </w:p>
    <w:p w14:paraId="6EE2BA91">
      <w:r>
        <w:t>Working incrementally means each module is validated before the next begins, containing complexity and risk. Agile habits allow conversational workflows and UI/UX decisions to be reshaped by testing and feedback. The combination fits this project because requirements evolve, AI components need experimentation, and the frontend, backend, and analytics layers interact closely.</w:t>
      </w:r>
    </w:p>
    <w:p w14:paraId="485F3DA9">
      <w:pPr>
        <w:pStyle w:val="3"/>
      </w:pPr>
      <w:bookmarkStart w:id="78" w:name="_Toc19802"/>
      <w:r>
        <w:t>5.2 System Overview</w:t>
      </w:r>
      <w:bookmarkEnd w:id="78"/>
    </w:p>
    <w:p w14:paraId="5166F689">
      <w:r>
        <w:t>DataVerse AI is a web-based conversational Business Intelligence system that lets non-technical users complete entire analytical workflows in natural language: upload a dataset, ask questions, and receive automated exploration, charts, predictions, and explainable output.</w:t>
      </w:r>
    </w:p>
    <w:p w14:paraId="79F903C9">
      <w:r>
        <w:t>Three layers compose the application: presentation for interaction, application for logic and orchestration, and analytics for computation and modeling. Clean APIs connect the layers, preserving scalability, maintainability, and clarity.</w:t>
      </w:r>
    </w:p>
    <w:p w14:paraId="1F3445D2">
      <w:pPr>
        <w:pStyle w:val="4"/>
      </w:pPr>
      <w:bookmarkStart w:id="79" w:name="_Toc29523"/>
      <w:r>
        <w:t>5.2.1 Architectural Design</w:t>
      </w:r>
      <w:bookmarkEnd w:id="79"/>
    </w:p>
    <w:p w14:paraId="27AA67BE">
      <w:r>
        <w:t>In the implemented architecture, is layered and modular, coordinated by an intentionally small two-agent design: a DatasetAgent that validates, parses, and profiles uploads, and an AnalystAgent that drives the analysis pipeline. The Next.js frontend delivers the chat interface, upload handling, and dynamic chart rendering, sending requests to the backend over secure HTTP. FastAPI forms the coordination layer and hosts an optional LLM-based conversational component that reads intent and narrates results. The agents never execute analysis themselves. they delegate to deterministic Python modules, which protects correctness. The analytics layer holds independent components for exploration, chart generation, machine learning, and explainability: Pandas and NumPy process data. chart specifications render as hand-built SVG, with Chart.js in HTML reports and ReportLab drawing PDF charts. Scikit-learn (Ridge, Random Forest) trains models. SHAP with a deterministic feature-importance fallback explains them, supplemented by counterfactual what-if analysis. Supabase (PostgreSQL, Auth, Storage) persists dataset metadata, chat history, agent runs, and generated reports, assisted by a local session cache. The separation improves fault isolation, extensibility, and overall clarity.</w:t>
      </w:r>
    </w:p>
    <w:p w14:paraId="0264250F">
      <w:r>
        <w:rPr>
          <w:b/>
        </w:rPr>
        <w:t>Architecture Diagram</w:t>
      </w:r>
    </w:p>
    <w:p w14:paraId="748DDD20">
      <w:pPr>
        <w:jc w:val="center"/>
      </w:pPr>
      <w:r>
        <w:drawing>
          <wp:inline distT="0" distB="0" distL="114300" distR="114300">
            <wp:extent cx="6035040" cy="339471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
                    <a:stretch>
                      <a:fillRect/>
                    </a:stretch>
                  </pic:blipFill>
                  <pic:spPr>
                    <a:xfrm>
                      <a:off x="0" y="0"/>
                      <a:ext cx="6035040" cy="3394710"/>
                    </a:xfrm>
                    <a:prstGeom prst="rect">
                      <a:avLst/>
                    </a:prstGeom>
                  </pic:spPr>
                </pic:pic>
              </a:graphicData>
            </a:graphic>
          </wp:inline>
        </w:drawing>
      </w:r>
    </w:p>
    <w:p w14:paraId="11B8AFF1">
      <w:pPr>
        <w:jc w:val="center"/>
      </w:pPr>
      <w:r>
        <w:rPr>
          <w:b/>
          <w:color w:val="444444"/>
          <w:sz w:val="20"/>
        </w:rPr>
        <w:t>Figure 19: Architecture Diagram</w:t>
      </w:r>
    </w:p>
    <w:p w14:paraId="04A5CE56">
      <w:pPr>
        <w:pStyle w:val="4"/>
      </w:pPr>
      <w:bookmarkStart w:id="80" w:name="_Toc31033"/>
      <w:r>
        <w:t>5.2.2 Flowchart Description and Component Explanation</w:t>
      </w:r>
      <w:bookmarkEnd w:id="80"/>
    </w:p>
    <w:p w14:paraId="0B979B60">
      <w:pPr>
        <w:jc w:val="both"/>
      </w:pPr>
      <w:r>
        <w:rPr>
          <w:b w:val="0"/>
          <w:i w:val="0"/>
          <w:sz w:val="22"/>
        </w:rPr>
        <w:t>Figure 20 separates the account flow from the analysis flow. Sign-up, login, refresh, and email confirmation go to Supabase Auth through FastAPI. Dataset uploads and questions go to SessionService, then to the two agents and the deterministic analytics modules. Metadata is written to Supabase PostgreSQL, while dataset and report files are written to private Storage buckets. The response travels back through FastAPI to the Next.js interface.</w:t>
      </w:r>
    </w:p>
    <w:p w14:paraId="2BA615E9">
      <w:r>
        <w:rPr>
          <w:b/>
        </w:rPr>
        <w:t>Flowchart:</w:t>
      </w:r>
    </w:p>
    <w:p w14:paraId="622043F3">
      <w:pPr>
        <w:jc w:val="center"/>
      </w:pPr>
      <w:r>
        <w:drawing>
          <wp:inline distT="0" distB="0" distL="114300" distR="114300">
            <wp:extent cx="6035040" cy="339471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6"/>
                    <a:stretch>
                      <a:fillRect/>
                    </a:stretch>
                  </pic:blipFill>
                  <pic:spPr>
                    <a:xfrm>
                      <a:off x="0" y="0"/>
                      <a:ext cx="6035040" cy="3394710"/>
                    </a:xfrm>
                    <a:prstGeom prst="rect">
                      <a:avLst/>
                    </a:prstGeom>
                  </pic:spPr>
                </pic:pic>
              </a:graphicData>
            </a:graphic>
          </wp:inline>
        </w:drawing>
      </w:r>
    </w:p>
    <w:p w14:paraId="4C9AB127">
      <w:pPr>
        <w:jc w:val="center"/>
      </w:pPr>
      <w:r>
        <w:rPr>
          <w:b/>
          <w:color w:val="444444"/>
          <w:sz w:val="20"/>
        </w:rPr>
        <w:t>Figure 20: System Flowchart</w:t>
      </w:r>
    </w:p>
    <w:p w14:paraId="67B2CB84">
      <w:pPr>
        <w:pStyle w:val="29"/>
      </w:pPr>
      <w:r>
        <w:t>Browser and Next.js UI</w:t>
      </w:r>
    </w:p>
    <w:p w14:paraId="52041E48">
      <w:pPr>
        <w:jc w:val="both"/>
      </w:pPr>
      <w:r>
        <w:rPr>
          <w:b w:val="0"/>
          <w:i w:val="0"/>
          <w:sz w:val="22"/>
        </w:rPr>
        <w:t>The signed-in user uploads a CSV or Excel file and asks questions in the Next.js interface. The browser keeps only the session state and sends HTTPS requests through the same-origin backend proxy.</w:t>
      </w:r>
    </w:p>
    <w:p w14:paraId="3AC74AFD">
      <w:pPr>
        <w:pStyle w:val="29"/>
      </w:pPr>
      <w:r>
        <w:t>FastAPI API Boundary</w:t>
      </w:r>
    </w:p>
    <w:p w14:paraId="2E456D64">
      <w:pPr>
        <w:jc w:val="both"/>
      </w:pPr>
      <w:r>
        <w:rPr>
          <w:b w:val="0"/>
          <w:i w:val="0"/>
          <w:sz w:val="22"/>
        </w:rPr>
        <w:t>FastAPI validates request data, verifies the Supabase JWT, checks resource ownership, applies rate limits, and returns security headers before any analysis or storage operation runs.</w:t>
      </w:r>
    </w:p>
    <w:p w14:paraId="5E456C5C">
      <w:pPr>
        <w:pStyle w:val="29"/>
      </w:pPr>
      <w:r>
        <w:t>SessionService and Orchestrator</w:t>
      </w:r>
    </w:p>
    <w:p w14:paraId="552967F1">
      <w:pPr>
        <w:jc w:val="both"/>
      </w:pPr>
      <w:r>
        <w:rPr>
          <w:b w:val="0"/>
          <w:i w:val="0"/>
          <w:sz w:val="22"/>
        </w:rPr>
        <w:t>SessionService loads the active session, messages, and dataset metadata. It then selects the upload, question, analysis, or report workflow and records the resulting agent run.</w:t>
      </w:r>
    </w:p>
    <w:p w14:paraId="21243F15">
      <w:pPr>
        <w:pStyle w:val="29"/>
      </w:pPr>
      <w:r>
        <w:t>DatasetAgent</w:t>
      </w:r>
    </w:p>
    <w:p w14:paraId="40D51899">
      <w:pPr>
        <w:jc w:val="both"/>
      </w:pPr>
      <w:r>
        <w:rPr>
          <w:b w:val="0"/>
          <w:i w:val="0"/>
          <w:sz w:val="22"/>
        </w:rPr>
        <w:t>DatasetAgent checks the file extension and size, parses the upload, normalizes column names, profiles the DataFrame, and records data-quality results before analysis begins.</w:t>
      </w:r>
    </w:p>
    <w:p w14:paraId="0F37FE70">
      <w:pPr>
        <w:pStyle w:val="29"/>
      </w:pPr>
      <w:r>
        <w:t>AnalystAgent</w:t>
      </w:r>
    </w:p>
    <w:p w14:paraId="49CB3929">
      <w:pPr>
        <w:jc w:val="both"/>
      </w:pPr>
      <w:r>
        <w:rPr>
          <w:b w:val="0"/>
          <w:i w:val="0"/>
          <w:sz w:val="22"/>
        </w:rPr>
        <w:t>AnalystAgent turns the request into an analysis plan and calls the deterministic modules for KPIs, EDA, prediction, explanation, and report composition. It does not invent numeric results.</w:t>
      </w:r>
    </w:p>
    <w:p w14:paraId="53C0A9C5">
      <w:pPr>
        <w:pStyle w:val="29"/>
      </w:pPr>
      <w:r>
        <w:t>Deterministic Analytics Engine</w:t>
      </w:r>
    </w:p>
    <w:p w14:paraId="76A22E31">
      <w:pPr>
        <w:jc w:val="both"/>
      </w:pPr>
      <w:r>
        <w:rPr>
          <w:b w:val="0"/>
          <w:i w:val="0"/>
          <w:sz w:val="22"/>
        </w:rPr>
        <w:t>Pandas computes the statistics, business metrics, trends, correlations, and outliers. Scikit-learn trains supported models, while SHAP or feature importance explains model behavior.</w:t>
      </w:r>
    </w:p>
    <w:p w14:paraId="56AB899E">
      <w:pPr>
        <w:pStyle w:val="29"/>
      </w:pPr>
      <w:r>
        <w:t>Supabase Auth</w:t>
      </w:r>
    </w:p>
    <w:p w14:paraId="5679B202">
      <w:pPr>
        <w:jc w:val="both"/>
      </w:pPr>
      <w:r>
        <w:rPr>
          <w:b w:val="0"/>
          <w:i w:val="0"/>
          <w:sz w:val="22"/>
        </w:rPr>
        <w:t>Supabase Auth owns password hashing, email confirmation, login, token refresh, and JWT issuance. DataVerse AI never stores raw passwords in its database or application code.</w:t>
      </w:r>
    </w:p>
    <w:p w14:paraId="7F2014B1">
      <w:pPr>
        <w:pStyle w:val="29"/>
      </w:pPr>
      <w:r>
        <w:t>Supabase PostgreSQL</w:t>
      </w:r>
    </w:p>
    <w:p w14:paraId="419078BB">
      <w:pPr>
        <w:jc w:val="both"/>
      </w:pPr>
      <w:r>
        <w:rPr>
          <w:b w:val="0"/>
          <w:i w:val="0"/>
          <w:sz w:val="22"/>
        </w:rPr>
        <w:t>The backend service role writes session, message, dataset, agent-run, and report metadata to PostgreSQL. Row ownership is always checked against the authenticated user.</w:t>
      </w:r>
    </w:p>
    <w:p w14:paraId="52EFE23C">
      <w:pPr>
        <w:pStyle w:val="29"/>
      </w:pPr>
      <w:r>
        <w:t>Supabase Storage</w:t>
      </w:r>
    </w:p>
    <w:p w14:paraId="56F3FDA7">
      <w:pPr>
        <w:jc w:val="both"/>
      </w:pPr>
      <w:r>
        <w:rPr>
          <w:b w:val="0"/>
          <w:i w:val="0"/>
          <w:sz w:val="22"/>
        </w:rPr>
        <w:t>Private Storage buckets hold the uploaded dataset files and generated reports. Only the backend uses the service-role credential for these operations.</w:t>
      </w:r>
    </w:p>
    <w:p w14:paraId="4FBBCB11">
      <w:pPr>
        <w:pStyle w:val="29"/>
      </w:pPr>
      <w:r>
        <w:t>Optional LLM Provider</w:t>
      </w:r>
    </w:p>
    <w:p w14:paraId="210C63C4">
      <w:pPr>
        <w:jc w:val="both"/>
      </w:pPr>
      <w:r>
        <w:rPr>
          <w:b w:val="0"/>
          <w:i w:val="0"/>
          <w:sz w:val="22"/>
        </w:rPr>
        <w:t>An optional language model may refine intent or improve wording. It is outside the deterministic calculation path and therefore cannot supply a KPI, model metric, or chart value.</w:t>
      </w:r>
    </w:p>
    <w:p w14:paraId="1CF30DF1">
      <w:pPr>
        <w:pStyle w:val="29"/>
      </w:pPr>
      <w:r>
        <w:t>Verified Response and Reports</w:t>
      </w:r>
    </w:p>
    <w:p w14:paraId="15CAA4ED">
      <w:pPr>
        <w:jc w:val="both"/>
      </w:pPr>
      <w:r>
        <w:rPr>
          <w:b w:val="0"/>
          <w:i w:val="0"/>
          <w:sz w:val="22"/>
        </w:rPr>
        <w:t>FastAPI returns JSON results, charts, receipts, and report links to the Next.js interface. The response is shown only in the authenticated user's workspace.</w:t>
      </w:r>
    </w:p>
    <w:p w14:paraId="24816386">
      <w:pPr>
        <w:pStyle w:val="3"/>
      </w:pPr>
      <w:bookmarkStart w:id="81" w:name="_Toc4359"/>
      <w:r>
        <w:t>5.3 Design Models</w:t>
      </w:r>
      <w:bookmarkEnd w:id="81"/>
    </w:p>
    <w:p w14:paraId="7704D446">
      <w:r>
        <w:t>The design models show how components talk and how data moves. Box-and-line diagrams map the user, the frontend, the backend services, the agents, the analytics engine, and the database, underlining the split between conversational reasoning and analytical execution.</w:t>
      </w:r>
    </w:p>
    <w:p w14:paraId="3F7B4DA8">
      <w:r>
        <w:t>The chosen style is a service-oriented, layered architecture with each major capability wrapped in its own module, so conversation, analytics, visualization, and explainability can evolve independently yet operate as one workflow.</w:t>
      </w:r>
    </w:p>
    <w:p w14:paraId="2F17A71A">
      <w:pPr>
        <w:pStyle w:val="3"/>
      </w:pPr>
      <w:bookmarkStart w:id="82" w:name="_Toc23112"/>
      <w:r>
        <w:t>5.4 Data Design</w:t>
      </w:r>
      <w:bookmarkEnd w:id="82"/>
    </w:p>
    <w:p w14:paraId="6322C68D">
      <w:r>
        <w:t>Data design targets efficient storage, processing, and retrieval of structured analytical data. The product works with tabular CSV and Excel uploads. During processing, datasets are cached locally for the session while metadata and results persist in Supabase for traceability.</w:t>
      </w:r>
    </w:p>
    <w:p w14:paraId="3CEEE8AD">
      <w:r>
        <w:t>Entities exist to serve analytical workflows rather than long-term transactions. The relationships among sessions, messages, datasets, agent runs, and reports are explicit, which keeps results consistent and reproducible.</w:t>
      </w:r>
    </w:p>
    <w:p w14:paraId="65566F9A">
      <w:pPr>
        <w:pStyle w:val="4"/>
      </w:pPr>
      <w:bookmarkStart w:id="83" w:name="_Toc25843"/>
      <w:r>
        <w:t>5.4.1 Data Dictionary</w:t>
      </w:r>
      <w:bookmarkEnd w:id="83"/>
    </w:p>
    <w:p w14:paraId="368382FD">
      <w:r>
        <w:t>The data dictionary describes the principal entities. Supabase Auth (auth.users) owns user accounts. chat_sessions holds each analysis workspace with its owner and active dataset. chat_messages preserves the conversation, including rich payloads such as charts and KPIs. datasets captures file name, storage path, row and column counts, the schema profile, and the semantic map. agent_runs logs every agent execution with inputs and outputs for traceability, and reports stores generated HTML/PDF artifacts. The structure keeps the design clear, traceable, and maintainable.</w:t>
      </w:r>
    </w:p>
    <w:p w14:paraId="6CE2C068">
      <w:pPr>
        <w:pStyle w:val="3"/>
      </w:pPr>
      <w:bookmarkStart w:id="84" w:name="_Toc2137"/>
      <w:r>
        <w:t>5.5 User Interface Design</w:t>
      </w:r>
      <w:bookmarkEnd w:id="84"/>
    </w:p>
    <w:p w14:paraId="6C566BC5">
      <w:r>
        <w:t>The current interface uses four public screens: the landing page, the feature overview, secure login, and secure sign-up. Guest access has been removed. New accounts require a 12-character password with mixed character classes and must be confirmed through the email link sent by Supabase Auth.</w:t>
      </w:r>
    </w:p>
    <w:p w14:paraId="42D48ED7">
      <w:r>
        <w:t>Upload panels, conversational replies, embedded charts, and explainability visuals share one unified view. The design observes standard UI/UX principles: low cognitive load, readable charts, and clear system feedback.</w:t>
      </w:r>
    </w:p>
    <w:p w14:paraId="2A8B1773">
      <w:pPr>
        <w:pStyle w:val="3"/>
      </w:pPr>
      <w:bookmarkStart w:id="85" w:name="_Toc12261"/>
      <w:r>
        <w:t>5.6 Screens</w:t>
      </w:r>
      <w:bookmarkEnd w:id="85"/>
    </w:p>
    <w:p w14:paraId="1796C590">
      <w:r>
        <w:t>Current public pages</w:t>
      </w:r>
    </w:p>
    <w:p w14:paraId="2ACFB549">
      <w:pPr>
        <w:jc w:val="center"/>
      </w:pPr>
      <w:r>
        <w:drawing>
          <wp:inline distT="0" distB="0" distL="114300" distR="114300">
            <wp:extent cx="5989320" cy="3368675"/>
            <wp:effectExtent l="0" t="0" r="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tretch>
                      <a:fillRect/>
                    </a:stretch>
                  </pic:blipFill>
                  <pic:spPr>
                    <a:xfrm>
                      <a:off x="0" y="0"/>
                      <a:ext cx="5989320" cy="3368992"/>
                    </a:xfrm>
                    <a:prstGeom prst="rect">
                      <a:avLst/>
                    </a:prstGeom>
                  </pic:spPr>
                </pic:pic>
              </a:graphicData>
            </a:graphic>
          </wp:inline>
        </w:drawing>
      </w:r>
    </w:p>
    <w:p w14:paraId="0A85A90D">
      <w:pPr>
        <w:jc w:val="center"/>
      </w:pPr>
      <w:r>
        <w:rPr>
          <w:b/>
          <w:sz w:val="20"/>
        </w:rPr>
        <w:t>Figure 21: Current Landing Page</w:t>
      </w:r>
    </w:p>
    <w:p w14:paraId="4780604E">
      <w:pPr>
        <w:jc w:val="center"/>
      </w:pPr>
      <w:r>
        <w:drawing>
          <wp:inline distT="0" distB="0" distL="114300" distR="114300">
            <wp:extent cx="5989320" cy="3368675"/>
            <wp:effectExtent l="0" t="0" r="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8"/>
                    <a:stretch>
                      <a:fillRect/>
                    </a:stretch>
                  </pic:blipFill>
                  <pic:spPr>
                    <a:xfrm>
                      <a:off x="0" y="0"/>
                      <a:ext cx="5989320" cy="3368992"/>
                    </a:xfrm>
                    <a:prstGeom prst="rect">
                      <a:avLst/>
                    </a:prstGeom>
                  </pic:spPr>
                </pic:pic>
              </a:graphicData>
            </a:graphic>
          </wp:inline>
        </w:drawing>
      </w:r>
    </w:p>
    <w:p w14:paraId="053DE58B">
      <w:pPr>
        <w:jc w:val="center"/>
      </w:pPr>
      <w:r>
        <w:rPr>
          <w:b/>
          <w:sz w:val="20"/>
        </w:rPr>
        <w:t>Figure 22: Current Features Page</w:t>
      </w:r>
    </w:p>
    <w:p w14:paraId="3907B31A">
      <w:r>
        <w:t>Secure account access</w:t>
      </w:r>
    </w:p>
    <w:p w14:paraId="1550AF55">
      <w:pPr>
        <w:jc w:val="center"/>
      </w:pPr>
      <w:r>
        <w:drawing>
          <wp:inline distT="0" distB="0" distL="114300" distR="114300">
            <wp:extent cx="5989320" cy="3368675"/>
            <wp:effectExtent l="0" t="0" r="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9"/>
                    <a:stretch>
                      <a:fillRect/>
                    </a:stretch>
                  </pic:blipFill>
                  <pic:spPr>
                    <a:xfrm>
                      <a:off x="0" y="0"/>
                      <a:ext cx="5989320" cy="3368992"/>
                    </a:xfrm>
                    <a:prstGeom prst="rect">
                      <a:avLst/>
                    </a:prstGeom>
                  </pic:spPr>
                </pic:pic>
              </a:graphicData>
            </a:graphic>
          </wp:inline>
        </w:drawing>
      </w:r>
    </w:p>
    <w:p w14:paraId="0BFB82A1">
      <w:pPr>
        <w:jc w:val="center"/>
      </w:pPr>
      <w:r>
        <w:rPr>
          <w:b/>
          <w:sz w:val="20"/>
        </w:rPr>
        <w:t>Figure 23: Secure Login Page</w:t>
      </w:r>
    </w:p>
    <w:p w14:paraId="15CB1D18">
      <w:pPr>
        <w:jc w:val="center"/>
      </w:pPr>
      <w:r>
        <w:drawing>
          <wp:inline distT="0" distB="0" distL="114300" distR="114300">
            <wp:extent cx="5989320" cy="3368675"/>
            <wp:effectExtent l="0" t="0" r="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0"/>
                    <a:stretch>
                      <a:fillRect/>
                    </a:stretch>
                  </pic:blipFill>
                  <pic:spPr>
                    <a:xfrm>
                      <a:off x="0" y="0"/>
                      <a:ext cx="5989320" cy="3368992"/>
                    </a:xfrm>
                    <a:prstGeom prst="rect">
                      <a:avLst/>
                    </a:prstGeom>
                  </pic:spPr>
                </pic:pic>
              </a:graphicData>
            </a:graphic>
          </wp:inline>
        </w:drawing>
      </w:r>
    </w:p>
    <w:p w14:paraId="675FB1D3">
      <w:pPr>
        <w:jc w:val="center"/>
      </w:pPr>
      <w:r>
        <w:rPr>
          <w:b/>
          <w:sz w:val="20"/>
        </w:rPr>
        <w:t>Figure 24: Secure Sign-up Page with Email Confirmation</w:t>
      </w:r>
    </w:p>
    <w:p w14:paraId="1F38E2DD">
      <w:r>
        <w:br w:type="page"/>
      </w:r>
    </w:p>
    <w:p w14:paraId="1D13B36B">
      <w:pPr>
        <w:pStyle w:val="2"/>
      </w:pPr>
      <w:bookmarkStart w:id="86" w:name="_Toc12346"/>
      <w:r>
        <w:t>Chapter 6</w:t>
      </w:r>
      <w:bookmarkEnd w:id="86"/>
    </w:p>
    <w:p w14:paraId="3A6967A1">
      <w:pPr>
        <w:spacing w:after="200"/>
      </w:pPr>
      <w:r>
        <w:rPr>
          <w:b/>
          <w:color w:val="1F3864"/>
          <w:sz w:val="30"/>
        </w:rPr>
        <w:t>DATA COLLECTION &amp; ANALYSIS</w:t>
      </w:r>
    </w:p>
    <w:p w14:paraId="7BFD4CE9">
      <w:pPr>
        <w:pStyle w:val="3"/>
      </w:pPr>
      <w:bookmarkStart w:id="87" w:name="_Toc1475"/>
      <w:r>
        <w:t>6.1 Introduction</w:t>
      </w:r>
      <w:bookmarkEnd w:id="87"/>
    </w:p>
    <w:p w14:paraId="21719243">
      <w:r>
        <w:t>Here we document the data collection and analysis phase of DataVerse AI. The product accepts CSV or Excel uploads and returns automated profiling, findings, charts, recommendations, predictions, and downloadable reports. The pages below describe the evaluation dataset, how it is loaded, the preprocessing applied, the quality checks performed, and the exploratory analysis the application carried out.</w:t>
      </w:r>
    </w:p>
    <w:p w14:paraId="5CC03B76">
      <w:r>
        <w:t>The dataset behind Chapter 6 and Chapter 7 is a processed retail mart file, retail_mart_processed_v1.csv. It records retail transactions and covers sales, profit, discount, quantity, customer type, payment method, online/offline channel, store, region, city, category, and several time fields.</w:t>
      </w:r>
    </w:p>
    <w:p w14:paraId="20557856">
      <w:pPr>
        <w:pStyle w:val="3"/>
      </w:pPr>
      <w:bookmarkStart w:id="88" w:name="_Toc3904"/>
      <w:r>
        <w:t>6.2 Dataset Source and Collection</w:t>
      </w:r>
      <w:bookmarkEnd w:id="88"/>
    </w:p>
    <w:p w14:paraId="3C6CCC2D">
      <w:r>
        <w:t>The file lives inside the project repository at data/retail_mart_processed_v1.csv and holds 35,000 rows across 21 columns. A row is one retail sale. the columns describe the store, its location, the product category, pricing, quantity, discount, sales, profit, customer type, payment method, channel, and time attributes.</w:t>
      </w:r>
    </w:p>
    <w:p w14:paraId="41FA5847">
      <w:r>
        <w:t>This dataset was chosen because it can answer a range of realistic business questions: the top-selling category, the best-performing region, total profit, which customer segment brings more revenue, how online compares with offline, what discounts do to profit, which stores lead, and how sales move over time.</w:t>
      </w:r>
    </w:p>
    <w:p w14:paraId="6599CC57">
      <w:pPr>
        <w:jc w:val="center"/>
      </w:pPr>
      <w:r>
        <w:rPr>
          <w:b/>
          <w:sz w:val="20"/>
        </w:rPr>
        <w:t>Table 6.1: Dataset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31B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6CE7C03F">
            <w:pPr>
              <w:spacing w:after="40" w:line="240" w:lineRule="auto"/>
            </w:pPr>
            <w:r>
              <w:rPr>
                <w:b/>
                <w:sz w:val="19"/>
              </w:rPr>
              <w:t>Attribute</w:t>
            </w:r>
          </w:p>
        </w:tc>
        <w:tc>
          <w:tcPr>
            <w:tcW w:w="4680" w:type="dxa"/>
            <w:shd w:val="clear" w:color="auto" w:fill="DEEAF6"/>
          </w:tcPr>
          <w:p w14:paraId="0554A6D4">
            <w:pPr>
              <w:spacing w:after="40" w:line="240" w:lineRule="auto"/>
            </w:pPr>
            <w:r>
              <w:rPr>
                <w:b/>
                <w:sz w:val="19"/>
              </w:rPr>
              <w:t>Description</w:t>
            </w:r>
          </w:p>
        </w:tc>
      </w:tr>
      <w:tr w14:paraId="28A8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F2C693">
            <w:pPr>
              <w:spacing w:after="40" w:line="240" w:lineRule="auto"/>
            </w:pPr>
            <w:r>
              <w:rPr>
                <w:sz w:val="19"/>
              </w:rPr>
              <w:t>Dataset Name</w:t>
            </w:r>
          </w:p>
        </w:tc>
        <w:tc>
          <w:tcPr>
            <w:tcW w:w="4680" w:type="dxa"/>
          </w:tcPr>
          <w:p w14:paraId="1ED533B0">
            <w:pPr>
              <w:spacing w:after="40" w:line="240" w:lineRule="auto"/>
            </w:pPr>
            <w:r>
              <w:rPr>
                <w:sz w:val="19"/>
              </w:rPr>
              <w:t>retail_mart_processed_v1.csv</w:t>
            </w:r>
          </w:p>
        </w:tc>
      </w:tr>
      <w:tr w14:paraId="2E71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D44EA3">
            <w:pPr>
              <w:spacing w:after="40" w:line="240" w:lineRule="auto"/>
            </w:pPr>
            <w:r>
              <w:rPr>
                <w:sz w:val="19"/>
              </w:rPr>
              <w:t>Dataset Path</w:t>
            </w:r>
          </w:p>
        </w:tc>
        <w:tc>
          <w:tcPr>
            <w:tcW w:w="4680" w:type="dxa"/>
          </w:tcPr>
          <w:p w14:paraId="2CD503EE">
            <w:pPr>
              <w:spacing w:after="40" w:line="240" w:lineRule="auto"/>
            </w:pPr>
            <w:r>
              <w:rPr>
                <w:sz w:val="19"/>
              </w:rPr>
              <w:t>data/retail_mart_processed_v1.csv</w:t>
            </w:r>
          </w:p>
        </w:tc>
      </w:tr>
      <w:tr w14:paraId="196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9986FC">
            <w:pPr>
              <w:spacing w:after="40" w:line="240" w:lineRule="auto"/>
            </w:pPr>
            <w:r>
              <w:rPr>
                <w:sz w:val="19"/>
              </w:rPr>
              <w:t>Number of Rows</w:t>
            </w:r>
          </w:p>
        </w:tc>
        <w:tc>
          <w:tcPr>
            <w:tcW w:w="4680" w:type="dxa"/>
          </w:tcPr>
          <w:p w14:paraId="296B0D80">
            <w:pPr>
              <w:spacing w:after="40" w:line="240" w:lineRule="auto"/>
            </w:pPr>
            <w:r>
              <w:rPr>
                <w:sz w:val="19"/>
              </w:rPr>
              <w:t>35,000</w:t>
            </w:r>
          </w:p>
        </w:tc>
      </w:tr>
      <w:tr w14:paraId="4B0C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AE1A32">
            <w:pPr>
              <w:spacing w:after="40" w:line="240" w:lineRule="auto"/>
            </w:pPr>
            <w:r>
              <w:rPr>
                <w:sz w:val="19"/>
              </w:rPr>
              <w:t>Number of Columns</w:t>
            </w:r>
          </w:p>
        </w:tc>
        <w:tc>
          <w:tcPr>
            <w:tcW w:w="4680" w:type="dxa"/>
          </w:tcPr>
          <w:p w14:paraId="1B930DCC">
            <w:pPr>
              <w:spacing w:after="40" w:line="240" w:lineRule="auto"/>
            </w:pPr>
            <w:r>
              <w:rPr>
                <w:sz w:val="19"/>
              </w:rPr>
              <w:t>21</w:t>
            </w:r>
          </w:p>
        </w:tc>
      </w:tr>
      <w:tr w14:paraId="42A8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07EE41">
            <w:pPr>
              <w:spacing w:after="40" w:line="240" w:lineRule="auto"/>
            </w:pPr>
            <w:r>
              <w:rPr>
                <w:sz w:val="19"/>
              </w:rPr>
              <w:t>Dataset Type</w:t>
            </w:r>
          </w:p>
        </w:tc>
        <w:tc>
          <w:tcPr>
            <w:tcW w:w="4680" w:type="dxa"/>
          </w:tcPr>
          <w:p w14:paraId="5D225F14">
            <w:pPr>
              <w:spacing w:after="40" w:line="240" w:lineRule="auto"/>
            </w:pPr>
            <w:r>
              <w:rPr>
                <w:sz w:val="19"/>
              </w:rPr>
              <w:t>Retail transaction dataset</w:t>
            </w:r>
          </w:p>
        </w:tc>
      </w:tr>
      <w:tr w14:paraId="033F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F6009F6">
            <w:pPr>
              <w:spacing w:after="40" w:line="240" w:lineRule="auto"/>
            </w:pPr>
            <w:r>
              <w:rPr>
                <w:sz w:val="19"/>
              </w:rPr>
              <w:t>Main Business Focus</w:t>
            </w:r>
          </w:p>
        </w:tc>
        <w:tc>
          <w:tcPr>
            <w:tcW w:w="4680" w:type="dxa"/>
          </w:tcPr>
          <w:p w14:paraId="29A4D67B">
            <w:pPr>
              <w:spacing w:after="40" w:line="240" w:lineRule="auto"/>
            </w:pPr>
            <w:r>
              <w:rPr>
                <w:sz w:val="19"/>
              </w:rPr>
              <w:t>Sales, profit, discount, store, customer, category, and channel analysis</w:t>
            </w:r>
          </w:p>
        </w:tc>
      </w:tr>
      <w:tr w14:paraId="0E2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BA87239">
            <w:pPr>
              <w:spacing w:after="40" w:line="240" w:lineRule="auto"/>
            </w:pPr>
            <w:r>
              <w:rPr>
                <w:sz w:val="19"/>
              </w:rPr>
              <w:t>Important Target Columns</w:t>
            </w:r>
          </w:p>
        </w:tc>
        <w:tc>
          <w:tcPr>
            <w:tcW w:w="4680" w:type="dxa"/>
          </w:tcPr>
          <w:p w14:paraId="4F2CD049">
            <w:pPr>
              <w:spacing w:after="40" w:line="240" w:lineRule="auto"/>
            </w:pPr>
            <w:r>
              <w:rPr>
                <w:sz w:val="19"/>
              </w:rPr>
              <w:t>total_sales, profit, quantity, profit_margin, discount</w:t>
            </w:r>
          </w:p>
        </w:tc>
      </w:tr>
      <w:tr w14:paraId="6DF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FBB943">
            <w:pPr>
              <w:spacing w:after="40" w:line="240" w:lineRule="auto"/>
            </w:pPr>
            <w:r>
              <w:rPr>
                <w:sz w:val="19"/>
              </w:rPr>
              <w:t>Time Columns</w:t>
            </w:r>
          </w:p>
        </w:tc>
        <w:tc>
          <w:tcPr>
            <w:tcW w:w="4680" w:type="dxa"/>
          </w:tcPr>
          <w:p w14:paraId="52397793">
            <w:pPr>
              <w:spacing w:after="40" w:line="240" w:lineRule="auto"/>
            </w:pPr>
            <w:r>
              <w:rPr>
                <w:sz w:val="19"/>
              </w:rPr>
              <w:t>weekday, month, year, hour</w:t>
            </w:r>
          </w:p>
        </w:tc>
      </w:tr>
    </w:tbl>
    <w:p w14:paraId="0DCF4A98">
      <w:pPr>
        <w:spacing w:after="40"/>
      </w:pPr>
    </w:p>
    <w:p w14:paraId="51968234">
      <w:pPr>
        <w:pStyle w:val="3"/>
      </w:pPr>
      <w:bookmarkStart w:id="89" w:name="_Toc27502"/>
      <w:r>
        <w:t>6.3 Dataset Loading Process</w:t>
      </w:r>
      <w:bookmarkEnd w:id="89"/>
    </w:p>
    <w:p w14:paraId="2BCFA952">
      <w:r>
        <w:t>Uploads arrive through the frontend: the user selects a CSV or Excel file and the browser sends it to the FastAPI backend for validation, parsing, profiling, and analysis. The upload interaction lives in frontend/app/page.tsx, and the endpoint in dataverse_backend/app/api/session_routes.py.</w:t>
      </w:r>
    </w:p>
    <w:p w14:paraId="4104B557">
      <w:r>
        <w:t>On receipt, the backend confirms the file type, checks the size limit, and forwards the bytes to the parser. The logic in dataverse_backend/app/api/upload_parsing.py reads CSV and Excel through Pandas. The loaded frame is then semantically mapped, screened by the retail-domain guard, and handed to the analysis pipeline for profiling and analysis.</w:t>
      </w:r>
    </w:p>
    <w:p w14:paraId="63ADD60C">
      <w:pPr>
        <w:jc w:val="center"/>
      </w:pPr>
      <w:r>
        <w:drawing>
          <wp:inline distT="0" distB="0" distL="114300" distR="114300">
            <wp:extent cx="4937760" cy="349377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4937760" cy="3493854"/>
                    </a:xfrm>
                    <a:prstGeom prst="rect">
                      <a:avLst/>
                    </a:prstGeom>
                  </pic:spPr>
                </pic:pic>
              </a:graphicData>
            </a:graphic>
          </wp:inline>
        </w:drawing>
      </w:r>
    </w:p>
    <w:p w14:paraId="14A811BC">
      <w:pPr>
        <w:jc w:val="center"/>
      </w:pPr>
      <w:r>
        <w:rPr>
          <w:b/>
          <w:color w:val="444444"/>
          <w:sz w:val="20"/>
        </w:rPr>
        <w:t>Figure 6.1: Dataset Upload Workflow</w:t>
      </w:r>
    </w:p>
    <w:p w14:paraId="467C0A8E">
      <w:pPr>
        <w:pStyle w:val="3"/>
      </w:pPr>
      <w:bookmarkStart w:id="90" w:name="_Toc26660"/>
      <w:r>
        <w:t>6.4 Dataset Description</w:t>
      </w:r>
      <w:bookmarkEnd w:id="90"/>
    </w:p>
    <w:p w14:paraId="658763FB">
      <w:r>
        <w:t>The retail file carries 21 fields. Many are numeric on the surface, yet several encode categories: region, city, category, customer type, payment method, and the online order flag.</w:t>
      </w:r>
    </w:p>
    <w:p w14:paraId="6A2ACE95">
      <w:pPr>
        <w:jc w:val="center"/>
      </w:pPr>
      <w:r>
        <w:rPr>
          <w:b/>
          <w:sz w:val="20"/>
        </w:rPr>
        <w:t>Table 6.2: Dataset Columns and Analytical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90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CA37C56">
            <w:pPr>
              <w:spacing w:after="40" w:line="240" w:lineRule="auto"/>
            </w:pPr>
            <w:r>
              <w:rPr>
                <w:b/>
                <w:sz w:val="19"/>
              </w:rPr>
              <w:t>Column Name</w:t>
            </w:r>
          </w:p>
        </w:tc>
        <w:tc>
          <w:tcPr>
            <w:tcW w:w="3120" w:type="dxa"/>
            <w:shd w:val="clear" w:color="auto" w:fill="DEEAF6"/>
          </w:tcPr>
          <w:p w14:paraId="53E70B7E">
            <w:pPr>
              <w:spacing w:after="40" w:line="240" w:lineRule="auto"/>
            </w:pPr>
            <w:r>
              <w:rPr>
                <w:b/>
                <w:sz w:val="19"/>
              </w:rPr>
              <w:t>Data Type</w:t>
            </w:r>
          </w:p>
        </w:tc>
        <w:tc>
          <w:tcPr>
            <w:tcW w:w="3120" w:type="dxa"/>
            <w:shd w:val="clear" w:color="auto" w:fill="DEEAF6"/>
          </w:tcPr>
          <w:p w14:paraId="0B5718E0">
            <w:pPr>
              <w:spacing w:after="40" w:line="240" w:lineRule="auto"/>
            </w:pPr>
            <w:r>
              <w:rPr>
                <w:b/>
                <w:sz w:val="19"/>
              </w:rPr>
              <w:t>Analytical Role</w:t>
            </w:r>
          </w:p>
        </w:tc>
      </w:tr>
      <w:tr w14:paraId="063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87AAD1">
            <w:pPr>
              <w:spacing w:after="40" w:line="240" w:lineRule="auto"/>
            </w:pPr>
            <w:r>
              <w:rPr>
                <w:sz w:val="19"/>
              </w:rPr>
              <w:t>store_id</w:t>
            </w:r>
          </w:p>
        </w:tc>
        <w:tc>
          <w:tcPr>
            <w:tcW w:w="3120" w:type="dxa"/>
          </w:tcPr>
          <w:p w14:paraId="75BFD03A">
            <w:pPr>
              <w:spacing w:after="40" w:line="240" w:lineRule="auto"/>
            </w:pPr>
            <w:r>
              <w:rPr>
                <w:sz w:val="19"/>
              </w:rPr>
              <w:t>Integer</w:t>
            </w:r>
          </w:p>
        </w:tc>
        <w:tc>
          <w:tcPr>
            <w:tcW w:w="3120" w:type="dxa"/>
          </w:tcPr>
          <w:p w14:paraId="3E14E879">
            <w:pPr>
              <w:spacing w:after="40" w:line="240" w:lineRule="auto"/>
            </w:pPr>
            <w:r>
              <w:rPr>
                <w:sz w:val="19"/>
              </w:rPr>
              <w:t>Store identifier</w:t>
            </w:r>
          </w:p>
        </w:tc>
      </w:tr>
      <w:tr w14:paraId="4D1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1D013F">
            <w:pPr>
              <w:spacing w:after="40" w:line="240" w:lineRule="auto"/>
            </w:pPr>
            <w:r>
              <w:rPr>
                <w:sz w:val="19"/>
              </w:rPr>
              <w:t>region</w:t>
            </w:r>
          </w:p>
        </w:tc>
        <w:tc>
          <w:tcPr>
            <w:tcW w:w="3120" w:type="dxa"/>
          </w:tcPr>
          <w:p w14:paraId="716AAF2C">
            <w:pPr>
              <w:spacing w:after="40" w:line="240" w:lineRule="auto"/>
            </w:pPr>
            <w:r>
              <w:rPr>
                <w:sz w:val="19"/>
              </w:rPr>
              <w:t>Integer</w:t>
            </w:r>
          </w:p>
        </w:tc>
        <w:tc>
          <w:tcPr>
            <w:tcW w:w="3120" w:type="dxa"/>
          </w:tcPr>
          <w:p w14:paraId="15970FCB">
            <w:pPr>
              <w:spacing w:after="40" w:line="240" w:lineRule="auto"/>
            </w:pPr>
            <w:r>
              <w:rPr>
                <w:sz w:val="19"/>
              </w:rPr>
              <w:t>Encoded region category</w:t>
            </w:r>
          </w:p>
        </w:tc>
      </w:tr>
      <w:tr w14:paraId="4BF7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36A36E">
            <w:pPr>
              <w:spacing w:after="40" w:line="240" w:lineRule="auto"/>
            </w:pPr>
            <w:r>
              <w:rPr>
                <w:sz w:val="19"/>
              </w:rPr>
              <w:t>city</w:t>
            </w:r>
          </w:p>
        </w:tc>
        <w:tc>
          <w:tcPr>
            <w:tcW w:w="3120" w:type="dxa"/>
          </w:tcPr>
          <w:p w14:paraId="47DE1A0A">
            <w:pPr>
              <w:spacing w:after="40" w:line="240" w:lineRule="auto"/>
            </w:pPr>
            <w:r>
              <w:rPr>
                <w:sz w:val="19"/>
              </w:rPr>
              <w:t>Integer</w:t>
            </w:r>
          </w:p>
        </w:tc>
        <w:tc>
          <w:tcPr>
            <w:tcW w:w="3120" w:type="dxa"/>
          </w:tcPr>
          <w:p w14:paraId="16FB662E">
            <w:pPr>
              <w:spacing w:after="40" w:line="240" w:lineRule="auto"/>
            </w:pPr>
            <w:r>
              <w:rPr>
                <w:sz w:val="19"/>
              </w:rPr>
              <w:t>Encoded city category</w:t>
            </w:r>
          </w:p>
        </w:tc>
      </w:tr>
      <w:tr w14:paraId="399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DB33C1">
            <w:pPr>
              <w:spacing w:after="40" w:line="240" w:lineRule="auto"/>
            </w:pPr>
            <w:r>
              <w:rPr>
                <w:sz w:val="19"/>
              </w:rPr>
              <w:t>category</w:t>
            </w:r>
          </w:p>
        </w:tc>
        <w:tc>
          <w:tcPr>
            <w:tcW w:w="3120" w:type="dxa"/>
          </w:tcPr>
          <w:p w14:paraId="4332795D">
            <w:pPr>
              <w:spacing w:after="40" w:line="240" w:lineRule="auto"/>
            </w:pPr>
            <w:r>
              <w:rPr>
                <w:sz w:val="19"/>
              </w:rPr>
              <w:t>Integer</w:t>
            </w:r>
          </w:p>
        </w:tc>
        <w:tc>
          <w:tcPr>
            <w:tcW w:w="3120" w:type="dxa"/>
          </w:tcPr>
          <w:p w14:paraId="2734336E">
            <w:pPr>
              <w:spacing w:after="40" w:line="240" w:lineRule="auto"/>
            </w:pPr>
            <w:r>
              <w:rPr>
                <w:sz w:val="19"/>
              </w:rPr>
              <w:t>Encoded product category</w:t>
            </w:r>
          </w:p>
        </w:tc>
      </w:tr>
      <w:tr w14:paraId="3BB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6F0F0B">
            <w:pPr>
              <w:spacing w:after="40" w:line="240" w:lineRule="auto"/>
            </w:pPr>
            <w:r>
              <w:rPr>
                <w:sz w:val="19"/>
              </w:rPr>
              <w:t>subcategory</w:t>
            </w:r>
          </w:p>
        </w:tc>
        <w:tc>
          <w:tcPr>
            <w:tcW w:w="3120" w:type="dxa"/>
          </w:tcPr>
          <w:p w14:paraId="44D2B750">
            <w:pPr>
              <w:spacing w:after="40" w:line="240" w:lineRule="auto"/>
            </w:pPr>
            <w:r>
              <w:rPr>
                <w:sz w:val="19"/>
              </w:rPr>
              <w:t>Integer</w:t>
            </w:r>
          </w:p>
        </w:tc>
        <w:tc>
          <w:tcPr>
            <w:tcW w:w="3120" w:type="dxa"/>
          </w:tcPr>
          <w:p w14:paraId="2276178B">
            <w:pPr>
              <w:spacing w:after="40" w:line="240" w:lineRule="auto"/>
            </w:pPr>
            <w:r>
              <w:rPr>
                <w:sz w:val="19"/>
              </w:rPr>
              <w:t>Encoded product subcategory</w:t>
            </w:r>
          </w:p>
        </w:tc>
      </w:tr>
      <w:tr w14:paraId="6ACF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878B3">
            <w:pPr>
              <w:spacing w:after="40" w:line="240" w:lineRule="auto"/>
            </w:pPr>
            <w:r>
              <w:rPr>
                <w:sz w:val="19"/>
              </w:rPr>
              <w:t>unit_price</w:t>
            </w:r>
          </w:p>
        </w:tc>
        <w:tc>
          <w:tcPr>
            <w:tcW w:w="3120" w:type="dxa"/>
          </w:tcPr>
          <w:p w14:paraId="572DE48A">
            <w:pPr>
              <w:spacing w:after="40" w:line="240" w:lineRule="auto"/>
            </w:pPr>
            <w:r>
              <w:rPr>
                <w:sz w:val="19"/>
              </w:rPr>
              <w:t>Float</w:t>
            </w:r>
          </w:p>
        </w:tc>
        <w:tc>
          <w:tcPr>
            <w:tcW w:w="3120" w:type="dxa"/>
          </w:tcPr>
          <w:p w14:paraId="5B7B94B6">
            <w:pPr>
              <w:spacing w:after="40" w:line="240" w:lineRule="auto"/>
            </w:pPr>
            <w:r>
              <w:rPr>
                <w:sz w:val="19"/>
              </w:rPr>
              <w:t>Product unit price</w:t>
            </w:r>
          </w:p>
        </w:tc>
      </w:tr>
      <w:tr w14:paraId="046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9764C">
            <w:pPr>
              <w:spacing w:after="40" w:line="240" w:lineRule="auto"/>
            </w:pPr>
            <w:r>
              <w:rPr>
                <w:sz w:val="19"/>
              </w:rPr>
              <w:t>quantity</w:t>
            </w:r>
          </w:p>
        </w:tc>
        <w:tc>
          <w:tcPr>
            <w:tcW w:w="3120" w:type="dxa"/>
          </w:tcPr>
          <w:p w14:paraId="2CF44AD2">
            <w:pPr>
              <w:spacing w:after="40" w:line="240" w:lineRule="auto"/>
            </w:pPr>
            <w:r>
              <w:rPr>
                <w:sz w:val="19"/>
              </w:rPr>
              <w:t>Integer</w:t>
            </w:r>
          </w:p>
        </w:tc>
        <w:tc>
          <w:tcPr>
            <w:tcW w:w="3120" w:type="dxa"/>
          </w:tcPr>
          <w:p w14:paraId="35B336AE">
            <w:pPr>
              <w:spacing w:after="40" w:line="240" w:lineRule="auto"/>
            </w:pPr>
            <w:r>
              <w:rPr>
                <w:sz w:val="19"/>
              </w:rPr>
              <w:t>Quantity sold</w:t>
            </w:r>
          </w:p>
        </w:tc>
      </w:tr>
      <w:tr w14:paraId="401F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4AC8334">
            <w:pPr>
              <w:spacing w:after="40" w:line="240" w:lineRule="auto"/>
            </w:pPr>
            <w:r>
              <w:rPr>
                <w:sz w:val="19"/>
              </w:rPr>
              <w:t>discount</w:t>
            </w:r>
          </w:p>
        </w:tc>
        <w:tc>
          <w:tcPr>
            <w:tcW w:w="3120" w:type="dxa"/>
          </w:tcPr>
          <w:p w14:paraId="6F41A2A9">
            <w:pPr>
              <w:spacing w:after="40" w:line="240" w:lineRule="auto"/>
            </w:pPr>
            <w:r>
              <w:rPr>
                <w:sz w:val="19"/>
              </w:rPr>
              <w:t>Float</w:t>
            </w:r>
          </w:p>
        </w:tc>
        <w:tc>
          <w:tcPr>
            <w:tcW w:w="3120" w:type="dxa"/>
          </w:tcPr>
          <w:p w14:paraId="6C37F29B">
            <w:pPr>
              <w:spacing w:after="40" w:line="240" w:lineRule="auto"/>
            </w:pPr>
            <w:r>
              <w:rPr>
                <w:sz w:val="19"/>
              </w:rPr>
              <w:t>Discount percentage</w:t>
            </w:r>
          </w:p>
        </w:tc>
      </w:tr>
      <w:tr w14:paraId="1AE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51CB38">
            <w:pPr>
              <w:spacing w:after="40" w:line="240" w:lineRule="auto"/>
            </w:pPr>
            <w:r>
              <w:rPr>
                <w:sz w:val="19"/>
              </w:rPr>
              <w:t>total_sales</w:t>
            </w:r>
          </w:p>
        </w:tc>
        <w:tc>
          <w:tcPr>
            <w:tcW w:w="3120" w:type="dxa"/>
          </w:tcPr>
          <w:p w14:paraId="2B4B36DC">
            <w:pPr>
              <w:spacing w:after="40" w:line="240" w:lineRule="auto"/>
            </w:pPr>
            <w:r>
              <w:rPr>
                <w:sz w:val="19"/>
              </w:rPr>
              <w:t>Float</w:t>
            </w:r>
          </w:p>
        </w:tc>
        <w:tc>
          <w:tcPr>
            <w:tcW w:w="3120" w:type="dxa"/>
          </w:tcPr>
          <w:p w14:paraId="5E0C01FE">
            <w:pPr>
              <w:spacing w:after="40" w:line="240" w:lineRule="auto"/>
            </w:pPr>
            <w:r>
              <w:rPr>
                <w:sz w:val="19"/>
              </w:rPr>
              <w:t>Total sales value</w:t>
            </w:r>
          </w:p>
        </w:tc>
      </w:tr>
      <w:tr w14:paraId="14F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76D898">
            <w:pPr>
              <w:spacing w:after="40" w:line="240" w:lineRule="auto"/>
            </w:pPr>
            <w:r>
              <w:rPr>
                <w:sz w:val="19"/>
              </w:rPr>
              <w:t>profit</w:t>
            </w:r>
          </w:p>
        </w:tc>
        <w:tc>
          <w:tcPr>
            <w:tcW w:w="3120" w:type="dxa"/>
          </w:tcPr>
          <w:p w14:paraId="5420CCAD">
            <w:pPr>
              <w:spacing w:after="40" w:line="240" w:lineRule="auto"/>
            </w:pPr>
            <w:r>
              <w:rPr>
                <w:sz w:val="19"/>
              </w:rPr>
              <w:t>Float</w:t>
            </w:r>
          </w:p>
        </w:tc>
        <w:tc>
          <w:tcPr>
            <w:tcW w:w="3120" w:type="dxa"/>
          </w:tcPr>
          <w:p w14:paraId="054A51B7">
            <w:pPr>
              <w:spacing w:after="40" w:line="240" w:lineRule="auto"/>
            </w:pPr>
            <w:r>
              <w:rPr>
                <w:sz w:val="19"/>
              </w:rPr>
              <w:t>Profit value</w:t>
            </w:r>
          </w:p>
        </w:tc>
      </w:tr>
      <w:tr w14:paraId="6108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D81AEE">
            <w:pPr>
              <w:spacing w:after="40" w:line="240" w:lineRule="auto"/>
            </w:pPr>
            <w:r>
              <w:rPr>
                <w:sz w:val="19"/>
              </w:rPr>
              <w:t>customer_type</w:t>
            </w:r>
          </w:p>
        </w:tc>
        <w:tc>
          <w:tcPr>
            <w:tcW w:w="3120" w:type="dxa"/>
          </w:tcPr>
          <w:p w14:paraId="5020312B">
            <w:pPr>
              <w:spacing w:after="40" w:line="240" w:lineRule="auto"/>
            </w:pPr>
            <w:r>
              <w:rPr>
                <w:sz w:val="19"/>
              </w:rPr>
              <w:t>Integer</w:t>
            </w:r>
          </w:p>
        </w:tc>
        <w:tc>
          <w:tcPr>
            <w:tcW w:w="3120" w:type="dxa"/>
          </w:tcPr>
          <w:p w14:paraId="161CE0BD">
            <w:pPr>
              <w:spacing w:after="40" w:line="240" w:lineRule="auto"/>
            </w:pPr>
            <w:r>
              <w:rPr>
                <w:sz w:val="19"/>
              </w:rPr>
              <w:t>Encoded customer segment</w:t>
            </w:r>
          </w:p>
        </w:tc>
      </w:tr>
      <w:tr w14:paraId="115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FAA842">
            <w:pPr>
              <w:spacing w:after="40" w:line="240" w:lineRule="auto"/>
            </w:pPr>
            <w:r>
              <w:rPr>
                <w:sz w:val="19"/>
              </w:rPr>
              <w:t>payment_method</w:t>
            </w:r>
          </w:p>
        </w:tc>
        <w:tc>
          <w:tcPr>
            <w:tcW w:w="3120" w:type="dxa"/>
          </w:tcPr>
          <w:p w14:paraId="4CCD5CC8">
            <w:pPr>
              <w:spacing w:after="40" w:line="240" w:lineRule="auto"/>
            </w:pPr>
            <w:r>
              <w:rPr>
                <w:sz w:val="19"/>
              </w:rPr>
              <w:t>Integer</w:t>
            </w:r>
          </w:p>
        </w:tc>
        <w:tc>
          <w:tcPr>
            <w:tcW w:w="3120" w:type="dxa"/>
          </w:tcPr>
          <w:p w14:paraId="74CF3C20">
            <w:pPr>
              <w:spacing w:after="40" w:line="240" w:lineRule="auto"/>
            </w:pPr>
            <w:r>
              <w:rPr>
                <w:sz w:val="19"/>
              </w:rPr>
              <w:t>Encoded payment method</w:t>
            </w:r>
          </w:p>
        </w:tc>
      </w:tr>
      <w:tr w14:paraId="0DA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BD5EAE">
            <w:pPr>
              <w:spacing w:after="40" w:line="240" w:lineRule="auto"/>
            </w:pPr>
            <w:r>
              <w:rPr>
                <w:sz w:val="19"/>
              </w:rPr>
              <w:t>online_order</w:t>
            </w:r>
          </w:p>
        </w:tc>
        <w:tc>
          <w:tcPr>
            <w:tcW w:w="3120" w:type="dxa"/>
          </w:tcPr>
          <w:p w14:paraId="00837455">
            <w:pPr>
              <w:spacing w:after="40" w:line="240" w:lineRule="auto"/>
            </w:pPr>
            <w:r>
              <w:rPr>
                <w:sz w:val="19"/>
              </w:rPr>
              <w:t>Integer</w:t>
            </w:r>
          </w:p>
        </w:tc>
        <w:tc>
          <w:tcPr>
            <w:tcW w:w="3120" w:type="dxa"/>
          </w:tcPr>
          <w:p w14:paraId="57134309">
            <w:pPr>
              <w:spacing w:after="40" w:line="240" w:lineRule="auto"/>
            </w:pPr>
            <w:r>
              <w:rPr>
                <w:sz w:val="19"/>
              </w:rPr>
              <w:t>Online/offline order flag</w:t>
            </w:r>
          </w:p>
        </w:tc>
      </w:tr>
      <w:tr w14:paraId="4D5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FAC128">
            <w:pPr>
              <w:spacing w:after="40" w:line="240" w:lineRule="auto"/>
            </w:pPr>
            <w:r>
              <w:rPr>
                <w:sz w:val="19"/>
              </w:rPr>
              <w:t>stockout_flag</w:t>
            </w:r>
          </w:p>
        </w:tc>
        <w:tc>
          <w:tcPr>
            <w:tcW w:w="3120" w:type="dxa"/>
          </w:tcPr>
          <w:p w14:paraId="723D09A1">
            <w:pPr>
              <w:spacing w:after="40" w:line="240" w:lineRule="auto"/>
            </w:pPr>
            <w:r>
              <w:rPr>
                <w:sz w:val="19"/>
              </w:rPr>
              <w:t>Integer</w:t>
            </w:r>
          </w:p>
        </w:tc>
        <w:tc>
          <w:tcPr>
            <w:tcW w:w="3120" w:type="dxa"/>
          </w:tcPr>
          <w:p w14:paraId="21D37CA3">
            <w:pPr>
              <w:spacing w:after="40" w:line="240" w:lineRule="auto"/>
            </w:pPr>
            <w:r>
              <w:rPr>
                <w:sz w:val="19"/>
              </w:rPr>
              <w:t>Stock availability flag</w:t>
            </w:r>
          </w:p>
        </w:tc>
      </w:tr>
      <w:tr w14:paraId="4449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274D43">
            <w:pPr>
              <w:spacing w:after="40" w:line="240" w:lineRule="auto"/>
            </w:pPr>
            <w:r>
              <w:rPr>
                <w:sz w:val="19"/>
              </w:rPr>
              <w:t>weekday</w:t>
            </w:r>
          </w:p>
        </w:tc>
        <w:tc>
          <w:tcPr>
            <w:tcW w:w="3120" w:type="dxa"/>
          </w:tcPr>
          <w:p w14:paraId="052ED8BD">
            <w:pPr>
              <w:spacing w:after="40" w:line="240" w:lineRule="auto"/>
            </w:pPr>
            <w:r>
              <w:rPr>
                <w:sz w:val="19"/>
              </w:rPr>
              <w:t>Integer</w:t>
            </w:r>
          </w:p>
        </w:tc>
        <w:tc>
          <w:tcPr>
            <w:tcW w:w="3120" w:type="dxa"/>
          </w:tcPr>
          <w:p w14:paraId="6E77A24F">
            <w:pPr>
              <w:spacing w:after="40" w:line="240" w:lineRule="auto"/>
            </w:pPr>
            <w:r>
              <w:rPr>
                <w:sz w:val="19"/>
              </w:rPr>
              <w:t>Day of week</w:t>
            </w:r>
          </w:p>
        </w:tc>
      </w:tr>
      <w:tr w14:paraId="0D84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AB5E9F">
            <w:pPr>
              <w:spacing w:after="40" w:line="240" w:lineRule="auto"/>
            </w:pPr>
            <w:r>
              <w:rPr>
                <w:sz w:val="19"/>
              </w:rPr>
              <w:t>month</w:t>
            </w:r>
          </w:p>
        </w:tc>
        <w:tc>
          <w:tcPr>
            <w:tcW w:w="3120" w:type="dxa"/>
          </w:tcPr>
          <w:p w14:paraId="379B2A7F">
            <w:pPr>
              <w:spacing w:after="40" w:line="240" w:lineRule="auto"/>
            </w:pPr>
            <w:r>
              <w:rPr>
                <w:sz w:val="19"/>
              </w:rPr>
              <w:t>Integer</w:t>
            </w:r>
          </w:p>
        </w:tc>
        <w:tc>
          <w:tcPr>
            <w:tcW w:w="3120" w:type="dxa"/>
          </w:tcPr>
          <w:p w14:paraId="72798D50">
            <w:pPr>
              <w:spacing w:after="40" w:line="240" w:lineRule="auto"/>
            </w:pPr>
            <w:r>
              <w:rPr>
                <w:sz w:val="19"/>
              </w:rPr>
              <w:t>Month</w:t>
            </w:r>
          </w:p>
        </w:tc>
      </w:tr>
      <w:tr w14:paraId="46B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743A46">
            <w:pPr>
              <w:spacing w:after="40" w:line="240" w:lineRule="auto"/>
            </w:pPr>
            <w:r>
              <w:rPr>
                <w:sz w:val="19"/>
              </w:rPr>
              <w:t>year</w:t>
            </w:r>
          </w:p>
        </w:tc>
        <w:tc>
          <w:tcPr>
            <w:tcW w:w="3120" w:type="dxa"/>
          </w:tcPr>
          <w:p w14:paraId="6607D53B">
            <w:pPr>
              <w:spacing w:after="40" w:line="240" w:lineRule="auto"/>
            </w:pPr>
            <w:r>
              <w:rPr>
                <w:sz w:val="19"/>
              </w:rPr>
              <w:t>Integer</w:t>
            </w:r>
          </w:p>
        </w:tc>
        <w:tc>
          <w:tcPr>
            <w:tcW w:w="3120" w:type="dxa"/>
          </w:tcPr>
          <w:p w14:paraId="4FFCCA71">
            <w:pPr>
              <w:spacing w:after="40" w:line="240" w:lineRule="auto"/>
            </w:pPr>
            <w:r>
              <w:rPr>
                <w:sz w:val="19"/>
              </w:rPr>
              <w:t>Year</w:t>
            </w:r>
          </w:p>
        </w:tc>
      </w:tr>
      <w:tr w14:paraId="0295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05F46A">
            <w:pPr>
              <w:spacing w:after="40" w:line="240" w:lineRule="auto"/>
            </w:pPr>
            <w:r>
              <w:rPr>
                <w:sz w:val="19"/>
              </w:rPr>
              <w:t>hour</w:t>
            </w:r>
          </w:p>
        </w:tc>
        <w:tc>
          <w:tcPr>
            <w:tcW w:w="3120" w:type="dxa"/>
          </w:tcPr>
          <w:p w14:paraId="5587A116">
            <w:pPr>
              <w:spacing w:after="40" w:line="240" w:lineRule="auto"/>
            </w:pPr>
            <w:r>
              <w:rPr>
                <w:sz w:val="19"/>
              </w:rPr>
              <w:t>Integer</w:t>
            </w:r>
          </w:p>
        </w:tc>
        <w:tc>
          <w:tcPr>
            <w:tcW w:w="3120" w:type="dxa"/>
          </w:tcPr>
          <w:p w14:paraId="7ED7F050">
            <w:pPr>
              <w:spacing w:after="40" w:line="240" w:lineRule="auto"/>
            </w:pPr>
            <w:r>
              <w:rPr>
                <w:sz w:val="19"/>
              </w:rPr>
              <w:t>Hour of transaction</w:t>
            </w:r>
          </w:p>
        </w:tc>
      </w:tr>
      <w:tr w14:paraId="1AB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D84165">
            <w:pPr>
              <w:spacing w:after="40" w:line="240" w:lineRule="auto"/>
            </w:pPr>
            <w:r>
              <w:rPr>
                <w:sz w:val="19"/>
              </w:rPr>
              <w:t>price_qty</w:t>
            </w:r>
          </w:p>
        </w:tc>
        <w:tc>
          <w:tcPr>
            <w:tcW w:w="3120" w:type="dxa"/>
          </w:tcPr>
          <w:p w14:paraId="36602B5F">
            <w:pPr>
              <w:spacing w:after="40" w:line="240" w:lineRule="auto"/>
            </w:pPr>
            <w:r>
              <w:rPr>
                <w:sz w:val="19"/>
              </w:rPr>
              <w:t>Float</w:t>
            </w:r>
          </w:p>
        </w:tc>
        <w:tc>
          <w:tcPr>
            <w:tcW w:w="3120" w:type="dxa"/>
          </w:tcPr>
          <w:p w14:paraId="082B7C25">
            <w:pPr>
              <w:spacing w:after="40" w:line="240" w:lineRule="auto"/>
            </w:pPr>
            <w:r>
              <w:rPr>
                <w:sz w:val="19"/>
              </w:rPr>
              <w:t>Price multiplied by quantity</w:t>
            </w:r>
          </w:p>
        </w:tc>
      </w:tr>
      <w:tr w14:paraId="0F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33DFBE">
            <w:pPr>
              <w:spacing w:after="40" w:line="240" w:lineRule="auto"/>
            </w:pPr>
            <w:r>
              <w:rPr>
                <w:sz w:val="19"/>
              </w:rPr>
              <w:t>discount_value</w:t>
            </w:r>
          </w:p>
        </w:tc>
        <w:tc>
          <w:tcPr>
            <w:tcW w:w="3120" w:type="dxa"/>
          </w:tcPr>
          <w:p w14:paraId="23B23B85">
            <w:pPr>
              <w:spacing w:after="40" w:line="240" w:lineRule="auto"/>
            </w:pPr>
            <w:r>
              <w:rPr>
                <w:sz w:val="19"/>
              </w:rPr>
              <w:t>Float</w:t>
            </w:r>
          </w:p>
        </w:tc>
        <w:tc>
          <w:tcPr>
            <w:tcW w:w="3120" w:type="dxa"/>
          </w:tcPr>
          <w:p w14:paraId="689E14EF">
            <w:pPr>
              <w:spacing w:after="40" w:line="240" w:lineRule="auto"/>
            </w:pPr>
            <w:r>
              <w:rPr>
                <w:sz w:val="19"/>
              </w:rPr>
              <w:t>Discount amount</w:t>
            </w:r>
          </w:p>
        </w:tc>
      </w:tr>
      <w:tr w14:paraId="1FF9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A4DDD">
            <w:pPr>
              <w:spacing w:after="40" w:line="240" w:lineRule="auto"/>
            </w:pPr>
            <w:r>
              <w:rPr>
                <w:sz w:val="19"/>
              </w:rPr>
              <w:t>profit_margin</w:t>
            </w:r>
          </w:p>
        </w:tc>
        <w:tc>
          <w:tcPr>
            <w:tcW w:w="3120" w:type="dxa"/>
          </w:tcPr>
          <w:p w14:paraId="3B38E3D5">
            <w:pPr>
              <w:spacing w:after="40" w:line="240" w:lineRule="auto"/>
            </w:pPr>
            <w:r>
              <w:rPr>
                <w:sz w:val="19"/>
              </w:rPr>
              <w:t>Float</w:t>
            </w:r>
          </w:p>
        </w:tc>
        <w:tc>
          <w:tcPr>
            <w:tcW w:w="3120" w:type="dxa"/>
          </w:tcPr>
          <w:p w14:paraId="1791D79F">
            <w:pPr>
              <w:spacing w:after="40" w:line="240" w:lineRule="auto"/>
            </w:pPr>
            <w:r>
              <w:rPr>
                <w:sz w:val="19"/>
              </w:rPr>
              <w:t>Profit margin</w:t>
            </w:r>
          </w:p>
        </w:tc>
      </w:tr>
    </w:tbl>
    <w:p w14:paraId="459240D4">
      <w:pPr>
        <w:spacing w:after="40"/>
      </w:pPr>
    </w:p>
    <w:p w14:paraId="066F913E">
      <w:pPr>
        <w:pStyle w:val="3"/>
      </w:pPr>
      <w:bookmarkStart w:id="91" w:name="_Toc3247"/>
      <w:r>
        <w:t>6.5 Data Preprocessing</w:t>
      </w:r>
      <w:bookmarkEnd w:id="91"/>
    </w:p>
    <w:p w14:paraId="0EDA114D">
      <w:r>
        <w:t>Although the file arrived already structured, DataVerse AI still runs a series of preprocessing and validation steps so the data is readable, complete, and fit for business intelligence. The sequence is: (1) file type validation. (2) file size validation. (3) CSV/Excel parsing. (4) empty dataset validation. (5) semantic mapping of columns to business meanings. (6) retail-domain validation. (7) data type inference. (8) missing value detection. (9) duplicate row detection. (10) outlier detection with the Interquartile Range method. and (11) execution of the analysis pipeline.</w:t>
      </w:r>
    </w:p>
    <w:p w14:paraId="589E8BEE">
      <w:pPr>
        <w:jc w:val="center"/>
      </w:pPr>
      <w:r>
        <w:drawing>
          <wp:inline distT="0" distB="0" distL="114300" distR="114300">
            <wp:extent cx="4937760" cy="3493770"/>
            <wp:effectExtent l="0" t="0" r="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4937760" cy="3493854"/>
                    </a:xfrm>
                    <a:prstGeom prst="rect">
                      <a:avLst/>
                    </a:prstGeom>
                  </pic:spPr>
                </pic:pic>
              </a:graphicData>
            </a:graphic>
          </wp:inline>
        </w:drawing>
      </w:r>
    </w:p>
    <w:p w14:paraId="7E35CB6D">
      <w:pPr>
        <w:jc w:val="center"/>
      </w:pPr>
      <w:r>
        <w:rPr>
          <w:b/>
          <w:color w:val="444444"/>
          <w:sz w:val="20"/>
        </w:rPr>
        <w:t>Figure 6.2: Data Preprocessing Pipeline</w:t>
      </w:r>
    </w:p>
    <w:p w14:paraId="6678319D">
      <w:pPr>
        <w:pStyle w:val="3"/>
      </w:pPr>
      <w:bookmarkStart w:id="92" w:name="_Toc9142"/>
      <w:r>
        <w:t>6.6 Data Quality Analysis</w:t>
      </w:r>
      <w:bookmarkEnd w:id="92"/>
    </w:p>
    <w:p w14:paraId="6D6F3937">
      <w:r>
        <w:t>Quality analysis verified the dataset's completeness and reliability. No missing values and no duplicate rows were found, so neither imputation nor deduplication was necessary.</w:t>
      </w:r>
    </w:p>
    <w:p w14:paraId="3BAB8D0E">
      <w:pPr>
        <w:jc w:val="center"/>
      </w:pPr>
      <w:r>
        <w:rPr>
          <w:b/>
          <w:sz w:val="20"/>
        </w:rPr>
        <w:t>Table 6.3: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D53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E9E4242">
            <w:pPr>
              <w:spacing w:after="40" w:line="240" w:lineRule="auto"/>
            </w:pPr>
            <w:r>
              <w:rPr>
                <w:b/>
                <w:sz w:val="19"/>
              </w:rPr>
              <w:t>Quality Metric</w:t>
            </w:r>
          </w:p>
        </w:tc>
        <w:tc>
          <w:tcPr>
            <w:tcW w:w="4680" w:type="dxa"/>
            <w:shd w:val="clear" w:color="auto" w:fill="DEEAF6"/>
          </w:tcPr>
          <w:p w14:paraId="0EA0A010">
            <w:pPr>
              <w:spacing w:after="40" w:line="240" w:lineRule="auto"/>
            </w:pPr>
            <w:r>
              <w:rPr>
                <w:b/>
                <w:sz w:val="19"/>
              </w:rPr>
              <w:t>Result</w:t>
            </w:r>
          </w:p>
        </w:tc>
      </w:tr>
      <w:tr w14:paraId="2140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EF62C0">
            <w:pPr>
              <w:spacing w:after="40" w:line="240" w:lineRule="auto"/>
            </w:pPr>
            <w:r>
              <w:rPr>
                <w:sz w:val="19"/>
              </w:rPr>
              <w:t>Total Rows</w:t>
            </w:r>
          </w:p>
        </w:tc>
        <w:tc>
          <w:tcPr>
            <w:tcW w:w="4680" w:type="dxa"/>
          </w:tcPr>
          <w:p w14:paraId="6D23E2DC">
            <w:pPr>
              <w:spacing w:after="40" w:line="240" w:lineRule="auto"/>
            </w:pPr>
            <w:r>
              <w:rPr>
                <w:sz w:val="19"/>
              </w:rPr>
              <w:t>35,000</w:t>
            </w:r>
          </w:p>
        </w:tc>
      </w:tr>
      <w:tr w14:paraId="5F8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5DDAC1">
            <w:pPr>
              <w:spacing w:after="40" w:line="240" w:lineRule="auto"/>
            </w:pPr>
            <w:r>
              <w:rPr>
                <w:sz w:val="19"/>
              </w:rPr>
              <w:t>Total Columns</w:t>
            </w:r>
          </w:p>
        </w:tc>
        <w:tc>
          <w:tcPr>
            <w:tcW w:w="4680" w:type="dxa"/>
          </w:tcPr>
          <w:p w14:paraId="52A6F40D">
            <w:pPr>
              <w:spacing w:after="40" w:line="240" w:lineRule="auto"/>
            </w:pPr>
            <w:r>
              <w:rPr>
                <w:sz w:val="19"/>
              </w:rPr>
              <w:t>21</w:t>
            </w:r>
          </w:p>
        </w:tc>
      </w:tr>
      <w:tr w14:paraId="538F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B9DFE2">
            <w:pPr>
              <w:spacing w:after="40" w:line="240" w:lineRule="auto"/>
            </w:pPr>
            <w:r>
              <w:rPr>
                <w:sz w:val="19"/>
              </w:rPr>
              <w:t>Missing Values</w:t>
            </w:r>
          </w:p>
        </w:tc>
        <w:tc>
          <w:tcPr>
            <w:tcW w:w="4680" w:type="dxa"/>
          </w:tcPr>
          <w:p w14:paraId="67718A85">
            <w:pPr>
              <w:spacing w:after="40" w:line="240" w:lineRule="auto"/>
            </w:pPr>
            <w:r>
              <w:rPr>
                <w:sz w:val="19"/>
              </w:rPr>
              <w:t>0</w:t>
            </w:r>
          </w:p>
        </w:tc>
      </w:tr>
      <w:tr w14:paraId="551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255D3FC">
            <w:pPr>
              <w:spacing w:after="40" w:line="240" w:lineRule="auto"/>
            </w:pPr>
            <w:r>
              <w:rPr>
                <w:sz w:val="19"/>
              </w:rPr>
              <w:t>Missing Percentage</w:t>
            </w:r>
          </w:p>
        </w:tc>
        <w:tc>
          <w:tcPr>
            <w:tcW w:w="4680" w:type="dxa"/>
          </w:tcPr>
          <w:p w14:paraId="49876F23">
            <w:pPr>
              <w:spacing w:after="40" w:line="240" w:lineRule="auto"/>
            </w:pPr>
            <w:r>
              <w:rPr>
                <w:sz w:val="19"/>
              </w:rPr>
              <w:t>0.00%</w:t>
            </w:r>
          </w:p>
        </w:tc>
      </w:tr>
      <w:tr w14:paraId="794C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EF433F">
            <w:pPr>
              <w:spacing w:after="40" w:line="240" w:lineRule="auto"/>
            </w:pPr>
            <w:r>
              <w:rPr>
                <w:sz w:val="19"/>
              </w:rPr>
              <w:t>Duplicate Rows</w:t>
            </w:r>
          </w:p>
        </w:tc>
        <w:tc>
          <w:tcPr>
            <w:tcW w:w="4680" w:type="dxa"/>
          </w:tcPr>
          <w:p w14:paraId="78D8D96C">
            <w:pPr>
              <w:spacing w:after="40" w:line="240" w:lineRule="auto"/>
            </w:pPr>
            <w:r>
              <w:rPr>
                <w:sz w:val="19"/>
              </w:rPr>
              <w:t>0</w:t>
            </w:r>
          </w:p>
        </w:tc>
      </w:tr>
      <w:tr w14:paraId="0198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E95282">
            <w:pPr>
              <w:spacing w:after="40" w:line="240" w:lineRule="auto"/>
            </w:pPr>
            <w:r>
              <w:rPr>
                <w:sz w:val="19"/>
              </w:rPr>
              <w:t>Constant Columns</w:t>
            </w:r>
          </w:p>
        </w:tc>
        <w:tc>
          <w:tcPr>
            <w:tcW w:w="4680" w:type="dxa"/>
          </w:tcPr>
          <w:p w14:paraId="2448A204">
            <w:pPr>
              <w:spacing w:after="40" w:line="240" w:lineRule="auto"/>
            </w:pPr>
            <w:r>
              <w:rPr>
                <w:sz w:val="19"/>
              </w:rPr>
              <w:t>None detected</w:t>
            </w:r>
          </w:p>
        </w:tc>
      </w:tr>
      <w:tr w14:paraId="404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036832">
            <w:pPr>
              <w:spacing w:after="40" w:line="240" w:lineRule="auto"/>
            </w:pPr>
            <w:r>
              <w:rPr>
                <w:sz w:val="19"/>
              </w:rPr>
              <w:t>Data Quality Score</w:t>
            </w:r>
          </w:p>
        </w:tc>
        <w:tc>
          <w:tcPr>
            <w:tcW w:w="4680" w:type="dxa"/>
          </w:tcPr>
          <w:p w14:paraId="0AF085E3">
            <w:pPr>
              <w:spacing w:after="40" w:line="240" w:lineRule="auto"/>
            </w:pPr>
            <w:r>
              <w:rPr>
                <w:sz w:val="19"/>
              </w:rPr>
              <w:t>1.0</w:t>
            </w:r>
          </w:p>
        </w:tc>
      </w:tr>
      <w:tr w14:paraId="7A22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5103F8">
            <w:pPr>
              <w:spacing w:after="40" w:line="240" w:lineRule="auto"/>
            </w:pPr>
            <w:r>
              <w:rPr>
                <w:sz w:val="19"/>
              </w:rPr>
              <w:t>Dataset Status</w:t>
            </w:r>
          </w:p>
        </w:tc>
        <w:tc>
          <w:tcPr>
            <w:tcW w:w="4680" w:type="dxa"/>
          </w:tcPr>
          <w:p w14:paraId="5540EEE9">
            <w:pPr>
              <w:spacing w:after="40" w:line="240" w:lineRule="auto"/>
            </w:pPr>
            <w:r>
              <w:rPr>
                <w:sz w:val="19"/>
              </w:rPr>
              <w:t>Suitable for analysis</w:t>
            </w:r>
          </w:p>
        </w:tc>
      </w:tr>
    </w:tbl>
    <w:p w14:paraId="3C0119E8">
      <w:pPr>
        <w:spacing w:after="40"/>
      </w:pPr>
    </w:p>
    <w:p w14:paraId="3FE6D1BC">
      <w:r>
        <w:t>With nothing missing and nothing duplicated, the file was ready for exploration as-is. One caveat: several categorical fields are stored as numeric codes, so the application can point to category 1 or region 2 but cannot print human-readable names unless mapping tables are supplied.</w:t>
      </w:r>
    </w:p>
    <w:p w14:paraId="2C582C85">
      <w:pPr>
        <w:pStyle w:val="3"/>
      </w:pPr>
      <w:bookmarkStart w:id="93" w:name="_Toc4764"/>
      <w:r>
        <w:t>6.7 Exploratory Data Analysis</w:t>
      </w:r>
      <w:bookmarkEnd w:id="93"/>
    </w:p>
    <w:p w14:paraId="53222F0A">
      <w:r>
        <w:t>Exploration examined sales, profit, quantity, customers, payments, channels, discounts, and store-level behavior. Table 6.4 summarizes the headline business results.</w:t>
      </w:r>
    </w:p>
    <w:p w14:paraId="3B87BF1C">
      <w:pPr>
        <w:jc w:val="center"/>
      </w:pPr>
      <w:r>
        <w:rPr>
          <w:b/>
          <w:sz w:val="20"/>
        </w:rPr>
        <w:t>Table 6.4: Main Business KPIs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D1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F232F67">
            <w:pPr>
              <w:spacing w:after="40" w:line="240" w:lineRule="auto"/>
            </w:pPr>
            <w:r>
              <w:rPr>
                <w:b/>
                <w:sz w:val="19"/>
              </w:rPr>
              <w:t>KPI</w:t>
            </w:r>
          </w:p>
        </w:tc>
        <w:tc>
          <w:tcPr>
            <w:tcW w:w="4680" w:type="dxa"/>
            <w:shd w:val="clear" w:color="auto" w:fill="DEEAF6"/>
          </w:tcPr>
          <w:p w14:paraId="1C052F78">
            <w:pPr>
              <w:spacing w:after="40" w:line="240" w:lineRule="auto"/>
            </w:pPr>
            <w:r>
              <w:rPr>
                <w:b/>
                <w:sz w:val="19"/>
              </w:rPr>
              <w:t>Value</w:t>
            </w:r>
          </w:p>
        </w:tc>
      </w:tr>
      <w:tr w14:paraId="0ED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8C1CA51">
            <w:pPr>
              <w:spacing w:after="40" w:line="240" w:lineRule="auto"/>
            </w:pPr>
            <w:r>
              <w:rPr>
                <w:sz w:val="19"/>
              </w:rPr>
              <w:t>Total Sales</w:t>
            </w:r>
          </w:p>
        </w:tc>
        <w:tc>
          <w:tcPr>
            <w:tcW w:w="4680" w:type="dxa"/>
          </w:tcPr>
          <w:p w14:paraId="15DC5564">
            <w:pPr>
              <w:spacing w:after="40" w:line="240" w:lineRule="auto"/>
            </w:pPr>
            <w:r>
              <w:rPr>
                <w:sz w:val="19"/>
              </w:rPr>
              <w:t>$2,248,662.62</w:t>
            </w:r>
          </w:p>
        </w:tc>
      </w:tr>
      <w:tr w14:paraId="4BAE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2D7F0">
            <w:pPr>
              <w:spacing w:after="40" w:line="240" w:lineRule="auto"/>
            </w:pPr>
            <w:r>
              <w:rPr>
                <w:sz w:val="19"/>
              </w:rPr>
              <w:t>Total Profit</w:t>
            </w:r>
          </w:p>
        </w:tc>
        <w:tc>
          <w:tcPr>
            <w:tcW w:w="4680" w:type="dxa"/>
          </w:tcPr>
          <w:p w14:paraId="29858A8C">
            <w:pPr>
              <w:spacing w:after="40" w:line="240" w:lineRule="auto"/>
            </w:pPr>
            <w:r>
              <w:rPr>
                <w:sz w:val="19"/>
              </w:rPr>
              <w:t>$336,938.93</w:t>
            </w:r>
          </w:p>
        </w:tc>
      </w:tr>
      <w:tr w14:paraId="728D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7EC97E">
            <w:pPr>
              <w:spacing w:after="40" w:line="240" w:lineRule="auto"/>
            </w:pPr>
            <w:r>
              <w:rPr>
                <w:sz w:val="19"/>
              </w:rPr>
              <w:t>Total Quantity Sold</w:t>
            </w:r>
          </w:p>
        </w:tc>
        <w:tc>
          <w:tcPr>
            <w:tcW w:w="4680" w:type="dxa"/>
          </w:tcPr>
          <w:p w14:paraId="7507E60D">
            <w:pPr>
              <w:spacing w:after="40" w:line="240" w:lineRule="auto"/>
            </w:pPr>
            <w:r>
              <w:rPr>
                <w:sz w:val="19"/>
              </w:rPr>
              <w:t>69,546</w:t>
            </w:r>
          </w:p>
        </w:tc>
      </w:tr>
      <w:tr w14:paraId="344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1758FF">
            <w:pPr>
              <w:spacing w:after="40" w:line="240" w:lineRule="auto"/>
            </w:pPr>
            <w:r>
              <w:rPr>
                <w:sz w:val="19"/>
              </w:rPr>
              <w:t>Average Sales per Row</w:t>
            </w:r>
          </w:p>
        </w:tc>
        <w:tc>
          <w:tcPr>
            <w:tcW w:w="4680" w:type="dxa"/>
          </w:tcPr>
          <w:p w14:paraId="5D98862B">
            <w:pPr>
              <w:spacing w:after="40" w:line="240" w:lineRule="auto"/>
            </w:pPr>
            <w:r>
              <w:rPr>
                <w:sz w:val="19"/>
              </w:rPr>
              <w:t>$64.25</w:t>
            </w:r>
          </w:p>
        </w:tc>
      </w:tr>
      <w:tr w14:paraId="5ACC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376FB7">
            <w:pPr>
              <w:spacing w:after="40" w:line="240" w:lineRule="auto"/>
            </w:pPr>
            <w:r>
              <w:rPr>
                <w:sz w:val="19"/>
              </w:rPr>
              <w:t>Overall Profit Margin</w:t>
            </w:r>
          </w:p>
        </w:tc>
        <w:tc>
          <w:tcPr>
            <w:tcW w:w="4680" w:type="dxa"/>
          </w:tcPr>
          <w:p w14:paraId="707297DB">
            <w:pPr>
              <w:spacing w:after="40" w:line="240" w:lineRule="auto"/>
            </w:pPr>
            <w:r>
              <w:rPr>
                <w:sz w:val="19"/>
              </w:rPr>
              <w:t>14.98%</w:t>
            </w:r>
          </w:p>
        </w:tc>
      </w:tr>
      <w:tr w14:paraId="52C0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CFF58F">
            <w:pPr>
              <w:spacing w:after="40" w:line="240" w:lineRule="auto"/>
            </w:pPr>
            <w:r>
              <w:rPr>
                <w:sz w:val="19"/>
              </w:rPr>
              <w:t>Best Region by Sales</w:t>
            </w:r>
          </w:p>
        </w:tc>
        <w:tc>
          <w:tcPr>
            <w:tcW w:w="4680" w:type="dxa"/>
          </w:tcPr>
          <w:p w14:paraId="2F452376">
            <w:pPr>
              <w:spacing w:after="40" w:line="240" w:lineRule="auto"/>
            </w:pPr>
            <w:r>
              <w:rPr>
                <w:sz w:val="19"/>
              </w:rPr>
              <w:t>Region 2</w:t>
            </w:r>
          </w:p>
        </w:tc>
      </w:tr>
      <w:tr w14:paraId="251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89AD57">
            <w:pPr>
              <w:spacing w:after="40" w:line="240" w:lineRule="auto"/>
            </w:pPr>
            <w:r>
              <w:rPr>
                <w:sz w:val="19"/>
              </w:rPr>
              <w:t>Best Category by Sales</w:t>
            </w:r>
          </w:p>
        </w:tc>
        <w:tc>
          <w:tcPr>
            <w:tcW w:w="4680" w:type="dxa"/>
          </w:tcPr>
          <w:p w14:paraId="7E8750EF">
            <w:pPr>
              <w:spacing w:after="40" w:line="240" w:lineRule="auto"/>
            </w:pPr>
            <w:r>
              <w:rPr>
                <w:sz w:val="19"/>
              </w:rPr>
              <w:t>Category 1</w:t>
            </w:r>
          </w:p>
        </w:tc>
      </w:tr>
      <w:tr w14:paraId="05BE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7B485">
            <w:pPr>
              <w:spacing w:after="40" w:line="240" w:lineRule="auto"/>
            </w:pPr>
            <w:r>
              <w:rPr>
                <w:sz w:val="19"/>
              </w:rPr>
              <w:t>Best Category by Profit</w:t>
            </w:r>
          </w:p>
        </w:tc>
        <w:tc>
          <w:tcPr>
            <w:tcW w:w="4680" w:type="dxa"/>
          </w:tcPr>
          <w:p w14:paraId="4CA4F6B1">
            <w:pPr>
              <w:spacing w:after="40" w:line="240" w:lineRule="auto"/>
            </w:pPr>
            <w:r>
              <w:rPr>
                <w:sz w:val="19"/>
              </w:rPr>
              <w:t>Category 1</w:t>
            </w:r>
          </w:p>
        </w:tc>
      </w:tr>
      <w:tr w14:paraId="6DEE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857C89">
            <w:pPr>
              <w:spacing w:after="40" w:line="240" w:lineRule="auto"/>
            </w:pPr>
            <w:r>
              <w:rPr>
                <w:sz w:val="19"/>
              </w:rPr>
              <w:t>Best Store by Sales</w:t>
            </w:r>
          </w:p>
        </w:tc>
        <w:tc>
          <w:tcPr>
            <w:tcW w:w="4680" w:type="dxa"/>
          </w:tcPr>
          <w:p w14:paraId="596334E1">
            <w:pPr>
              <w:spacing w:after="40" w:line="240" w:lineRule="auto"/>
            </w:pPr>
            <w:r>
              <w:rPr>
                <w:sz w:val="19"/>
              </w:rPr>
              <w:t>Store 27</w:t>
            </w:r>
          </w:p>
        </w:tc>
      </w:tr>
    </w:tbl>
    <w:p w14:paraId="58FC0F57">
      <w:pPr>
        <w:spacing w:after="40"/>
      </w:pPr>
    </w:p>
    <w:p w14:paraId="00F3B780">
      <w:pPr>
        <w:pStyle w:val="4"/>
      </w:pPr>
      <w:bookmarkStart w:id="94" w:name="_Toc9263"/>
      <w:r>
        <w:t>6.7.1 Sales by Region</w:t>
      </w:r>
      <w:bookmarkEnd w:id="94"/>
    </w:p>
    <w:p w14:paraId="259FA7B6">
      <w:r>
        <w:t>At region level, region 2 dominates with $1,279,763.60 in sales and $191,713.72 in profit over 19,905 orders, marking it the strongest market segment in the file.</w:t>
      </w:r>
    </w:p>
    <w:p w14:paraId="76183D5C">
      <w:pPr>
        <w:jc w:val="center"/>
      </w:pPr>
      <w:r>
        <w:rPr>
          <w:b/>
          <w:sz w:val="20"/>
        </w:rPr>
        <w:t>Table 6.5: Sales by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B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38056634">
            <w:pPr>
              <w:spacing w:after="40" w:line="240" w:lineRule="auto"/>
            </w:pPr>
            <w:r>
              <w:rPr>
                <w:b/>
                <w:sz w:val="19"/>
              </w:rPr>
              <w:t>Region</w:t>
            </w:r>
          </w:p>
        </w:tc>
        <w:tc>
          <w:tcPr>
            <w:tcW w:w="1872" w:type="dxa"/>
            <w:shd w:val="clear" w:color="auto" w:fill="DEEAF6"/>
          </w:tcPr>
          <w:p w14:paraId="5AEF74D6">
            <w:pPr>
              <w:spacing w:after="40" w:line="240" w:lineRule="auto"/>
            </w:pPr>
            <w:r>
              <w:rPr>
                <w:b/>
                <w:sz w:val="19"/>
              </w:rPr>
              <w:t>Total Sales</w:t>
            </w:r>
          </w:p>
        </w:tc>
        <w:tc>
          <w:tcPr>
            <w:tcW w:w="1872" w:type="dxa"/>
            <w:shd w:val="clear" w:color="auto" w:fill="DEEAF6"/>
          </w:tcPr>
          <w:p w14:paraId="4BA0044D">
            <w:pPr>
              <w:spacing w:after="40" w:line="240" w:lineRule="auto"/>
            </w:pPr>
            <w:r>
              <w:rPr>
                <w:b/>
                <w:sz w:val="19"/>
              </w:rPr>
              <w:t>Total Profit</w:t>
            </w:r>
          </w:p>
        </w:tc>
        <w:tc>
          <w:tcPr>
            <w:tcW w:w="1872" w:type="dxa"/>
            <w:shd w:val="clear" w:color="auto" w:fill="DEEAF6"/>
          </w:tcPr>
          <w:p w14:paraId="303527AF">
            <w:pPr>
              <w:spacing w:after="40" w:line="240" w:lineRule="auto"/>
            </w:pPr>
            <w:r>
              <w:rPr>
                <w:b/>
                <w:sz w:val="19"/>
              </w:rPr>
              <w:t>Orders</w:t>
            </w:r>
          </w:p>
        </w:tc>
        <w:tc>
          <w:tcPr>
            <w:tcW w:w="1872" w:type="dxa"/>
            <w:shd w:val="clear" w:color="auto" w:fill="DEEAF6"/>
          </w:tcPr>
          <w:p w14:paraId="59F37A5F">
            <w:pPr>
              <w:spacing w:after="40" w:line="240" w:lineRule="auto"/>
            </w:pPr>
            <w:r>
              <w:rPr>
                <w:b/>
                <w:sz w:val="19"/>
              </w:rPr>
              <w:t>Profit Margin</w:t>
            </w:r>
          </w:p>
        </w:tc>
      </w:tr>
      <w:tr w14:paraId="44E9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A81CDF">
            <w:pPr>
              <w:spacing w:after="40" w:line="240" w:lineRule="auto"/>
            </w:pPr>
            <w:r>
              <w:rPr>
                <w:sz w:val="19"/>
              </w:rPr>
              <w:t>2</w:t>
            </w:r>
          </w:p>
        </w:tc>
        <w:tc>
          <w:tcPr>
            <w:tcW w:w="1872" w:type="dxa"/>
          </w:tcPr>
          <w:p w14:paraId="3B635D95">
            <w:pPr>
              <w:spacing w:after="40" w:line="240" w:lineRule="auto"/>
            </w:pPr>
            <w:r>
              <w:rPr>
                <w:sz w:val="19"/>
              </w:rPr>
              <w:t>$1,279,763.60</w:t>
            </w:r>
          </w:p>
        </w:tc>
        <w:tc>
          <w:tcPr>
            <w:tcW w:w="1872" w:type="dxa"/>
          </w:tcPr>
          <w:p w14:paraId="31B454C0">
            <w:pPr>
              <w:spacing w:after="40" w:line="240" w:lineRule="auto"/>
            </w:pPr>
            <w:r>
              <w:rPr>
                <w:sz w:val="19"/>
              </w:rPr>
              <w:t>$191,713.72</w:t>
            </w:r>
          </w:p>
        </w:tc>
        <w:tc>
          <w:tcPr>
            <w:tcW w:w="1872" w:type="dxa"/>
          </w:tcPr>
          <w:p w14:paraId="10BB09CF">
            <w:pPr>
              <w:spacing w:after="40" w:line="240" w:lineRule="auto"/>
            </w:pPr>
            <w:r>
              <w:rPr>
                <w:sz w:val="19"/>
              </w:rPr>
              <w:t>19,905</w:t>
            </w:r>
          </w:p>
        </w:tc>
        <w:tc>
          <w:tcPr>
            <w:tcW w:w="1872" w:type="dxa"/>
          </w:tcPr>
          <w:p w14:paraId="2D55316E">
            <w:pPr>
              <w:spacing w:after="40" w:line="240" w:lineRule="auto"/>
            </w:pPr>
            <w:r>
              <w:rPr>
                <w:sz w:val="19"/>
              </w:rPr>
              <w:t>14.98%</w:t>
            </w:r>
          </w:p>
        </w:tc>
      </w:tr>
      <w:tr w14:paraId="4E7F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CDB814">
            <w:pPr>
              <w:spacing w:after="40" w:line="240" w:lineRule="auto"/>
            </w:pPr>
            <w:r>
              <w:rPr>
                <w:sz w:val="19"/>
              </w:rPr>
              <w:t>0</w:t>
            </w:r>
          </w:p>
        </w:tc>
        <w:tc>
          <w:tcPr>
            <w:tcW w:w="1872" w:type="dxa"/>
          </w:tcPr>
          <w:p w14:paraId="5928A79F">
            <w:pPr>
              <w:spacing w:after="40" w:line="240" w:lineRule="auto"/>
            </w:pPr>
            <w:r>
              <w:rPr>
                <w:sz w:val="19"/>
              </w:rPr>
              <w:t>$328,285.13</w:t>
            </w:r>
          </w:p>
        </w:tc>
        <w:tc>
          <w:tcPr>
            <w:tcW w:w="1872" w:type="dxa"/>
          </w:tcPr>
          <w:p w14:paraId="40CC83AF">
            <w:pPr>
              <w:spacing w:after="40" w:line="240" w:lineRule="auto"/>
            </w:pPr>
            <w:r>
              <w:rPr>
                <w:sz w:val="19"/>
              </w:rPr>
              <w:t>$49,646.34</w:t>
            </w:r>
          </w:p>
        </w:tc>
        <w:tc>
          <w:tcPr>
            <w:tcW w:w="1872" w:type="dxa"/>
          </w:tcPr>
          <w:p w14:paraId="60A4FA21">
            <w:pPr>
              <w:spacing w:after="40" w:line="240" w:lineRule="auto"/>
            </w:pPr>
            <w:r>
              <w:rPr>
                <w:sz w:val="19"/>
              </w:rPr>
              <w:t>5,051</w:t>
            </w:r>
          </w:p>
        </w:tc>
        <w:tc>
          <w:tcPr>
            <w:tcW w:w="1872" w:type="dxa"/>
          </w:tcPr>
          <w:p w14:paraId="0B04C181">
            <w:pPr>
              <w:spacing w:after="40" w:line="240" w:lineRule="auto"/>
            </w:pPr>
            <w:r>
              <w:rPr>
                <w:sz w:val="19"/>
              </w:rPr>
              <w:t>15.12%</w:t>
            </w:r>
          </w:p>
        </w:tc>
      </w:tr>
      <w:tr w14:paraId="771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4CD94B">
            <w:pPr>
              <w:spacing w:after="40" w:line="240" w:lineRule="auto"/>
            </w:pPr>
            <w:r>
              <w:rPr>
                <w:sz w:val="19"/>
              </w:rPr>
              <w:t>1</w:t>
            </w:r>
          </w:p>
        </w:tc>
        <w:tc>
          <w:tcPr>
            <w:tcW w:w="1872" w:type="dxa"/>
          </w:tcPr>
          <w:p w14:paraId="30E37B0E">
            <w:pPr>
              <w:spacing w:after="40" w:line="240" w:lineRule="auto"/>
            </w:pPr>
            <w:r>
              <w:rPr>
                <w:sz w:val="19"/>
              </w:rPr>
              <w:t>$320,928.87</w:t>
            </w:r>
          </w:p>
        </w:tc>
        <w:tc>
          <w:tcPr>
            <w:tcW w:w="1872" w:type="dxa"/>
          </w:tcPr>
          <w:p w14:paraId="0AB9D14F">
            <w:pPr>
              <w:spacing w:after="40" w:line="240" w:lineRule="auto"/>
            </w:pPr>
            <w:r>
              <w:rPr>
                <w:sz w:val="19"/>
              </w:rPr>
              <w:t>$47,777.62</w:t>
            </w:r>
          </w:p>
        </w:tc>
        <w:tc>
          <w:tcPr>
            <w:tcW w:w="1872" w:type="dxa"/>
          </w:tcPr>
          <w:p w14:paraId="7045F56B">
            <w:pPr>
              <w:spacing w:after="40" w:line="240" w:lineRule="auto"/>
            </w:pPr>
            <w:r>
              <w:rPr>
                <w:sz w:val="19"/>
              </w:rPr>
              <w:t>5,059</w:t>
            </w:r>
          </w:p>
        </w:tc>
        <w:tc>
          <w:tcPr>
            <w:tcW w:w="1872" w:type="dxa"/>
          </w:tcPr>
          <w:p w14:paraId="5D04EF65">
            <w:pPr>
              <w:spacing w:after="40" w:line="240" w:lineRule="auto"/>
            </w:pPr>
            <w:r>
              <w:rPr>
                <w:sz w:val="19"/>
              </w:rPr>
              <w:t>14.89%</w:t>
            </w:r>
          </w:p>
        </w:tc>
      </w:tr>
      <w:tr w14:paraId="358D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303E03">
            <w:pPr>
              <w:spacing w:after="40" w:line="240" w:lineRule="auto"/>
            </w:pPr>
            <w:r>
              <w:rPr>
                <w:sz w:val="19"/>
              </w:rPr>
              <w:t>3</w:t>
            </w:r>
          </w:p>
        </w:tc>
        <w:tc>
          <w:tcPr>
            <w:tcW w:w="1872" w:type="dxa"/>
          </w:tcPr>
          <w:p w14:paraId="2212D8E3">
            <w:pPr>
              <w:spacing w:after="40" w:line="240" w:lineRule="auto"/>
            </w:pPr>
            <w:r>
              <w:rPr>
                <w:sz w:val="19"/>
              </w:rPr>
              <w:t>$319,685.02</w:t>
            </w:r>
          </w:p>
        </w:tc>
        <w:tc>
          <w:tcPr>
            <w:tcW w:w="1872" w:type="dxa"/>
          </w:tcPr>
          <w:p w14:paraId="6BAAE1B2">
            <w:pPr>
              <w:spacing w:after="40" w:line="240" w:lineRule="auto"/>
            </w:pPr>
            <w:r>
              <w:rPr>
                <w:sz w:val="19"/>
              </w:rPr>
              <w:t>$47,801.25</w:t>
            </w:r>
          </w:p>
        </w:tc>
        <w:tc>
          <w:tcPr>
            <w:tcW w:w="1872" w:type="dxa"/>
          </w:tcPr>
          <w:p w14:paraId="5D2A9255">
            <w:pPr>
              <w:spacing w:after="40" w:line="240" w:lineRule="auto"/>
            </w:pPr>
            <w:r>
              <w:rPr>
                <w:sz w:val="19"/>
              </w:rPr>
              <w:t>4,985</w:t>
            </w:r>
          </w:p>
        </w:tc>
        <w:tc>
          <w:tcPr>
            <w:tcW w:w="1872" w:type="dxa"/>
          </w:tcPr>
          <w:p w14:paraId="10347094">
            <w:pPr>
              <w:spacing w:after="40" w:line="240" w:lineRule="auto"/>
            </w:pPr>
            <w:r>
              <w:rPr>
                <w:sz w:val="19"/>
              </w:rPr>
              <w:t>14.95%</w:t>
            </w:r>
          </w:p>
        </w:tc>
      </w:tr>
    </w:tbl>
    <w:p w14:paraId="02DA1BF4">
      <w:pPr>
        <w:spacing w:after="40"/>
      </w:pPr>
    </w:p>
    <w:p w14:paraId="5906EED7">
      <w:pPr>
        <w:pStyle w:val="4"/>
      </w:pPr>
      <w:bookmarkStart w:id="95" w:name="_Toc9749"/>
      <w:r>
        <w:t>6.7.2 Sales and Profit by Category</w:t>
      </w:r>
      <w:bookmarkEnd w:id="95"/>
    </w:p>
    <w:p w14:paraId="2704D2DF">
      <w:r>
        <w:t>By category, category 1 leads on both measures, contributing $964,022.78 in sales and $144,405.95 in profit across 8,794 orders.</w:t>
      </w:r>
    </w:p>
    <w:p w14:paraId="642CC339">
      <w:pPr>
        <w:jc w:val="center"/>
      </w:pPr>
      <w:r>
        <w:rPr>
          <w:b/>
          <w:sz w:val="20"/>
        </w:rPr>
        <w:t>Table 6.6: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79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5CB094AD">
            <w:pPr>
              <w:spacing w:after="40" w:line="240" w:lineRule="auto"/>
            </w:pPr>
            <w:r>
              <w:rPr>
                <w:b/>
                <w:sz w:val="19"/>
              </w:rPr>
              <w:t>Category</w:t>
            </w:r>
          </w:p>
        </w:tc>
        <w:tc>
          <w:tcPr>
            <w:tcW w:w="1872" w:type="dxa"/>
            <w:shd w:val="clear" w:color="auto" w:fill="DEEAF6"/>
          </w:tcPr>
          <w:p w14:paraId="7B61C2DC">
            <w:pPr>
              <w:spacing w:after="40" w:line="240" w:lineRule="auto"/>
            </w:pPr>
            <w:r>
              <w:rPr>
                <w:b/>
                <w:sz w:val="19"/>
              </w:rPr>
              <w:t>Total Sales</w:t>
            </w:r>
          </w:p>
        </w:tc>
        <w:tc>
          <w:tcPr>
            <w:tcW w:w="1872" w:type="dxa"/>
            <w:shd w:val="clear" w:color="auto" w:fill="DEEAF6"/>
          </w:tcPr>
          <w:p w14:paraId="1A349B56">
            <w:pPr>
              <w:spacing w:after="40" w:line="240" w:lineRule="auto"/>
            </w:pPr>
            <w:r>
              <w:rPr>
                <w:b/>
                <w:sz w:val="19"/>
              </w:rPr>
              <w:t>Total Profit</w:t>
            </w:r>
          </w:p>
        </w:tc>
        <w:tc>
          <w:tcPr>
            <w:tcW w:w="1872" w:type="dxa"/>
            <w:shd w:val="clear" w:color="auto" w:fill="DEEAF6"/>
          </w:tcPr>
          <w:p w14:paraId="414D2E51">
            <w:pPr>
              <w:spacing w:after="40" w:line="240" w:lineRule="auto"/>
            </w:pPr>
            <w:r>
              <w:rPr>
                <w:b/>
                <w:sz w:val="19"/>
              </w:rPr>
              <w:t>Orders</w:t>
            </w:r>
          </w:p>
        </w:tc>
        <w:tc>
          <w:tcPr>
            <w:tcW w:w="1872" w:type="dxa"/>
            <w:shd w:val="clear" w:color="auto" w:fill="DEEAF6"/>
          </w:tcPr>
          <w:p w14:paraId="4914B5AA">
            <w:pPr>
              <w:spacing w:after="40" w:line="240" w:lineRule="auto"/>
            </w:pPr>
            <w:r>
              <w:rPr>
                <w:b/>
                <w:sz w:val="19"/>
              </w:rPr>
              <w:t>Profit Margin</w:t>
            </w:r>
          </w:p>
        </w:tc>
      </w:tr>
      <w:tr w14:paraId="6604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D51007">
            <w:pPr>
              <w:spacing w:after="40" w:line="240" w:lineRule="auto"/>
            </w:pPr>
            <w:r>
              <w:rPr>
                <w:sz w:val="19"/>
              </w:rPr>
              <w:t>1</w:t>
            </w:r>
          </w:p>
        </w:tc>
        <w:tc>
          <w:tcPr>
            <w:tcW w:w="1872" w:type="dxa"/>
          </w:tcPr>
          <w:p w14:paraId="45B02C9F">
            <w:pPr>
              <w:spacing w:after="40" w:line="240" w:lineRule="auto"/>
            </w:pPr>
            <w:r>
              <w:rPr>
                <w:sz w:val="19"/>
              </w:rPr>
              <w:t>$964,022.78</w:t>
            </w:r>
          </w:p>
        </w:tc>
        <w:tc>
          <w:tcPr>
            <w:tcW w:w="1872" w:type="dxa"/>
          </w:tcPr>
          <w:p w14:paraId="2B4E526A">
            <w:pPr>
              <w:spacing w:after="40" w:line="240" w:lineRule="auto"/>
            </w:pPr>
            <w:r>
              <w:rPr>
                <w:sz w:val="19"/>
              </w:rPr>
              <w:t>$144,405.95</w:t>
            </w:r>
          </w:p>
        </w:tc>
        <w:tc>
          <w:tcPr>
            <w:tcW w:w="1872" w:type="dxa"/>
          </w:tcPr>
          <w:p w14:paraId="332C6398">
            <w:pPr>
              <w:spacing w:after="40" w:line="240" w:lineRule="auto"/>
            </w:pPr>
            <w:r>
              <w:rPr>
                <w:sz w:val="19"/>
              </w:rPr>
              <w:t>8,794</w:t>
            </w:r>
          </w:p>
        </w:tc>
        <w:tc>
          <w:tcPr>
            <w:tcW w:w="1872" w:type="dxa"/>
          </w:tcPr>
          <w:p w14:paraId="4CD6A5D0">
            <w:pPr>
              <w:spacing w:after="40" w:line="240" w:lineRule="auto"/>
            </w:pPr>
            <w:r>
              <w:rPr>
                <w:sz w:val="19"/>
              </w:rPr>
              <w:t>14.98%</w:t>
            </w:r>
          </w:p>
        </w:tc>
      </w:tr>
      <w:tr w14:paraId="6F2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13DE23">
            <w:pPr>
              <w:spacing w:after="40" w:line="240" w:lineRule="auto"/>
            </w:pPr>
            <w:r>
              <w:rPr>
                <w:sz w:val="19"/>
              </w:rPr>
              <w:t>2</w:t>
            </w:r>
          </w:p>
        </w:tc>
        <w:tc>
          <w:tcPr>
            <w:tcW w:w="1872" w:type="dxa"/>
          </w:tcPr>
          <w:p w14:paraId="58446440">
            <w:pPr>
              <w:spacing w:after="40" w:line="240" w:lineRule="auto"/>
            </w:pPr>
            <w:r>
              <w:rPr>
                <w:sz w:val="19"/>
              </w:rPr>
              <w:t>$433,278.77</w:t>
            </w:r>
          </w:p>
        </w:tc>
        <w:tc>
          <w:tcPr>
            <w:tcW w:w="1872" w:type="dxa"/>
          </w:tcPr>
          <w:p w14:paraId="2257B932">
            <w:pPr>
              <w:spacing w:after="40" w:line="240" w:lineRule="auto"/>
            </w:pPr>
            <w:r>
              <w:rPr>
                <w:sz w:val="19"/>
              </w:rPr>
              <w:t>$65,192.01</w:t>
            </w:r>
          </w:p>
        </w:tc>
        <w:tc>
          <w:tcPr>
            <w:tcW w:w="1872" w:type="dxa"/>
          </w:tcPr>
          <w:p w14:paraId="650FCED3">
            <w:pPr>
              <w:spacing w:after="40" w:line="240" w:lineRule="auto"/>
            </w:pPr>
            <w:r>
              <w:rPr>
                <w:sz w:val="19"/>
              </w:rPr>
              <w:t>8,826</w:t>
            </w:r>
          </w:p>
        </w:tc>
        <w:tc>
          <w:tcPr>
            <w:tcW w:w="1872" w:type="dxa"/>
          </w:tcPr>
          <w:p w14:paraId="4F5B562F">
            <w:pPr>
              <w:spacing w:after="40" w:line="240" w:lineRule="auto"/>
            </w:pPr>
            <w:r>
              <w:rPr>
                <w:sz w:val="19"/>
              </w:rPr>
              <w:t>15.05%</w:t>
            </w:r>
          </w:p>
        </w:tc>
      </w:tr>
      <w:tr w14:paraId="178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5ACCCC">
            <w:pPr>
              <w:spacing w:after="40" w:line="240" w:lineRule="auto"/>
            </w:pPr>
            <w:r>
              <w:rPr>
                <w:sz w:val="19"/>
              </w:rPr>
              <w:t>3</w:t>
            </w:r>
          </w:p>
        </w:tc>
        <w:tc>
          <w:tcPr>
            <w:tcW w:w="1872" w:type="dxa"/>
          </w:tcPr>
          <w:p w14:paraId="03A4A025">
            <w:pPr>
              <w:spacing w:after="40" w:line="240" w:lineRule="auto"/>
            </w:pPr>
            <w:r>
              <w:rPr>
                <w:sz w:val="19"/>
              </w:rPr>
              <w:t>$426,792.73</w:t>
            </w:r>
          </w:p>
        </w:tc>
        <w:tc>
          <w:tcPr>
            <w:tcW w:w="1872" w:type="dxa"/>
          </w:tcPr>
          <w:p w14:paraId="557AB599">
            <w:pPr>
              <w:spacing w:after="40" w:line="240" w:lineRule="auto"/>
            </w:pPr>
            <w:r>
              <w:rPr>
                <w:sz w:val="19"/>
              </w:rPr>
              <w:t>$63,601.16</w:t>
            </w:r>
          </w:p>
        </w:tc>
        <w:tc>
          <w:tcPr>
            <w:tcW w:w="1872" w:type="dxa"/>
          </w:tcPr>
          <w:p w14:paraId="13E9784F">
            <w:pPr>
              <w:spacing w:after="40" w:line="240" w:lineRule="auto"/>
            </w:pPr>
            <w:r>
              <w:rPr>
                <w:sz w:val="19"/>
              </w:rPr>
              <w:t>8,685</w:t>
            </w:r>
          </w:p>
        </w:tc>
        <w:tc>
          <w:tcPr>
            <w:tcW w:w="1872" w:type="dxa"/>
          </w:tcPr>
          <w:p w14:paraId="7DD4CF92">
            <w:pPr>
              <w:spacing w:after="40" w:line="240" w:lineRule="auto"/>
            </w:pPr>
            <w:r>
              <w:rPr>
                <w:sz w:val="19"/>
              </w:rPr>
              <w:t>14.90%</w:t>
            </w:r>
          </w:p>
        </w:tc>
      </w:tr>
      <w:tr w14:paraId="5417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4D35E7">
            <w:pPr>
              <w:spacing w:after="40" w:line="240" w:lineRule="auto"/>
            </w:pPr>
            <w:r>
              <w:rPr>
                <w:sz w:val="19"/>
              </w:rPr>
              <w:t>0</w:t>
            </w:r>
          </w:p>
        </w:tc>
        <w:tc>
          <w:tcPr>
            <w:tcW w:w="1872" w:type="dxa"/>
          </w:tcPr>
          <w:p w14:paraId="313A6AB6">
            <w:pPr>
              <w:spacing w:after="40" w:line="240" w:lineRule="auto"/>
            </w:pPr>
            <w:r>
              <w:rPr>
                <w:sz w:val="19"/>
              </w:rPr>
              <w:t>$424,568.34</w:t>
            </w:r>
          </w:p>
        </w:tc>
        <w:tc>
          <w:tcPr>
            <w:tcW w:w="1872" w:type="dxa"/>
          </w:tcPr>
          <w:p w14:paraId="49ED6131">
            <w:pPr>
              <w:spacing w:after="40" w:line="240" w:lineRule="auto"/>
            </w:pPr>
            <w:r>
              <w:rPr>
                <w:sz w:val="19"/>
              </w:rPr>
              <w:t>$63,739.81</w:t>
            </w:r>
          </w:p>
        </w:tc>
        <w:tc>
          <w:tcPr>
            <w:tcW w:w="1872" w:type="dxa"/>
          </w:tcPr>
          <w:p w14:paraId="1EB34CBC">
            <w:pPr>
              <w:spacing w:after="40" w:line="240" w:lineRule="auto"/>
            </w:pPr>
            <w:r>
              <w:rPr>
                <w:sz w:val="19"/>
              </w:rPr>
              <w:t>8,695</w:t>
            </w:r>
          </w:p>
        </w:tc>
        <w:tc>
          <w:tcPr>
            <w:tcW w:w="1872" w:type="dxa"/>
          </w:tcPr>
          <w:p w14:paraId="350C4CBC">
            <w:pPr>
              <w:spacing w:after="40" w:line="240" w:lineRule="auto"/>
            </w:pPr>
            <w:r>
              <w:rPr>
                <w:sz w:val="19"/>
              </w:rPr>
              <w:t>15.01%</w:t>
            </w:r>
          </w:p>
        </w:tc>
      </w:tr>
    </w:tbl>
    <w:p w14:paraId="63FF599D">
      <w:pPr>
        <w:spacing w:after="40"/>
      </w:pPr>
    </w:p>
    <w:p w14:paraId="47D7AC39">
      <w:pPr>
        <w:pStyle w:val="4"/>
      </w:pPr>
      <w:bookmarkStart w:id="96" w:name="_Toc18484"/>
      <w:r>
        <w:t>6.7.3 Customer Type Analysis</w:t>
      </w:r>
      <w:bookmarkEnd w:id="96"/>
    </w:p>
    <w:p w14:paraId="323861E4">
      <w:r>
        <w:t>Customer type 0 edges ahead with $1,136,762.84 in sales and $170,677.48 in profit versus customer type 1. The margin between the groups is slim, meaning both segments matter nearly equally to the business.</w:t>
      </w:r>
    </w:p>
    <w:p w14:paraId="15F86EFE">
      <w:pPr>
        <w:jc w:val="center"/>
      </w:pPr>
      <w:r>
        <w:rPr>
          <w:b/>
          <w:sz w:val="20"/>
        </w:rPr>
        <w:t>Table 6.7: Customer Type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A03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6FD1628F">
            <w:pPr>
              <w:spacing w:after="40" w:line="240" w:lineRule="auto"/>
            </w:pPr>
            <w:r>
              <w:rPr>
                <w:b/>
                <w:sz w:val="19"/>
              </w:rPr>
              <w:t>Customer Type</w:t>
            </w:r>
          </w:p>
        </w:tc>
        <w:tc>
          <w:tcPr>
            <w:tcW w:w="1872" w:type="dxa"/>
            <w:shd w:val="clear" w:color="auto" w:fill="DEEAF6"/>
          </w:tcPr>
          <w:p w14:paraId="6E41BA37">
            <w:pPr>
              <w:spacing w:after="40" w:line="240" w:lineRule="auto"/>
            </w:pPr>
            <w:r>
              <w:rPr>
                <w:b/>
                <w:sz w:val="19"/>
              </w:rPr>
              <w:t>Total Sales</w:t>
            </w:r>
          </w:p>
        </w:tc>
        <w:tc>
          <w:tcPr>
            <w:tcW w:w="1872" w:type="dxa"/>
            <w:shd w:val="clear" w:color="auto" w:fill="DEEAF6"/>
          </w:tcPr>
          <w:p w14:paraId="76672DB1">
            <w:pPr>
              <w:spacing w:after="40" w:line="240" w:lineRule="auto"/>
            </w:pPr>
            <w:r>
              <w:rPr>
                <w:b/>
                <w:sz w:val="19"/>
              </w:rPr>
              <w:t>Total Profit</w:t>
            </w:r>
          </w:p>
        </w:tc>
        <w:tc>
          <w:tcPr>
            <w:tcW w:w="1872" w:type="dxa"/>
            <w:shd w:val="clear" w:color="auto" w:fill="DEEAF6"/>
          </w:tcPr>
          <w:p w14:paraId="1D0B0475">
            <w:pPr>
              <w:spacing w:after="40" w:line="240" w:lineRule="auto"/>
            </w:pPr>
            <w:r>
              <w:rPr>
                <w:b/>
                <w:sz w:val="19"/>
              </w:rPr>
              <w:t>Orders</w:t>
            </w:r>
          </w:p>
        </w:tc>
        <w:tc>
          <w:tcPr>
            <w:tcW w:w="1872" w:type="dxa"/>
            <w:shd w:val="clear" w:color="auto" w:fill="DEEAF6"/>
          </w:tcPr>
          <w:p w14:paraId="68E5DB81">
            <w:pPr>
              <w:spacing w:after="40" w:line="240" w:lineRule="auto"/>
            </w:pPr>
            <w:r>
              <w:rPr>
                <w:b/>
                <w:sz w:val="19"/>
              </w:rPr>
              <w:t>Profit Margin</w:t>
            </w:r>
          </w:p>
        </w:tc>
      </w:tr>
      <w:tr w14:paraId="349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4A72F3">
            <w:pPr>
              <w:spacing w:after="40" w:line="240" w:lineRule="auto"/>
            </w:pPr>
            <w:r>
              <w:rPr>
                <w:sz w:val="19"/>
              </w:rPr>
              <w:t>0</w:t>
            </w:r>
          </w:p>
        </w:tc>
        <w:tc>
          <w:tcPr>
            <w:tcW w:w="1872" w:type="dxa"/>
          </w:tcPr>
          <w:p w14:paraId="4914DC8E">
            <w:pPr>
              <w:spacing w:after="40" w:line="240" w:lineRule="auto"/>
            </w:pPr>
            <w:r>
              <w:rPr>
                <w:sz w:val="19"/>
              </w:rPr>
              <w:t>$1,136,762.84</w:t>
            </w:r>
          </w:p>
        </w:tc>
        <w:tc>
          <w:tcPr>
            <w:tcW w:w="1872" w:type="dxa"/>
          </w:tcPr>
          <w:p w14:paraId="673BE898">
            <w:pPr>
              <w:spacing w:after="40" w:line="240" w:lineRule="auto"/>
            </w:pPr>
            <w:r>
              <w:rPr>
                <w:sz w:val="19"/>
              </w:rPr>
              <w:t>$170,677.48</w:t>
            </w:r>
          </w:p>
        </w:tc>
        <w:tc>
          <w:tcPr>
            <w:tcW w:w="1872" w:type="dxa"/>
          </w:tcPr>
          <w:p w14:paraId="4497EC2B">
            <w:pPr>
              <w:spacing w:after="40" w:line="240" w:lineRule="auto"/>
            </w:pPr>
            <w:r>
              <w:rPr>
                <w:sz w:val="19"/>
              </w:rPr>
              <w:t>17,522</w:t>
            </w:r>
          </w:p>
        </w:tc>
        <w:tc>
          <w:tcPr>
            <w:tcW w:w="1872" w:type="dxa"/>
          </w:tcPr>
          <w:p w14:paraId="625489F5">
            <w:pPr>
              <w:spacing w:after="40" w:line="240" w:lineRule="auto"/>
            </w:pPr>
            <w:r>
              <w:rPr>
                <w:sz w:val="19"/>
              </w:rPr>
              <w:t>15.01%</w:t>
            </w:r>
          </w:p>
        </w:tc>
      </w:tr>
      <w:tr w14:paraId="5C8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DD4401">
            <w:pPr>
              <w:spacing w:after="40" w:line="240" w:lineRule="auto"/>
            </w:pPr>
            <w:r>
              <w:rPr>
                <w:sz w:val="19"/>
              </w:rPr>
              <w:t>1</w:t>
            </w:r>
          </w:p>
        </w:tc>
        <w:tc>
          <w:tcPr>
            <w:tcW w:w="1872" w:type="dxa"/>
          </w:tcPr>
          <w:p w14:paraId="6910A6B4">
            <w:pPr>
              <w:spacing w:after="40" w:line="240" w:lineRule="auto"/>
            </w:pPr>
            <w:r>
              <w:rPr>
                <w:sz w:val="19"/>
              </w:rPr>
              <w:t>$1,111,899.78</w:t>
            </w:r>
          </w:p>
        </w:tc>
        <w:tc>
          <w:tcPr>
            <w:tcW w:w="1872" w:type="dxa"/>
          </w:tcPr>
          <w:p w14:paraId="0ADED428">
            <w:pPr>
              <w:spacing w:after="40" w:line="240" w:lineRule="auto"/>
            </w:pPr>
            <w:r>
              <w:rPr>
                <w:sz w:val="19"/>
              </w:rPr>
              <w:t>$166,261.45</w:t>
            </w:r>
          </w:p>
        </w:tc>
        <w:tc>
          <w:tcPr>
            <w:tcW w:w="1872" w:type="dxa"/>
          </w:tcPr>
          <w:p w14:paraId="6E9F731D">
            <w:pPr>
              <w:spacing w:after="40" w:line="240" w:lineRule="auto"/>
            </w:pPr>
            <w:r>
              <w:rPr>
                <w:sz w:val="19"/>
              </w:rPr>
              <w:t>17,478</w:t>
            </w:r>
          </w:p>
        </w:tc>
        <w:tc>
          <w:tcPr>
            <w:tcW w:w="1872" w:type="dxa"/>
          </w:tcPr>
          <w:p w14:paraId="6B30E135">
            <w:pPr>
              <w:spacing w:after="40" w:line="240" w:lineRule="auto"/>
            </w:pPr>
            <w:r>
              <w:rPr>
                <w:sz w:val="19"/>
              </w:rPr>
              <w:t>14.95%</w:t>
            </w:r>
          </w:p>
        </w:tc>
      </w:tr>
    </w:tbl>
    <w:p w14:paraId="2ED54B89">
      <w:pPr>
        <w:spacing w:after="40"/>
      </w:pPr>
    </w:p>
    <w:p w14:paraId="2912C09D">
      <w:pPr>
        <w:pStyle w:val="4"/>
      </w:pPr>
      <w:bookmarkStart w:id="97" w:name="_Toc18256"/>
      <w:r>
        <w:t>6.7.4 Payment Method Analysis</w:t>
      </w:r>
      <w:bookmarkEnd w:id="97"/>
    </w:p>
    <w:p w14:paraId="774C2BE8">
      <w:r>
        <w:t>Among payment methods, method 2 tops sales at $569,968.83 while method 3 tops profit at $85,219.69. Figures sit close together across all four methods, indicating balanced channel usage.</w:t>
      </w:r>
    </w:p>
    <w:p w14:paraId="6B1D19B6">
      <w:pPr>
        <w:jc w:val="center"/>
      </w:pPr>
      <w:r>
        <w:rPr>
          <w:b/>
          <w:sz w:val="20"/>
        </w:rPr>
        <w:t>Table 6.8: Payment Method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9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0C89EB86">
            <w:pPr>
              <w:spacing w:after="40" w:line="240" w:lineRule="auto"/>
            </w:pPr>
            <w:r>
              <w:rPr>
                <w:b/>
                <w:sz w:val="19"/>
              </w:rPr>
              <w:t>Payment Method</w:t>
            </w:r>
          </w:p>
        </w:tc>
        <w:tc>
          <w:tcPr>
            <w:tcW w:w="1872" w:type="dxa"/>
            <w:shd w:val="clear" w:color="auto" w:fill="DEEAF6"/>
          </w:tcPr>
          <w:p w14:paraId="3FC92F11">
            <w:pPr>
              <w:spacing w:after="40" w:line="240" w:lineRule="auto"/>
            </w:pPr>
            <w:r>
              <w:rPr>
                <w:b/>
                <w:sz w:val="19"/>
              </w:rPr>
              <w:t>Total Sales</w:t>
            </w:r>
          </w:p>
        </w:tc>
        <w:tc>
          <w:tcPr>
            <w:tcW w:w="1872" w:type="dxa"/>
            <w:shd w:val="clear" w:color="auto" w:fill="DEEAF6"/>
          </w:tcPr>
          <w:p w14:paraId="6E35CA47">
            <w:pPr>
              <w:spacing w:after="40" w:line="240" w:lineRule="auto"/>
            </w:pPr>
            <w:r>
              <w:rPr>
                <w:b/>
                <w:sz w:val="19"/>
              </w:rPr>
              <w:t>Total Profit</w:t>
            </w:r>
          </w:p>
        </w:tc>
        <w:tc>
          <w:tcPr>
            <w:tcW w:w="1872" w:type="dxa"/>
            <w:shd w:val="clear" w:color="auto" w:fill="DEEAF6"/>
          </w:tcPr>
          <w:p w14:paraId="2DD2A342">
            <w:pPr>
              <w:spacing w:after="40" w:line="240" w:lineRule="auto"/>
            </w:pPr>
            <w:r>
              <w:rPr>
                <w:b/>
                <w:sz w:val="19"/>
              </w:rPr>
              <w:t>Orders</w:t>
            </w:r>
          </w:p>
        </w:tc>
        <w:tc>
          <w:tcPr>
            <w:tcW w:w="1872" w:type="dxa"/>
            <w:shd w:val="clear" w:color="auto" w:fill="DEEAF6"/>
          </w:tcPr>
          <w:p w14:paraId="1E309A8F">
            <w:pPr>
              <w:spacing w:after="40" w:line="240" w:lineRule="auto"/>
            </w:pPr>
            <w:r>
              <w:rPr>
                <w:b/>
                <w:sz w:val="19"/>
              </w:rPr>
              <w:t>Profit Margin</w:t>
            </w:r>
          </w:p>
        </w:tc>
      </w:tr>
      <w:tr w14:paraId="4DD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C138B4">
            <w:pPr>
              <w:spacing w:after="40" w:line="240" w:lineRule="auto"/>
            </w:pPr>
            <w:r>
              <w:rPr>
                <w:sz w:val="19"/>
              </w:rPr>
              <w:t>2</w:t>
            </w:r>
          </w:p>
        </w:tc>
        <w:tc>
          <w:tcPr>
            <w:tcW w:w="1872" w:type="dxa"/>
          </w:tcPr>
          <w:p w14:paraId="611F9681">
            <w:pPr>
              <w:spacing w:after="40" w:line="240" w:lineRule="auto"/>
            </w:pPr>
            <w:r>
              <w:rPr>
                <w:sz w:val="19"/>
              </w:rPr>
              <w:t>$569,968.83</w:t>
            </w:r>
          </w:p>
        </w:tc>
        <w:tc>
          <w:tcPr>
            <w:tcW w:w="1872" w:type="dxa"/>
          </w:tcPr>
          <w:p w14:paraId="44FE8501">
            <w:pPr>
              <w:spacing w:after="40" w:line="240" w:lineRule="auto"/>
            </w:pPr>
            <w:r>
              <w:rPr>
                <w:sz w:val="19"/>
              </w:rPr>
              <w:t>$85,175.19</w:t>
            </w:r>
          </w:p>
        </w:tc>
        <w:tc>
          <w:tcPr>
            <w:tcW w:w="1872" w:type="dxa"/>
          </w:tcPr>
          <w:p w14:paraId="15BC7D1B">
            <w:pPr>
              <w:spacing w:after="40" w:line="240" w:lineRule="auto"/>
            </w:pPr>
            <w:r>
              <w:rPr>
                <w:sz w:val="19"/>
              </w:rPr>
              <w:t>8,766</w:t>
            </w:r>
          </w:p>
        </w:tc>
        <w:tc>
          <w:tcPr>
            <w:tcW w:w="1872" w:type="dxa"/>
          </w:tcPr>
          <w:p w14:paraId="4B3FAC13">
            <w:pPr>
              <w:spacing w:after="40" w:line="240" w:lineRule="auto"/>
            </w:pPr>
            <w:r>
              <w:rPr>
                <w:sz w:val="19"/>
              </w:rPr>
              <w:t>14.94%</w:t>
            </w:r>
          </w:p>
        </w:tc>
      </w:tr>
      <w:tr w14:paraId="58C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94CA22">
            <w:pPr>
              <w:spacing w:after="40" w:line="240" w:lineRule="auto"/>
            </w:pPr>
            <w:r>
              <w:rPr>
                <w:sz w:val="19"/>
              </w:rPr>
              <w:t>3</w:t>
            </w:r>
          </w:p>
        </w:tc>
        <w:tc>
          <w:tcPr>
            <w:tcW w:w="1872" w:type="dxa"/>
          </w:tcPr>
          <w:p w14:paraId="7C8302F6">
            <w:pPr>
              <w:spacing w:after="40" w:line="240" w:lineRule="auto"/>
            </w:pPr>
            <w:r>
              <w:rPr>
                <w:sz w:val="19"/>
              </w:rPr>
              <w:t>$563,971.83</w:t>
            </w:r>
          </w:p>
        </w:tc>
        <w:tc>
          <w:tcPr>
            <w:tcW w:w="1872" w:type="dxa"/>
          </w:tcPr>
          <w:p w14:paraId="5FA02AEE">
            <w:pPr>
              <w:spacing w:after="40" w:line="240" w:lineRule="auto"/>
            </w:pPr>
            <w:r>
              <w:rPr>
                <w:sz w:val="19"/>
              </w:rPr>
              <w:t>$85,219.69</w:t>
            </w:r>
          </w:p>
        </w:tc>
        <w:tc>
          <w:tcPr>
            <w:tcW w:w="1872" w:type="dxa"/>
          </w:tcPr>
          <w:p w14:paraId="38FD4E03">
            <w:pPr>
              <w:spacing w:after="40" w:line="240" w:lineRule="auto"/>
            </w:pPr>
            <w:r>
              <w:rPr>
                <w:sz w:val="19"/>
              </w:rPr>
              <w:t>8,845</w:t>
            </w:r>
          </w:p>
        </w:tc>
        <w:tc>
          <w:tcPr>
            <w:tcW w:w="1872" w:type="dxa"/>
          </w:tcPr>
          <w:p w14:paraId="569501F9">
            <w:pPr>
              <w:spacing w:after="40" w:line="240" w:lineRule="auto"/>
            </w:pPr>
            <w:r>
              <w:rPr>
                <w:sz w:val="19"/>
              </w:rPr>
              <w:t>15.11%</w:t>
            </w:r>
          </w:p>
        </w:tc>
      </w:tr>
      <w:tr w14:paraId="22E8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C2D730">
            <w:pPr>
              <w:spacing w:after="40" w:line="240" w:lineRule="auto"/>
            </w:pPr>
            <w:r>
              <w:rPr>
                <w:sz w:val="19"/>
              </w:rPr>
              <w:t>1</w:t>
            </w:r>
          </w:p>
        </w:tc>
        <w:tc>
          <w:tcPr>
            <w:tcW w:w="1872" w:type="dxa"/>
          </w:tcPr>
          <w:p w14:paraId="31112833">
            <w:pPr>
              <w:spacing w:after="40" w:line="240" w:lineRule="auto"/>
            </w:pPr>
            <w:r>
              <w:rPr>
                <w:sz w:val="19"/>
              </w:rPr>
              <w:t>$560,863.06</w:t>
            </w:r>
          </w:p>
        </w:tc>
        <w:tc>
          <w:tcPr>
            <w:tcW w:w="1872" w:type="dxa"/>
          </w:tcPr>
          <w:p w14:paraId="46313BE0">
            <w:pPr>
              <w:spacing w:after="40" w:line="240" w:lineRule="auto"/>
            </w:pPr>
            <w:r>
              <w:rPr>
                <w:sz w:val="19"/>
              </w:rPr>
              <w:t>$83,464.06</w:t>
            </w:r>
          </w:p>
        </w:tc>
        <w:tc>
          <w:tcPr>
            <w:tcW w:w="1872" w:type="dxa"/>
          </w:tcPr>
          <w:p w14:paraId="171A52FC">
            <w:pPr>
              <w:spacing w:after="40" w:line="240" w:lineRule="auto"/>
            </w:pPr>
            <w:r>
              <w:rPr>
                <w:sz w:val="19"/>
              </w:rPr>
              <w:t>8,742</w:t>
            </w:r>
          </w:p>
        </w:tc>
        <w:tc>
          <w:tcPr>
            <w:tcW w:w="1872" w:type="dxa"/>
          </w:tcPr>
          <w:p w14:paraId="4FF25B4F">
            <w:pPr>
              <w:spacing w:after="40" w:line="240" w:lineRule="auto"/>
            </w:pPr>
            <w:r>
              <w:rPr>
                <w:sz w:val="19"/>
              </w:rPr>
              <w:t>14.88%</w:t>
            </w:r>
          </w:p>
        </w:tc>
      </w:tr>
      <w:tr w14:paraId="240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70CFAE">
            <w:pPr>
              <w:spacing w:after="40" w:line="240" w:lineRule="auto"/>
            </w:pPr>
            <w:r>
              <w:rPr>
                <w:sz w:val="19"/>
              </w:rPr>
              <w:t>0</w:t>
            </w:r>
          </w:p>
        </w:tc>
        <w:tc>
          <w:tcPr>
            <w:tcW w:w="1872" w:type="dxa"/>
          </w:tcPr>
          <w:p w14:paraId="785EF11D">
            <w:pPr>
              <w:spacing w:after="40" w:line="240" w:lineRule="auto"/>
            </w:pPr>
            <w:r>
              <w:rPr>
                <w:sz w:val="19"/>
              </w:rPr>
              <w:t>$553,858.90</w:t>
            </w:r>
          </w:p>
        </w:tc>
        <w:tc>
          <w:tcPr>
            <w:tcW w:w="1872" w:type="dxa"/>
          </w:tcPr>
          <w:p w14:paraId="3B5C737C">
            <w:pPr>
              <w:spacing w:after="40" w:line="240" w:lineRule="auto"/>
            </w:pPr>
            <w:r>
              <w:rPr>
                <w:sz w:val="19"/>
              </w:rPr>
              <w:t>$83,079.99</w:t>
            </w:r>
          </w:p>
        </w:tc>
        <w:tc>
          <w:tcPr>
            <w:tcW w:w="1872" w:type="dxa"/>
          </w:tcPr>
          <w:p w14:paraId="51645C9E">
            <w:pPr>
              <w:spacing w:after="40" w:line="240" w:lineRule="auto"/>
            </w:pPr>
            <w:r>
              <w:rPr>
                <w:sz w:val="19"/>
              </w:rPr>
              <w:t>8,647</w:t>
            </w:r>
          </w:p>
        </w:tc>
        <w:tc>
          <w:tcPr>
            <w:tcW w:w="1872" w:type="dxa"/>
          </w:tcPr>
          <w:p w14:paraId="4D7056D0">
            <w:pPr>
              <w:spacing w:after="40" w:line="240" w:lineRule="auto"/>
            </w:pPr>
            <w:r>
              <w:rPr>
                <w:sz w:val="19"/>
              </w:rPr>
              <w:t>15.00%</w:t>
            </w:r>
          </w:p>
        </w:tc>
      </w:tr>
    </w:tbl>
    <w:p w14:paraId="1E6FB60B">
      <w:pPr>
        <w:spacing w:after="40"/>
      </w:pPr>
    </w:p>
    <w:p w14:paraId="2F06D411">
      <w:pPr>
        <w:pStyle w:val="4"/>
      </w:pPr>
      <w:bookmarkStart w:id="98" w:name="_Toc17092"/>
      <w:r>
        <w:t>6.7.5 Online and Offline Order Analysis</w:t>
      </w:r>
      <w:bookmarkEnd w:id="98"/>
    </w:p>
    <w:p w14:paraId="17FF2801">
      <w:r>
        <w:t>The online_order flag permits a channel comparison. Online orders came in slightly ahead, $1,129,750.25 in sales and $169,789.49 in profit, against $1,118,912.37 and $167,149.44 for offline.</w:t>
      </w:r>
    </w:p>
    <w:p w14:paraId="7727C5DE">
      <w:pPr>
        <w:jc w:val="center"/>
      </w:pPr>
      <w:r>
        <w:rPr>
          <w:b/>
          <w:sz w:val="20"/>
        </w:rPr>
        <w:t>Table 6.9: Online vs Offline 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3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E45B3ED">
            <w:pPr>
              <w:spacing w:after="40" w:line="240" w:lineRule="auto"/>
            </w:pPr>
            <w:r>
              <w:rPr>
                <w:b/>
                <w:sz w:val="19"/>
              </w:rPr>
              <w:t>Online Order</w:t>
            </w:r>
          </w:p>
        </w:tc>
        <w:tc>
          <w:tcPr>
            <w:tcW w:w="1872" w:type="dxa"/>
            <w:shd w:val="clear" w:color="auto" w:fill="DEEAF6"/>
          </w:tcPr>
          <w:p w14:paraId="0D583BB2">
            <w:pPr>
              <w:spacing w:after="40" w:line="240" w:lineRule="auto"/>
            </w:pPr>
            <w:r>
              <w:rPr>
                <w:b/>
                <w:sz w:val="19"/>
              </w:rPr>
              <w:t>Total Sales</w:t>
            </w:r>
          </w:p>
        </w:tc>
        <w:tc>
          <w:tcPr>
            <w:tcW w:w="1872" w:type="dxa"/>
            <w:shd w:val="clear" w:color="auto" w:fill="DEEAF6"/>
          </w:tcPr>
          <w:p w14:paraId="299605E8">
            <w:pPr>
              <w:spacing w:after="40" w:line="240" w:lineRule="auto"/>
            </w:pPr>
            <w:r>
              <w:rPr>
                <w:b/>
                <w:sz w:val="19"/>
              </w:rPr>
              <w:t>Total Profit</w:t>
            </w:r>
          </w:p>
        </w:tc>
        <w:tc>
          <w:tcPr>
            <w:tcW w:w="1872" w:type="dxa"/>
            <w:shd w:val="clear" w:color="auto" w:fill="DEEAF6"/>
          </w:tcPr>
          <w:p w14:paraId="43F2EA98">
            <w:pPr>
              <w:spacing w:after="40" w:line="240" w:lineRule="auto"/>
            </w:pPr>
            <w:r>
              <w:rPr>
                <w:b/>
                <w:sz w:val="19"/>
              </w:rPr>
              <w:t>Orders</w:t>
            </w:r>
          </w:p>
        </w:tc>
        <w:tc>
          <w:tcPr>
            <w:tcW w:w="1872" w:type="dxa"/>
            <w:shd w:val="clear" w:color="auto" w:fill="DEEAF6"/>
          </w:tcPr>
          <w:p w14:paraId="055C88BD">
            <w:pPr>
              <w:spacing w:after="40" w:line="240" w:lineRule="auto"/>
            </w:pPr>
            <w:r>
              <w:rPr>
                <w:b/>
                <w:sz w:val="19"/>
              </w:rPr>
              <w:t>Profit Margin</w:t>
            </w:r>
          </w:p>
        </w:tc>
      </w:tr>
      <w:tr w14:paraId="21E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D84F5">
            <w:pPr>
              <w:spacing w:after="40" w:line="240" w:lineRule="auto"/>
            </w:pPr>
            <w:r>
              <w:rPr>
                <w:sz w:val="19"/>
              </w:rPr>
              <w:t>1 (Online)</w:t>
            </w:r>
          </w:p>
        </w:tc>
        <w:tc>
          <w:tcPr>
            <w:tcW w:w="1872" w:type="dxa"/>
          </w:tcPr>
          <w:p w14:paraId="220947E7">
            <w:pPr>
              <w:spacing w:after="40" w:line="240" w:lineRule="auto"/>
            </w:pPr>
            <w:r>
              <w:rPr>
                <w:sz w:val="19"/>
              </w:rPr>
              <w:t>$1,129,750.25</w:t>
            </w:r>
          </w:p>
        </w:tc>
        <w:tc>
          <w:tcPr>
            <w:tcW w:w="1872" w:type="dxa"/>
          </w:tcPr>
          <w:p w14:paraId="607BC066">
            <w:pPr>
              <w:spacing w:after="40" w:line="240" w:lineRule="auto"/>
            </w:pPr>
            <w:r>
              <w:rPr>
                <w:sz w:val="19"/>
              </w:rPr>
              <w:t>$169,789.49</w:t>
            </w:r>
          </w:p>
        </w:tc>
        <w:tc>
          <w:tcPr>
            <w:tcW w:w="1872" w:type="dxa"/>
          </w:tcPr>
          <w:p w14:paraId="3392377C">
            <w:pPr>
              <w:spacing w:after="40" w:line="240" w:lineRule="auto"/>
            </w:pPr>
            <w:r>
              <w:rPr>
                <w:sz w:val="19"/>
              </w:rPr>
              <w:t>17,570</w:t>
            </w:r>
          </w:p>
        </w:tc>
        <w:tc>
          <w:tcPr>
            <w:tcW w:w="1872" w:type="dxa"/>
          </w:tcPr>
          <w:p w14:paraId="3DB6A424">
            <w:pPr>
              <w:spacing w:after="40" w:line="240" w:lineRule="auto"/>
            </w:pPr>
            <w:r>
              <w:rPr>
                <w:sz w:val="19"/>
              </w:rPr>
              <w:t>15.03%</w:t>
            </w:r>
          </w:p>
        </w:tc>
      </w:tr>
      <w:tr w14:paraId="019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519383">
            <w:pPr>
              <w:spacing w:after="40" w:line="240" w:lineRule="auto"/>
            </w:pPr>
            <w:r>
              <w:rPr>
                <w:sz w:val="19"/>
              </w:rPr>
              <w:t>0 (Offline)</w:t>
            </w:r>
          </w:p>
        </w:tc>
        <w:tc>
          <w:tcPr>
            <w:tcW w:w="1872" w:type="dxa"/>
          </w:tcPr>
          <w:p w14:paraId="794CFEB1">
            <w:pPr>
              <w:spacing w:after="40" w:line="240" w:lineRule="auto"/>
            </w:pPr>
            <w:r>
              <w:rPr>
                <w:sz w:val="19"/>
              </w:rPr>
              <w:t>$1,118,912.37</w:t>
            </w:r>
          </w:p>
        </w:tc>
        <w:tc>
          <w:tcPr>
            <w:tcW w:w="1872" w:type="dxa"/>
          </w:tcPr>
          <w:p w14:paraId="1F032C90">
            <w:pPr>
              <w:spacing w:after="40" w:line="240" w:lineRule="auto"/>
            </w:pPr>
            <w:r>
              <w:rPr>
                <w:sz w:val="19"/>
              </w:rPr>
              <w:t>$167,149.44</w:t>
            </w:r>
          </w:p>
        </w:tc>
        <w:tc>
          <w:tcPr>
            <w:tcW w:w="1872" w:type="dxa"/>
          </w:tcPr>
          <w:p w14:paraId="36459B61">
            <w:pPr>
              <w:spacing w:after="40" w:line="240" w:lineRule="auto"/>
            </w:pPr>
            <w:r>
              <w:rPr>
                <w:sz w:val="19"/>
              </w:rPr>
              <w:t>17,430</w:t>
            </w:r>
          </w:p>
        </w:tc>
        <w:tc>
          <w:tcPr>
            <w:tcW w:w="1872" w:type="dxa"/>
          </w:tcPr>
          <w:p w14:paraId="7BFFF9E9">
            <w:pPr>
              <w:spacing w:after="40" w:line="240" w:lineRule="auto"/>
            </w:pPr>
            <w:r>
              <w:rPr>
                <w:sz w:val="19"/>
              </w:rPr>
              <w:t>14.94%</w:t>
            </w:r>
          </w:p>
        </w:tc>
      </w:tr>
    </w:tbl>
    <w:p w14:paraId="534EF6BC">
      <w:pPr>
        <w:spacing w:after="40"/>
      </w:pPr>
    </w:p>
    <w:p w14:paraId="7D9D18E7">
      <w:pPr>
        <w:pStyle w:val="4"/>
      </w:pPr>
      <w:bookmarkStart w:id="99" w:name="_Toc10884"/>
      <w:r>
        <w:t>6.7.6 Discount Impact Analysis</w:t>
      </w:r>
      <w:bookmarkEnd w:id="99"/>
    </w:p>
    <w:p w14:paraId="68011B2A">
      <w:r>
        <w:t>Discounting was analyzed against profit. The Pearson correlation between the two is -0.0739: a weak negative link, so deeper discounts coincide mildly with lower profit, but far too weakly to treat discounting as the deciding factor for profitability.</w:t>
      </w:r>
    </w:p>
    <w:p w14:paraId="49140856">
      <w:pPr>
        <w:jc w:val="center"/>
      </w:pPr>
      <w:r>
        <w:rPr>
          <w:b/>
          <w:sz w:val="20"/>
        </w:rPr>
        <w:t>Table 6.10: Discount Impact on Profit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B2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7998D222">
            <w:pPr>
              <w:spacing w:after="40" w:line="240" w:lineRule="auto"/>
            </w:pPr>
            <w:r>
              <w:rPr>
                <w:b/>
                <w:sz w:val="19"/>
              </w:rPr>
              <w:t>Discount</w:t>
            </w:r>
          </w:p>
        </w:tc>
        <w:tc>
          <w:tcPr>
            <w:tcW w:w="1872" w:type="dxa"/>
            <w:shd w:val="clear" w:color="auto" w:fill="DEEAF6"/>
          </w:tcPr>
          <w:p w14:paraId="40638C96">
            <w:pPr>
              <w:spacing w:after="40" w:line="240" w:lineRule="auto"/>
            </w:pPr>
            <w:r>
              <w:rPr>
                <w:b/>
                <w:sz w:val="19"/>
              </w:rPr>
              <w:t>Total Sales</w:t>
            </w:r>
          </w:p>
        </w:tc>
        <w:tc>
          <w:tcPr>
            <w:tcW w:w="1872" w:type="dxa"/>
            <w:shd w:val="clear" w:color="auto" w:fill="DEEAF6"/>
          </w:tcPr>
          <w:p w14:paraId="284630AC">
            <w:pPr>
              <w:spacing w:after="40" w:line="240" w:lineRule="auto"/>
            </w:pPr>
            <w:r>
              <w:rPr>
                <w:b/>
                <w:sz w:val="19"/>
              </w:rPr>
              <w:t>Total Profit</w:t>
            </w:r>
          </w:p>
        </w:tc>
        <w:tc>
          <w:tcPr>
            <w:tcW w:w="1872" w:type="dxa"/>
            <w:shd w:val="clear" w:color="auto" w:fill="DEEAF6"/>
          </w:tcPr>
          <w:p w14:paraId="7114DE86">
            <w:pPr>
              <w:spacing w:after="40" w:line="240" w:lineRule="auto"/>
            </w:pPr>
            <w:r>
              <w:rPr>
                <w:b/>
                <w:sz w:val="19"/>
              </w:rPr>
              <w:t>Avg. Profit</w:t>
            </w:r>
          </w:p>
        </w:tc>
        <w:tc>
          <w:tcPr>
            <w:tcW w:w="1872" w:type="dxa"/>
            <w:shd w:val="clear" w:color="auto" w:fill="DEEAF6"/>
          </w:tcPr>
          <w:p w14:paraId="69CF1E8B">
            <w:pPr>
              <w:spacing w:after="40" w:line="240" w:lineRule="auto"/>
            </w:pPr>
            <w:r>
              <w:rPr>
                <w:b/>
                <w:sz w:val="19"/>
              </w:rPr>
              <w:t>Orders</w:t>
            </w:r>
          </w:p>
        </w:tc>
      </w:tr>
      <w:tr w14:paraId="09D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0376EF">
            <w:pPr>
              <w:spacing w:after="40" w:line="240" w:lineRule="auto"/>
            </w:pPr>
            <w:r>
              <w:rPr>
                <w:sz w:val="19"/>
              </w:rPr>
              <w:t>0.00</w:t>
            </w:r>
          </w:p>
        </w:tc>
        <w:tc>
          <w:tcPr>
            <w:tcW w:w="1872" w:type="dxa"/>
          </w:tcPr>
          <w:p w14:paraId="5E07C096">
            <w:pPr>
              <w:spacing w:after="40" w:line="240" w:lineRule="auto"/>
            </w:pPr>
            <w:r>
              <w:rPr>
                <w:sz w:val="19"/>
              </w:rPr>
              <w:t>$803,438.05</w:t>
            </w:r>
          </w:p>
        </w:tc>
        <w:tc>
          <w:tcPr>
            <w:tcW w:w="1872" w:type="dxa"/>
          </w:tcPr>
          <w:p w14:paraId="7D1D048C">
            <w:pPr>
              <w:spacing w:after="40" w:line="240" w:lineRule="auto"/>
            </w:pPr>
            <w:r>
              <w:rPr>
                <w:sz w:val="19"/>
              </w:rPr>
              <w:t>$120,942.04</w:t>
            </w:r>
          </w:p>
        </w:tc>
        <w:tc>
          <w:tcPr>
            <w:tcW w:w="1872" w:type="dxa"/>
          </w:tcPr>
          <w:p w14:paraId="3EECF69C">
            <w:pPr>
              <w:spacing w:after="40" w:line="240" w:lineRule="auto"/>
            </w:pPr>
            <w:r>
              <w:rPr>
                <w:sz w:val="19"/>
              </w:rPr>
              <w:t>$10.45</w:t>
            </w:r>
          </w:p>
        </w:tc>
        <w:tc>
          <w:tcPr>
            <w:tcW w:w="1872" w:type="dxa"/>
          </w:tcPr>
          <w:p w14:paraId="56700C2A">
            <w:pPr>
              <w:spacing w:after="40" w:line="240" w:lineRule="auto"/>
            </w:pPr>
            <w:r>
              <w:rPr>
                <w:sz w:val="19"/>
              </w:rPr>
              <w:t>11,568</w:t>
            </w:r>
          </w:p>
        </w:tc>
      </w:tr>
      <w:tr w14:paraId="7FC2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3EC4C4">
            <w:pPr>
              <w:spacing w:after="40" w:line="240" w:lineRule="auto"/>
            </w:pPr>
            <w:r>
              <w:rPr>
                <w:sz w:val="19"/>
              </w:rPr>
              <w:t>0.05</w:t>
            </w:r>
          </w:p>
        </w:tc>
        <w:tc>
          <w:tcPr>
            <w:tcW w:w="1872" w:type="dxa"/>
          </w:tcPr>
          <w:p w14:paraId="79981411">
            <w:pPr>
              <w:spacing w:after="40" w:line="240" w:lineRule="auto"/>
            </w:pPr>
            <w:r>
              <w:rPr>
                <w:sz w:val="19"/>
              </w:rPr>
              <w:t>$383,225.49</w:t>
            </w:r>
          </w:p>
        </w:tc>
        <w:tc>
          <w:tcPr>
            <w:tcW w:w="1872" w:type="dxa"/>
          </w:tcPr>
          <w:p w14:paraId="4F0C5810">
            <w:pPr>
              <w:spacing w:after="40" w:line="240" w:lineRule="auto"/>
            </w:pPr>
            <w:r>
              <w:rPr>
                <w:sz w:val="19"/>
              </w:rPr>
              <w:t>$57,605.96</w:t>
            </w:r>
          </w:p>
        </w:tc>
        <w:tc>
          <w:tcPr>
            <w:tcW w:w="1872" w:type="dxa"/>
          </w:tcPr>
          <w:p w14:paraId="0F589FEF">
            <w:pPr>
              <w:spacing w:after="40" w:line="240" w:lineRule="auto"/>
            </w:pPr>
            <w:r>
              <w:rPr>
                <w:sz w:val="19"/>
              </w:rPr>
              <w:t>$9.98</w:t>
            </w:r>
          </w:p>
        </w:tc>
        <w:tc>
          <w:tcPr>
            <w:tcW w:w="1872" w:type="dxa"/>
          </w:tcPr>
          <w:p w14:paraId="2FE344FA">
            <w:pPr>
              <w:spacing w:after="40" w:line="240" w:lineRule="auto"/>
            </w:pPr>
            <w:r>
              <w:rPr>
                <w:sz w:val="19"/>
              </w:rPr>
              <w:t>5,773</w:t>
            </w:r>
          </w:p>
        </w:tc>
      </w:tr>
      <w:tr w14:paraId="436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062B4D">
            <w:pPr>
              <w:spacing w:after="40" w:line="240" w:lineRule="auto"/>
            </w:pPr>
            <w:r>
              <w:rPr>
                <w:sz w:val="19"/>
              </w:rPr>
              <w:t>0.10</w:t>
            </w:r>
          </w:p>
        </w:tc>
        <w:tc>
          <w:tcPr>
            <w:tcW w:w="1872" w:type="dxa"/>
          </w:tcPr>
          <w:p w14:paraId="72B83722">
            <w:pPr>
              <w:spacing w:after="40" w:line="240" w:lineRule="auto"/>
            </w:pPr>
            <w:r>
              <w:rPr>
                <w:sz w:val="19"/>
              </w:rPr>
              <w:t>$377,970.56</w:t>
            </w:r>
          </w:p>
        </w:tc>
        <w:tc>
          <w:tcPr>
            <w:tcW w:w="1872" w:type="dxa"/>
          </w:tcPr>
          <w:p w14:paraId="7C85638F">
            <w:pPr>
              <w:spacing w:after="40" w:line="240" w:lineRule="auto"/>
            </w:pPr>
            <w:r>
              <w:rPr>
                <w:sz w:val="19"/>
              </w:rPr>
              <w:t>$56,302.83</w:t>
            </w:r>
          </w:p>
        </w:tc>
        <w:tc>
          <w:tcPr>
            <w:tcW w:w="1872" w:type="dxa"/>
          </w:tcPr>
          <w:p w14:paraId="0977BCA4">
            <w:pPr>
              <w:spacing w:after="40" w:line="240" w:lineRule="auto"/>
            </w:pPr>
            <w:r>
              <w:rPr>
                <w:sz w:val="19"/>
              </w:rPr>
              <w:t>$9.50</w:t>
            </w:r>
          </w:p>
        </w:tc>
        <w:tc>
          <w:tcPr>
            <w:tcW w:w="1872" w:type="dxa"/>
          </w:tcPr>
          <w:p w14:paraId="2B966F5B">
            <w:pPr>
              <w:spacing w:after="40" w:line="240" w:lineRule="auto"/>
            </w:pPr>
            <w:r>
              <w:rPr>
                <w:sz w:val="19"/>
              </w:rPr>
              <w:t>5,929</w:t>
            </w:r>
          </w:p>
        </w:tc>
      </w:tr>
      <w:tr w14:paraId="7119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2BC05A">
            <w:pPr>
              <w:spacing w:after="40" w:line="240" w:lineRule="auto"/>
            </w:pPr>
            <w:r>
              <w:rPr>
                <w:sz w:val="19"/>
              </w:rPr>
              <w:t>0.15</w:t>
            </w:r>
          </w:p>
        </w:tc>
        <w:tc>
          <w:tcPr>
            <w:tcW w:w="1872" w:type="dxa"/>
          </w:tcPr>
          <w:p w14:paraId="5B90F7F6">
            <w:pPr>
              <w:spacing w:after="40" w:line="240" w:lineRule="auto"/>
            </w:pPr>
            <w:r>
              <w:rPr>
                <w:sz w:val="19"/>
              </w:rPr>
              <w:t>$351,711.37</w:t>
            </w:r>
          </w:p>
        </w:tc>
        <w:tc>
          <w:tcPr>
            <w:tcW w:w="1872" w:type="dxa"/>
          </w:tcPr>
          <w:p w14:paraId="43869AE3">
            <w:pPr>
              <w:spacing w:after="40" w:line="240" w:lineRule="auto"/>
            </w:pPr>
            <w:r>
              <w:rPr>
                <w:sz w:val="19"/>
              </w:rPr>
              <w:t>$52,771.19</w:t>
            </w:r>
          </w:p>
        </w:tc>
        <w:tc>
          <w:tcPr>
            <w:tcW w:w="1872" w:type="dxa"/>
          </w:tcPr>
          <w:p w14:paraId="7FA8EDB8">
            <w:pPr>
              <w:spacing w:after="40" w:line="240" w:lineRule="auto"/>
            </w:pPr>
            <w:r>
              <w:rPr>
                <w:sz w:val="19"/>
              </w:rPr>
              <w:t>$9.01</w:t>
            </w:r>
          </w:p>
        </w:tc>
        <w:tc>
          <w:tcPr>
            <w:tcW w:w="1872" w:type="dxa"/>
          </w:tcPr>
          <w:p w14:paraId="4328634A">
            <w:pPr>
              <w:spacing w:after="40" w:line="240" w:lineRule="auto"/>
            </w:pPr>
            <w:r>
              <w:rPr>
                <w:sz w:val="19"/>
              </w:rPr>
              <w:t>5,854</w:t>
            </w:r>
          </w:p>
        </w:tc>
      </w:tr>
      <w:tr w14:paraId="18E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0A441F">
            <w:pPr>
              <w:spacing w:after="40" w:line="240" w:lineRule="auto"/>
            </w:pPr>
            <w:r>
              <w:rPr>
                <w:sz w:val="19"/>
              </w:rPr>
              <w:t>0.20</w:t>
            </w:r>
          </w:p>
        </w:tc>
        <w:tc>
          <w:tcPr>
            <w:tcW w:w="1872" w:type="dxa"/>
          </w:tcPr>
          <w:p w14:paraId="2D887DDF">
            <w:pPr>
              <w:spacing w:after="40" w:line="240" w:lineRule="auto"/>
            </w:pPr>
            <w:r>
              <w:rPr>
                <w:sz w:val="19"/>
              </w:rPr>
              <w:t>$332,317.15</w:t>
            </w:r>
          </w:p>
        </w:tc>
        <w:tc>
          <w:tcPr>
            <w:tcW w:w="1872" w:type="dxa"/>
          </w:tcPr>
          <w:p w14:paraId="1601EEF6">
            <w:pPr>
              <w:spacing w:after="40" w:line="240" w:lineRule="auto"/>
            </w:pPr>
            <w:r>
              <w:rPr>
                <w:sz w:val="19"/>
              </w:rPr>
              <w:t>$49,316.91</w:t>
            </w:r>
          </w:p>
        </w:tc>
        <w:tc>
          <w:tcPr>
            <w:tcW w:w="1872" w:type="dxa"/>
          </w:tcPr>
          <w:p w14:paraId="010B0DD5">
            <w:pPr>
              <w:spacing w:after="40" w:line="240" w:lineRule="auto"/>
            </w:pPr>
            <w:r>
              <w:rPr>
                <w:sz w:val="19"/>
              </w:rPr>
              <w:t>$8.39</w:t>
            </w:r>
          </w:p>
        </w:tc>
        <w:tc>
          <w:tcPr>
            <w:tcW w:w="1872" w:type="dxa"/>
          </w:tcPr>
          <w:p w14:paraId="56C7A926">
            <w:pPr>
              <w:spacing w:after="40" w:line="240" w:lineRule="auto"/>
            </w:pPr>
            <w:r>
              <w:rPr>
                <w:sz w:val="19"/>
              </w:rPr>
              <w:t>5,876</w:t>
            </w:r>
          </w:p>
        </w:tc>
      </w:tr>
    </w:tbl>
    <w:p w14:paraId="4FC94431">
      <w:pPr>
        <w:spacing w:after="40"/>
      </w:pPr>
    </w:p>
    <w:p w14:paraId="5D96040B">
      <w:pPr>
        <w:pStyle w:val="3"/>
      </w:pPr>
      <w:bookmarkStart w:id="100" w:name="_Toc22428"/>
      <w:r>
        <w:t>6.8 Tools and Technologies Used</w:t>
      </w:r>
      <w:bookmarkEnd w:id="100"/>
    </w:p>
    <w:p w14:paraId="319EC62C">
      <w:r>
        <w:t>Data collection and analysis relied on the following tools.</w:t>
      </w:r>
    </w:p>
    <w:p w14:paraId="771390B9">
      <w:pPr>
        <w:jc w:val="center"/>
      </w:pPr>
      <w:r>
        <w:rPr>
          <w:b/>
          <w:sz w:val="20"/>
        </w:rPr>
        <w:t>Table 6.11: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4B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42CE23F7">
            <w:pPr>
              <w:spacing w:after="40" w:line="240" w:lineRule="auto"/>
            </w:pPr>
            <w:r>
              <w:rPr>
                <w:b/>
                <w:sz w:val="19"/>
              </w:rPr>
              <w:t>Tool / Technology</w:t>
            </w:r>
          </w:p>
        </w:tc>
        <w:tc>
          <w:tcPr>
            <w:tcW w:w="4680" w:type="dxa"/>
            <w:shd w:val="clear" w:color="auto" w:fill="DEEAF6"/>
          </w:tcPr>
          <w:p w14:paraId="1D840ADC">
            <w:pPr>
              <w:spacing w:after="40" w:line="240" w:lineRule="auto"/>
            </w:pPr>
            <w:r>
              <w:rPr>
                <w:b/>
                <w:sz w:val="19"/>
              </w:rPr>
              <w:t>Purpose</w:t>
            </w:r>
          </w:p>
        </w:tc>
      </w:tr>
      <w:tr w14:paraId="49C9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F22A23">
            <w:pPr>
              <w:spacing w:after="40" w:line="240" w:lineRule="auto"/>
            </w:pPr>
            <w:r>
              <w:rPr>
                <w:sz w:val="19"/>
              </w:rPr>
              <w:t>Python</w:t>
            </w:r>
          </w:p>
        </w:tc>
        <w:tc>
          <w:tcPr>
            <w:tcW w:w="4680" w:type="dxa"/>
          </w:tcPr>
          <w:p w14:paraId="20BBEC74">
            <w:pPr>
              <w:spacing w:after="40" w:line="240" w:lineRule="auto"/>
            </w:pPr>
            <w:r>
              <w:rPr>
                <w:sz w:val="19"/>
              </w:rPr>
              <w:t>Backend processing and data analysis</w:t>
            </w:r>
          </w:p>
        </w:tc>
      </w:tr>
      <w:tr w14:paraId="21F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53D3FD">
            <w:pPr>
              <w:spacing w:after="40" w:line="240" w:lineRule="auto"/>
            </w:pPr>
            <w:r>
              <w:rPr>
                <w:sz w:val="19"/>
              </w:rPr>
              <w:t>Pandas</w:t>
            </w:r>
          </w:p>
        </w:tc>
        <w:tc>
          <w:tcPr>
            <w:tcW w:w="4680" w:type="dxa"/>
          </w:tcPr>
          <w:p w14:paraId="4A7203F5">
            <w:pPr>
              <w:spacing w:after="40" w:line="240" w:lineRule="auto"/>
            </w:pPr>
            <w:r>
              <w:rPr>
                <w:sz w:val="19"/>
              </w:rPr>
              <w:t>CSV/Excel loading and DataFrame analysis</w:t>
            </w:r>
          </w:p>
        </w:tc>
      </w:tr>
      <w:tr w14:paraId="06D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56F96">
            <w:pPr>
              <w:spacing w:after="40" w:line="240" w:lineRule="auto"/>
            </w:pPr>
            <w:r>
              <w:rPr>
                <w:sz w:val="19"/>
              </w:rPr>
              <w:t>Scikit-learn</w:t>
            </w:r>
          </w:p>
        </w:tc>
        <w:tc>
          <w:tcPr>
            <w:tcW w:w="4680" w:type="dxa"/>
          </w:tcPr>
          <w:p w14:paraId="3D3EEA21">
            <w:pPr>
              <w:spacing w:after="40" w:line="240" w:lineRule="auto"/>
            </w:pPr>
            <w:r>
              <w:rPr>
                <w:sz w:val="19"/>
              </w:rPr>
              <w:t>Predictive modeling (Ridge, Random Forest) and evaluation</w:t>
            </w:r>
          </w:p>
        </w:tc>
      </w:tr>
      <w:tr w14:paraId="1BB5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74F401">
            <w:pPr>
              <w:spacing w:after="40" w:line="240" w:lineRule="auto"/>
            </w:pPr>
            <w:r>
              <w:rPr>
                <w:sz w:val="19"/>
              </w:rPr>
              <w:t>SHAP</w:t>
            </w:r>
          </w:p>
        </w:tc>
        <w:tc>
          <w:tcPr>
            <w:tcW w:w="4680" w:type="dxa"/>
          </w:tcPr>
          <w:p w14:paraId="131E1A9F">
            <w:pPr>
              <w:spacing w:after="40" w:line="240" w:lineRule="auto"/>
            </w:pPr>
            <w:r>
              <w:rPr>
                <w:sz w:val="19"/>
              </w:rPr>
              <w:t>Model explainability, with a deterministic feature-importance fallback</w:t>
            </w:r>
          </w:p>
        </w:tc>
      </w:tr>
      <w:tr w14:paraId="7D0A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BA97B6">
            <w:pPr>
              <w:spacing w:after="40" w:line="240" w:lineRule="auto"/>
            </w:pPr>
            <w:r>
              <w:rPr>
                <w:sz w:val="19"/>
              </w:rPr>
              <w:t>FastAPI</w:t>
            </w:r>
          </w:p>
        </w:tc>
        <w:tc>
          <w:tcPr>
            <w:tcW w:w="4680" w:type="dxa"/>
          </w:tcPr>
          <w:p w14:paraId="23F1B7AD">
            <w:pPr>
              <w:spacing w:after="40" w:line="240" w:lineRule="auto"/>
            </w:pPr>
            <w:r>
              <w:rPr>
                <w:sz w:val="19"/>
              </w:rPr>
              <w:t>Backend API development</w:t>
            </w:r>
          </w:p>
        </w:tc>
      </w:tr>
      <w:tr w14:paraId="690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94EDC1">
            <w:pPr>
              <w:spacing w:after="40" w:line="240" w:lineRule="auto"/>
            </w:pPr>
            <w:r>
              <w:rPr>
                <w:sz w:val="19"/>
              </w:rPr>
              <w:t>Next.js 15 / React 19 + Tailwind CSS v4</w:t>
            </w:r>
          </w:p>
        </w:tc>
        <w:tc>
          <w:tcPr>
            <w:tcW w:w="4680" w:type="dxa"/>
          </w:tcPr>
          <w:p w14:paraId="26E4443C">
            <w:pPr>
              <w:spacing w:after="40" w:line="240" w:lineRule="auto"/>
            </w:pPr>
            <w:r>
              <w:rPr>
                <w:sz w:val="19"/>
              </w:rPr>
              <w:t>Frontend interface and styling, deployed on Vercel</w:t>
            </w:r>
          </w:p>
        </w:tc>
      </w:tr>
      <w:tr w14:paraId="5660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8C1C0B">
            <w:pPr>
              <w:spacing w:after="40" w:line="240" w:lineRule="auto"/>
            </w:pPr>
            <w:r>
              <w:rPr>
                <w:sz w:val="19"/>
              </w:rPr>
              <w:t>Hand-built SVG / Chart.js / ReportLab</w:t>
            </w:r>
          </w:p>
        </w:tc>
        <w:tc>
          <w:tcPr>
            <w:tcW w:w="4680" w:type="dxa"/>
          </w:tcPr>
          <w:p w14:paraId="5955F6B7">
            <w:pPr>
              <w:spacing w:after="40" w:line="240" w:lineRule="auto"/>
            </w:pPr>
            <w:r>
              <w:rPr>
                <w:sz w:val="19"/>
              </w:rPr>
              <w:t>Charts for the app, HTML reports, and PDF reports</w:t>
            </w:r>
          </w:p>
        </w:tc>
      </w:tr>
      <w:tr w14:paraId="6C7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ED9ABD">
            <w:pPr>
              <w:spacing w:after="40" w:line="240" w:lineRule="auto"/>
            </w:pPr>
            <w:r>
              <w:rPr>
                <w:sz w:val="19"/>
              </w:rPr>
              <w:t>Supabase</w:t>
            </w:r>
          </w:p>
        </w:tc>
        <w:tc>
          <w:tcPr>
            <w:tcW w:w="4680" w:type="dxa"/>
          </w:tcPr>
          <w:p w14:paraId="57906D5E">
            <w:pPr>
              <w:spacing w:after="40" w:line="240" w:lineRule="auto"/>
            </w:pPr>
            <w:r>
              <w:rPr>
                <w:sz w:val="19"/>
              </w:rPr>
              <w:t>Authentication, PostgreSQL persistence, and file storage (required in production)</w:t>
            </w:r>
          </w:p>
        </w:tc>
      </w:tr>
      <w:tr w14:paraId="7A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2F47D41">
            <w:pPr>
              <w:spacing w:after="40" w:line="240" w:lineRule="auto"/>
            </w:pPr>
            <w:r>
              <w:rPr>
                <w:sz w:val="19"/>
              </w:rPr>
              <w:t>LLM provider layer</w:t>
            </w:r>
          </w:p>
        </w:tc>
        <w:tc>
          <w:tcPr>
            <w:tcW w:w="4680" w:type="dxa"/>
          </w:tcPr>
          <w:p w14:paraId="5FE01059">
            <w:pPr>
              <w:spacing w:after="40" w:line="240" w:lineRule="auto"/>
            </w:pPr>
            <w:r>
              <w:rPr>
                <w:sz w:val="19"/>
              </w:rPr>
              <w:t>Optional narration and agent reasoning (OpenAI / Gemini / Claude / DeepAnalyze-8B); deterministic Mock mode without keys</w:t>
            </w:r>
          </w:p>
        </w:tc>
      </w:tr>
      <w:tr w14:paraId="15AF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08326F">
            <w:pPr>
              <w:spacing w:after="40" w:line="240" w:lineRule="auto"/>
            </w:pPr>
            <w:r>
              <w:rPr>
                <w:sz w:val="19"/>
              </w:rPr>
              <w:t>ngrok</w:t>
            </w:r>
          </w:p>
        </w:tc>
        <w:tc>
          <w:tcPr>
            <w:tcW w:w="4680" w:type="dxa"/>
          </w:tcPr>
          <w:p w14:paraId="2BF55AC6">
            <w:pPr>
              <w:spacing w:after="40" w:line="240" w:lineRule="auto"/>
            </w:pPr>
            <w:r>
              <w:rPr>
                <w:sz w:val="19"/>
              </w:rPr>
              <w:t>Secure tunnel exposing the demo backend to the deployed frontend</w:t>
            </w:r>
          </w:p>
        </w:tc>
      </w:tr>
      <w:tr w14:paraId="433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2CD26A8">
            <w:pPr>
              <w:spacing w:after="40" w:line="240" w:lineRule="auto"/>
            </w:pPr>
            <w:r>
              <w:rPr>
                <w:sz w:val="19"/>
              </w:rPr>
              <w:t>Docker</w:t>
            </w:r>
          </w:p>
        </w:tc>
        <w:tc>
          <w:tcPr>
            <w:tcW w:w="4680" w:type="dxa"/>
          </w:tcPr>
          <w:p w14:paraId="207B4A7D">
            <w:pPr>
              <w:spacing w:after="40" w:line="240" w:lineRule="auto"/>
            </w:pPr>
            <w:r>
              <w:rPr>
                <w:sz w:val="19"/>
              </w:rPr>
              <w:t>Containerization of the backend and frontend for deployment</w:t>
            </w:r>
          </w:p>
        </w:tc>
      </w:tr>
      <w:tr w14:paraId="791A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6A299D">
            <w:pPr>
              <w:spacing w:after="40" w:line="240" w:lineRule="auto"/>
            </w:pPr>
            <w:r>
              <w:rPr>
                <w:sz w:val="19"/>
              </w:rPr>
              <w:t>pytest + GitHub Actions</w:t>
            </w:r>
          </w:p>
        </w:tc>
        <w:tc>
          <w:tcPr>
            <w:tcW w:w="4680" w:type="dxa"/>
          </w:tcPr>
          <w:p w14:paraId="30BB42E6">
            <w:pPr>
              <w:spacing w:after="40" w:line="240" w:lineRule="auto"/>
            </w:pPr>
            <w:r>
              <w:t>Automated test suite (214 tests) and continuous integration</w:t>
            </w:r>
          </w:p>
        </w:tc>
      </w:tr>
      <w:tr w14:paraId="7325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DDEBEF">
            <w:pPr>
              <w:spacing w:after="40" w:line="240" w:lineRule="auto"/>
            </w:pPr>
            <w:r>
              <w:rPr>
                <w:sz w:val="19"/>
              </w:rPr>
              <w:t>HTML/PDF Export</w:t>
            </w:r>
          </w:p>
        </w:tc>
        <w:tc>
          <w:tcPr>
            <w:tcW w:w="4680" w:type="dxa"/>
          </w:tcPr>
          <w:p w14:paraId="03FA64D6">
            <w:pPr>
              <w:spacing w:after="40" w:line="240" w:lineRule="auto"/>
            </w:pPr>
            <w:r>
              <w:rPr>
                <w:sz w:val="19"/>
              </w:rPr>
              <w:t>Downloadable report generation</w:t>
            </w:r>
          </w:p>
        </w:tc>
      </w:tr>
    </w:tbl>
    <w:p w14:paraId="01014B5F">
      <w:pPr>
        <w:spacing w:after="40"/>
      </w:pPr>
    </w:p>
    <w:p w14:paraId="52F1ABCB">
      <w:pPr>
        <w:pStyle w:val="3"/>
      </w:pPr>
      <w:bookmarkStart w:id="101" w:name="_Toc2873"/>
      <w:r>
        <w:t>6.9 Ethical Considerations</w:t>
      </w:r>
      <w:bookmarkEnd w:id="101"/>
    </w:p>
    <w:p w14:paraId="31984FD9">
      <w:r>
        <w:t>The dataset carries no direct personal identifiers: no names, emails, phone numbers, or addresses. Customer type and payment method appear only as numeric codes, which limits privacy exposure. The application keeps sensitive environment variables such as API keys out of reports and frontend code, guards uploads behind authenticated per-user access, and filters internal pipeline warnings out of user-facing reports. Should real business data be uploaded in future deployments, secure file handling, access control, retention policies, and confidentiality protections must all be maintained.</w:t>
      </w:r>
    </w:p>
    <w:p w14:paraId="71FAD2BA">
      <w:pPr>
        <w:pStyle w:val="3"/>
      </w:pPr>
      <w:bookmarkStart w:id="102" w:name="_Toc18406"/>
      <w:r>
        <w:t>6.10 Summary</w:t>
      </w:r>
      <w:bookmarkEnd w:id="102"/>
    </w:p>
    <w:p w14:paraId="69D56F89">
      <w:r>
        <w:t>This chapter recorded the dataset's origin, its loading path, preprocessing, quality checks, and the exploratory analysis. The file spans 35,000 rows and 21 columns and suits retail business analysis well. Quality checks found no missing values and no duplicates. Exploration crowned region 2 the strongest sales region, category 1 the leader in both sales and profit, and store 27 the top store. Online sales run slightly ahead of offline, and discounting shows only a weak negative association with profit.</w:t>
      </w:r>
    </w:p>
    <w:p w14:paraId="2FD6C839">
      <w:r>
        <w:br w:type="page"/>
      </w:r>
    </w:p>
    <w:p w14:paraId="2EF103D0">
      <w:pPr>
        <w:pStyle w:val="2"/>
      </w:pPr>
      <w:bookmarkStart w:id="103" w:name="_Toc12996"/>
      <w:r>
        <w:t>Chapter 7</w:t>
      </w:r>
      <w:bookmarkEnd w:id="103"/>
    </w:p>
    <w:p w14:paraId="766AD6AB">
      <w:pPr>
        <w:spacing w:after="200"/>
      </w:pPr>
      <w:r>
        <w:rPr>
          <w:b/>
          <w:color w:val="1F3864"/>
          <w:sz w:val="30"/>
        </w:rPr>
        <w:t>RESULTS &amp; DISCUSSION</w:t>
      </w:r>
    </w:p>
    <w:p w14:paraId="5F2D2E3D">
      <w:pPr>
        <w:pStyle w:val="3"/>
      </w:pPr>
      <w:bookmarkStart w:id="104" w:name="_Toc22824"/>
      <w:r>
        <w:t>7.1 Introduction</w:t>
      </w:r>
      <w:bookmarkEnd w:id="104"/>
    </w:p>
    <w:p w14:paraId="521CFD1D">
      <w:r>
        <w:t>Here we report what happened when DataVerse AI was applied to the retail mart dataset. The question under evaluation is whether the application performs dataset upload, profiling, quality analysis, KPI generation, visualization, report generation, prediction, and integration correctly. The chapter also interprets the findings, sets the application against manual analysis, and records the limitations.</w:t>
      </w:r>
    </w:p>
    <w:p w14:paraId="6AFC4DB3">
      <w:pPr>
        <w:pStyle w:val="3"/>
      </w:pPr>
      <w:bookmarkStart w:id="105" w:name="_Toc5111"/>
      <w:r>
        <w:t>7.2 Experimental Setup</w:t>
      </w:r>
      <w:bookmarkEnd w:id="105"/>
    </w:p>
    <w:p w14:paraId="4632157E">
      <w:r>
        <w:t>The experiment ran on the DataVerse AI repository. The frontend, Next.js 15 with React 19, is deployed on Vercel. the backend is FastAPI with Supabase supplying authentication, persistence, and storage. Evaluation used retail_mart_processed_v1.csv from the project's data directory. Checks covered dataset reading, pipeline execution, project file inspection, report generation, frontend build verification, linting, the automated test suite, and a live end-to-end exercise on the deployed site in which a 10,000-row retail dataset was uploaded through the browser and analyzed by the hosted backend.</w:t>
      </w:r>
    </w:p>
    <w:p w14:paraId="23AD8DEC">
      <w:pPr>
        <w:pStyle w:val="3"/>
      </w:pPr>
      <w:bookmarkStart w:id="106" w:name="_Toc28870"/>
      <w:r>
        <w:t>7.3 Dataset Upload and Profiling Results</w:t>
      </w:r>
      <w:bookmarkEnd w:id="106"/>
    </w:p>
    <w:p w14:paraId="55080967">
      <w:r>
        <w:t>In the implemented version, the application read and profiled the dataset without error: the parser confirmed 35,000 rows and 21 columns. Upload accepts CSV and Excel, and the pipeline yields the dataset profile, semantic mapping, business metrics, charts, and report outputs. In the live deployment test, a 10,000-row, 7-column retail file parsed in 94 ms, profiled in 281 ms, and was classified as mart_sales in 15 ms.</w:t>
      </w:r>
    </w:p>
    <w:p w14:paraId="54452B56">
      <w:pPr>
        <w:jc w:val="center"/>
      </w:pPr>
      <w:r>
        <w:rPr>
          <w:b/>
          <w:sz w:val="20"/>
        </w:rPr>
        <w:t>Table 7.1: Dataset Upload and Profiling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95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EEAF6"/>
          </w:tcPr>
          <w:p w14:paraId="114F17C9">
            <w:pPr>
              <w:spacing w:after="40" w:line="240" w:lineRule="auto"/>
            </w:pPr>
            <w:r>
              <w:rPr>
                <w:b/>
                <w:sz w:val="19"/>
              </w:rPr>
              <w:t>Test Case</w:t>
            </w:r>
          </w:p>
        </w:tc>
        <w:tc>
          <w:tcPr>
            <w:tcW w:w="2340" w:type="dxa"/>
            <w:shd w:val="clear" w:color="auto" w:fill="DEEAF6"/>
          </w:tcPr>
          <w:p w14:paraId="36B03C4A">
            <w:pPr>
              <w:spacing w:after="40" w:line="240" w:lineRule="auto"/>
            </w:pPr>
            <w:r>
              <w:rPr>
                <w:b/>
                <w:sz w:val="19"/>
              </w:rPr>
              <w:t>Expected Result</w:t>
            </w:r>
          </w:p>
        </w:tc>
        <w:tc>
          <w:tcPr>
            <w:tcW w:w="2340" w:type="dxa"/>
            <w:shd w:val="clear" w:color="auto" w:fill="DEEAF6"/>
          </w:tcPr>
          <w:p w14:paraId="24AC2DF1">
            <w:pPr>
              <w:spacing w:after="40" w:line="240" w:lineRule="auto"/>
            </w:pPr>
            <w:r>
              <w:rPr>
                <w:b/>
                <w:sz w:val="19"/>
              </w:rPr>
              <w:t>Actual Result</w:t>
            </w:r>
          </w:p>
        </w:tc>
        <w:tc>
          <w:tcPr>
            <w:tcW w:w="2340" w:type="dxa"/>
            <w:shd w:val="clear" w:color="auto" w:fill="DEEAF6"/>
          </w:tcPr>
          <w:p w14:paraId="3C0CB3A3">
            <w:pPr>
              <w:spacing w:after="40" w:line="240" w:lineRule="auto"/>
            </w:pPr>
            <w:r>
              <w:rPr>
                <w:b/>
                <w:sz w:val="19"/>
              </w:rPr>
              <w:t>Status</w:t>
            </w:r>
          </w:p>
        </w:tc>
      </w:tr>
      <w:tr w14:paraId="7468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024F68">
            <w:pPr>
              <w:spacing w:after="40" w:line="240" w:lineRule="auto"/>
            </w:pPr>
            <w:r>
              <w:rPr>
                <w:sz w:val="19"/>
              </w:rPr>
              <w:t>CSV file loading</w:t>
            </w:r>
          </w:p>
        </w:tc>
        <w:tc>
          <w:tcPr>
            <w:tcW w:w="2340" w:type="dxa"/>
          </w:tcPr>
          <w:p w14:paraId="60A15A13">
            <w:pPr>
              <w:spacing w:after="40" w:line="240" w:lineRule="auto"/>
            </w:pPr>
            <w:r>
              <w:rPr>
                <w:sz w:val="19"/>
              </w:rPr>
              <w:t>Dataset loads into a DataFrame</w:t>
            </w:r>
          </w:p>
        </w:tc>
        <w:tc>
          <w:tcPr>
            <w:tcW w:w="2340" w:type="dxa"/>
          </w:tcPr>
          <w:p w14:paraId="16E8D364">
            <w:pPr>
              <w:spacing w:after="40" w:line="240" w:lineRule="auto"/>
            </w:pPr>
            <w:r>
              <w:rPr>
                <w:sz w:val="19"/>
              </w:rPr>
              <w:t>35,000 rows and 21 columns loaded</w:t>
            </w:r>
          </w:p>
        </w:tc>
        <w:tc>
          <w:tcPr>
            <w:tcW w:w="2340" w:type="dxa"/>
          </w:tcPr>
          <w:p w14:paraId="54B16E48">
            <w:pPr>
              <w:spacing w:after="40" w:line="240" w:lineRule="auto"/>
            </w:pPr>
            <w:r>
              <w:rPr>
                <w:sz w:val="19"/>
              </w:rPr>
              <w:t>Passed</w:t>
            </w:r>
          </w:p>
        </w:tc>
      </w:tr>
      <w:tr w14:paraId="58B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E742E42">
            <w:pPr>
              <w:spacing w:after="40" w:line="240" w:lineRule="auto"/>
            </w:pPr>
            <w:r>
              <w:rPr>
                <w:sz w:val="19"/>
              </w:rPr>
              <w:t>Dataset profiling</w:t>
            </w:r>
          </w:p>
        </w:tc>
        <w:tc>
          <w:tcPr>
            <w:tcW w:w="2340" w:type="dxa"/>
          </w:tcPr>
          <w:p w14:paraId="5084D572">
            <w:pPr>
              <w:spacing w:after="40" w:line="240" w:lineRule="auto"/>
            </w:pPr>
            <w:r>
              <w:rPr>
                <w:sz w:val="19"/>
              </w:rPr>
              <w:t>Columns and types identified</w:t>
            </w:r>
          </w:p>
        </w:tc>
        <w:tc>
          <w:tcPr>
            <w:tcW w:w="2340" w:type="dxa"/>
          </w:tcPr>
          <w:p w14:paraId="748C8A13">
            <w:pPr>
              <w:spacing w:after="40" w:line="240" w:lineRule="auto"/>
            </w:pPr>
            <w:r>
              <w:rPr>
                <w:sz w:val="19"/>
              </w:rPr>
              <w:t>Column profile generated</w:t>
            </w:r>
          </w:p>
        </w:tc>
        <w:tc>
          <w:tcPr>
            <w:tcW w:w="2340" w:type="dxa"/>
          </w:tcPr>
          <w:p w14:paraId="774ECA22">
            <w:pPr>
              <w:spacing w:after="40" w:line="240" w:lineRule="auto"/>
            </w:pPr>
            <w:r>
              <w:rPr>
                <w:sz w:val="19"/>
              </w:rPr>
              <w:t>Passed</w:t>
            </w:r>
          </w:p>
        </w:tc>
      </w:tr>
      <w:tr w14:paraId="2E71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A4AB380">
            <w:pPr>
              <w:spacing w:after="40" w:line="240" w:lineRule="auto"/>
            </w:pPr>
            <w:r>
              <w:rPr>
                <w:sz w:val="19"/>
              </w:rPr>
              <w:t>Semantic mapping</w:t>
            </w:r>
          </w:p>
        </w:tc>
        <w:tc>
          <w:tcPr>
            <w:tcW w:w="2340" w:type="dxa"/>
          </w:tcPr>
          <w:p w14:paraId="15A39554">
            <w:pPr>
              <w:spacing w:after="40" w:line="240" w:lineRule="auto"/>
            </w:pPr>
            <w:r>
              <w:rPr>
                <w:sz w:val="19"/>
              </w:rPr>
              <w:t>Dataset type detected</w:t>
            </w:r>
          </w:p>
        </w:tc>
        <w:tc>
          <w:tcPr>
            <w:tcW w:w="2340" w:type="dxa"/>
          </w:tcPr>
          <w:p w14:paraId="1BEFBD29">
            <w:pPr>
              <w:spacing w:after="40" w:line="240" w:lineRule="auto"/>
            </w:pPr>
            <w:r>
              <w:rPr>
                <w:sz w:val="19"/>
              </w:rPr>
              <w:t>Classified as retail mart sales</w:t>
            </w:r>
          </w:p>
        </w:tc>
        <w:tc>
          <w:tcPr>
            <w:tcW w:w="2340" w:type="dxa"/>
          </w:tcPr>
          <w:p w14:paraId="5866A6FD">
            <w:pPr>
              <w:spacing w:after="40" w:line="240" w:lineRule="auto"/>
            </w:pPr>
            <w:r>
              <w:rPr>
                <w:sz w:val="19"/>
              </w:rPr>
              <w:t>Passed</w:t>
            </w:r>
          </w:p>
        </w:tc>
      </w:tr>
      <w:tr w14:paraId="1C1F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A208AE4">
            <w:pPr>
              <w:spacing w:after="40" w:line="240" w:lineRule="auto"/>
            </w:pPr>
            <w:r>
              <w:rPr>
                <w:sz w:val="19"/>
              </w:rPr>
              <w:t>Domain validation</w:t>
            </w:r>
          </w:p>
        </w:tc>
        <w:tc>
          <w:tcPr>
            <w:tcW w:w="2340" w:type="dxa"/>
          </w:tcPr>
          <w:p w14:paraId="601AD7B2">
            <w:pPr>
              <w:spacing w:after="40" w:line="240" w:lineRule="auto"/>
            </w:pPr>
            <w:r>
              <w:rPr>
                <w:sz w:val="19"/>
              </w:rPr>
              <w:t>Non-retail data refused</w:t>
            </w:r>
          </w:p>
        </w:tc>
        <w:tc>
          <w:tcPr>
            <w:tcW w:w="2340" w:type="dxa"/>
          </w:tcPr>
          <w:p w14:paraId="0C3A1A9F">
            <w:pPr>
              <w:spacing w:after="40" w:line="240" w:lineRule="auto"/>
            </w:pPr>
            <w:r>
              <w:rPr>
                <w:sz w:val="19"/>
              </w:rPr>
              <w:t>Medical test dataset refused with a clear message</w:t>
            </w:r>
          </w:p>
        </w:tc>
        <w:tc>
          <w:tcPr>
            <w:tcW w:w="2340" w:type="dxa"/>
          </w:tcPr>
          <w:p w14:paraId="4D8DE500">
            <w:pPr>
              <w:spacing w:after="40" w:line="240" w:lineRule="auto"/>
            </w:pPr>
            <w:r>
              <w:rPr>
                <w:sz w:val="19"/>
              </w:rPr>
              <w:t>Passed</w:t>
            </w:r>
          </w:p>
        </w:tc>
      </w:tr>
      <w:tr w14:paraId="4C76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B9579AA">
            <w:pPr>
              <w:spacing w:after="40" w:line="240" w:lineRule="auto"/>
            </w:pPr>
            <w:r>
              <w:rPr>
                <w:sz w:val="19"/>
              </w:rPr>
              <w:t>Missing value check</w:t>
            </w:r>
          </w:p>
        </w:tc>
        <w:tc>
          <w:tcPr>
            <w:tcW w:w="2340" w:type="dxa"/>
          </w:tcPr>
          <w:p w14:paraId="298A4996">
            <w:pPr>
              <w:spacing w:after="40" w:line="240" w:lineRule="auto"/>
            </w:pPr>
            <w:r>
              <w:rPr>
                <w:sz w:val="19"/>
              </w:rPr>
              <w:t>Missing cells counted</w:t>
            </w:r>
          </w:p>
        </w:tc>
        <w:tc>
          <w:tcPr>
            <w:tcW w:w="2340" w:type="dxa"/>
          </w:tcPr>
          <w:p w14:paraId="4CB8AB1A">
            <w:pPr>
              <w:spacing w:after="40" w:line="240" w:lineRule="auto"/>
            </w:pPr>
            <w:r>
              <w:rPr>
                <w:sz w:val="19"/>
              </w:rPr>
              <w:t>0 missing values found</w:t>
            </w:r>
          </w:p>
        </w:tc>
        <w:tc>
          <w:tcPr>
            <w:tcW w:w="2340" w:type="dxa"/>
          </w:tcPr>
          <w:p w14:paraId="66E6745A">
            <w:pPr>
              <w:spacing w:after="40" w:line="240" w:lineRule="auto"/>
            </w:pPr>
            <w:r>
              <w:rPr>
                <w:sz w:val="19"/>
              </w:rPr>
              <w:t>Passed</w:t>
            </w:r>
          </w:p>
        </w:tc>
      </w:tr>
      <w:tr w14:paraId="19B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50CEF54">
            <w:pPr>
              <w:spacing w:after="40" w:line="240" w:lineRule="auto"/>
            </w:pPr>
            <w:r>
              <w:rPr>
                <w:sz w:val="19"/>
              </w:rPr>
              <w:t>Duplicate check</w:t>
            </w:r>
          </w:p>
        </w:tc>
        <w:tc>
          <w:tcPr>
            <w:tcW w:w="2340" w:type="dxa"/>
          </w:tcPr>
          <w:p w14:paraId="229E736F">
            <w:pPr>
              <w:spacing w:after="40" w:line="240" w:lineRule="auto"/>
            </w:pPr>
            <w:r>
              <w:rPr>
                <w:sz w:val="19"/>
              </w:rPr>
              <w:t>Duplicate rows counted</w:t>
            </w:r>
          </w:p>
        </w:tc>
        <w:tc>
          <w:tcPr>
            <w:tcW w:w="2340" w:type="dxa"/>
          </w:tcPr>
          <w:p w14:paraId="1282072C">
            <w:pPr>
              <w:spacing w:after="40" w:line="240" w:lineRule="auto"/>
            </w:pPr>
            <w:r>
              <w:rPr>
                <w:sz w:val="19"/>
              </w:rPr>
              <w:t>0 duplicate rows found</w:t>
            </w:r>
          </w:p>
        </w:tc>
        <w:tc>
          <w:tcPr>
            <w:tcW w:w="2340" w:type="dxa"/>
          </w:tcPr>
          <w:p w14:paraId="579E2746">
            <w:pPr>
              <w:spacing w:after="40" w:line="240" w:lineRule="auto"/>
            </w:pPr>
            <w:r>
              <w:rPr>
                <w:sz w:val="19"/>
              </w:rPr>
              <w:t>Passed</w:t>
            </w:r>
          </w:p>
        </w:tc>
      </w:tr>
      <w:tr w14:paraId="525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AF19AF">
            <w:pPr>
              <w:spacing w:after="40" w:line="240" w:lineRule="auto"/>
            </w:pPr>
            <w:r>
              <w:rPr>
                <w:sz w:val="19"/>
              </w:rPr>
              <w:t>HTML report generation</w:t>
            </w:r>
          </w:p>
        </w:tc>
        <w:tc>
          <w:tcPr>
            <w:tcW w:w="2340" w:type="dxa"/>
          </w:tcPr>
          <w:p w14:paraId="6F156E5C">
            <w:pPr>
              <w:spacing w:after="40" w:line="240" w:lineRule="auto"/>
            </w:pPr>
            <w:r>
              <w:rPr>
                <w:sz w:val="19"/>
              </w:rPr>
              <w:t>HTML report created</w:t>
            </w:r>
          </w:p>
        </w:tc>
        <w:tc>
          <w:tcPr>
            <w:tcW w:w="2340" w:type="dxa"/>
          </w:tcPr>
          <w:p w14:paraId="72510B82">
            <w:pPr>
              <w:spacing w:after="40" w:line="240" w:lineRule="auto"/>
            </w:pPr>
            <w:r>
              <w:rPr>
                <w:sz w:val="19"/>
              </w:rPr>
              <w:t>HTML generation successful</w:t>
            </w:r>
          </w:p>
        </w:tc>
        <w:tc>
          <w:tcPr>
            <w:tcW w:w="2340" w:type="dxa"/>
          </w:tcPr>
          <w:p w14:paraId="6CD3CB0F">
            <w:pPr>
              <w:spacing w:after="40" w:line="240" w:lineRule="auto"/>
            </w:pPr>
            <w:r>
              <w:rPr>
                <w:sz w:val="19"/>
              </w:rPr>
              <w:t>Passed</w:t>
            </w:r>
          </w:p>
        </w:tc>
      </w:tr>
      <w:tr w14:paraId="6F1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F3AF33">
            <w:pPr>
              <w:spacing w:after="40" w:line="240" w:lineRule="auto"/>
            </w:pPr>
            <w:r>
              <w:rPr>
                <w:sz w:val="19"/>
              </w:rPr>
              <w:t>PDF report generation</w:t>
            </w:r>
          </w:p>
        </w:tc>
        <w:tc>
          <w:tcPr>
            <w:tcW w:w="2340" w:type="dxa"/>
          </w:tcPr>
          <w:p w14:paraId="025CA706">
            <w:pPr>
              <w:spacing w:after="40" w:line="240" w:lineRule="auto"/>
            </w:pPr>
            <w:r>
              <w:rPr>
                <w:sz w:val="19"/>
              </w:rPr>
              <w:t>PDF report created</w:t>
            </w:r>
          </w:p>
        </w:tc>
        <w:tc>
          <w:tcPr>
            <w:tcW w:w="2340" w:type="dxa"/>
          </w:tcPr>
          <w:p w14:paraId="58625937">
            <w:pPr>
              <w:spacing w:after="40" w:line="240" w:lineRule="auto"/>
            </w:pPr>
            <w:r>
              <w:rPr>
                <w:sz w:val="19"/>
              </w:rPr>
              <w:t>PDF generated in the 2-page executive format</w:t>
            </w:r>
          </w:p>
        </w:tc>
        <w:tc>
          <w:tcPr>
            <w:tcW w:w="2340" w:type="dxa"/>
          </w:tcPr>
          <w:p w14:paraId="0DDC069D">
            <w:pPr>
              <w:spacing w:after="40" w:line="240" w:lineRule="auto"/>
            </w:pPr>
            <w:r>
              <w:rPr>
                <w:sz w:val="19"/>
              </w:rPr>
              <w:t>Passed</w:t>
            </w:r>
          </w:p>
        </w:tc>
      </w:tr>
    </w:tbl>
    <w:p w14:paraId="059B484B">
      <w:pPr>
        <w:spacing w:after="40"/>
      </w:pPr>
    </w:p>
    <w:p w14:paraId="7290A732">
      <w:pPr>
        <w:pStyle w:val="3"/>
      </w:pPr>
      <w:bookmarkStart w:id="107" w:name="_Toc11542"/>
      <w:r>
        <w:t>7.4 Data Quality Results</w:t>
      </w:r>
      <w:bookmarkEnd w:id="107"/>
    </w:p>
    <w:p w14:paraId="1C2DC2E4">
      <w:r>
        <w:t>Quality results were clean: every column free of missing values, zero duplicate rows. The dataset needed no imputation and no deduplication before analysis.</w:t>
      </w:r>
    </w:p>
    <w:p w14:paraId="3ABA9E82">
      <w:pPr>
        <w:jc w:val="center"/>
      </w:pPr>
      <w:r>
        <w:rPr>
          <w:b/>
          <w:sz w:val="20"/>
        </w:rPr>
        <w:t>Table 7.2: Data Quality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85C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E2654B7">
            <w:pPr>
              <w:spacing w:after="40" w:line="240" w:lineRule="auto"/>
            </w:pPr>
            <w:r>
              <w:rPr>
                <w:b/>
                <w:sz w:val="19"/>
              </w:rPr>
              <w:t>Metric</w:t>
            </w:r>
          </w:p>
        </w:tc>
        <w:tc>
          <w:tcPr>
            <w:tcW w:w="4680" w:type="dxa"/>
            <w:shd w:val="clear" w:color="auto" w:fill="DEEAF6"/>
          </w:tcPr>
          <w:p w14:paraId="4A24E6EF">
            <w:pPr>
              <w:spacing w:after="40" w:line="240" w:lineRule="auto"/>
            </w:pPr>
            <w:r>
              <w:rPr>
                <w:b/>
                <w:sz w:val="19"/>
              </w:rPr>
              <w:t>Result</w:t>
            </w:r>
          </w:p>
        </w:tc>
      </w:tr>
      <w:tr w14:paraId="21B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1FBFFB">
            <w:pPr>
              <w:spacing w:after="40" w:line="240" w:lineRule="auto"/>
            </w:pPr>
            <w:r>
              <w:rPr>
                <w:sz w:val="19"/>
              </w:rPr>
              <w:t>Rows</w:t>
            </w:r>
          </w:p>
        </w:tc>
        <w:tc>
          <w:tcPr>
            <w:tcW w:w="4680" w:type="dxa"/>
          </w:tcPr>
          <w:p w14:paraId="4B636E89">
            <w:pPr>
              <w:spacing w:after="40" w:line="240" w:lineRule="auto"/>
            </w:pPr>
            <w:r>
              <w:rPr>
                <w:sz w:val="19"/>
              </w:rPr>
              <w:t>35,000</w:t>
            </w:r>
          </w:p>
        </w:tc>
      </w:tr>
      <w:tr w14:paraId="75A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17000C">
            <w:pPr>
              <w:spacing w:after="40" w:line="240" w:lineRule="auto"/>
            </w:pPr>
            <w:r>
              <w:rPr>
                <w:sz w:val="19"/>
              </w:rPr>
              <w:t>Columns</w:t>
            </w:r>
          </w:p>
        </w:tc>
        <w:tc>
          <w:tcPr>
            <w:tcW w:w="4680" w:type="dxa"/>
          </w:tcPr>
          <w:p w14:paraId="13BD31B4">
            <w:pPr>
              <w:spacing w:after="40" w:line="240" w:lineRule="auto"/>
            </w:pPr>
            <w:r>
              <w:rPr>
                <w:sz w:val="19"/>
              </w:rPr>
              <w:t>21</w:t>
            </w:r>
          </w:p>
        </w:tc>
      </w:tr>
      <w:tr w14:paraId="19C2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188052C">
            <w:pPr>
              <w:spacing w:after="40" w:line="240" w:lineRule="auto"/>
            </w:pPr>
            <w:r>
              <w:rPr>
                <w:sz w:val="19"/>
              </w:rPr>
              <w:t>Missing Values</w:t>
            </w:r>
          </w:p>
        </w:tc>
        <w:tc>
          <w:tcPr>
            <w:tcW w:w="4680" w:type="dxa"/>
          </w:tcPr>
          <w:p w14:paraId="12D97852">
            <w:pPr>
              <w:spacing w:after="40" w:line="240" w:lineRule="auto"/>
            </w:pPr>
            <w:r>
              <w:rPr>
                <w:sz w:val="19"/>
              </w:rPr>
              <w:t>0</w:t>
            </w:r>
          </w:p>
        </w:tc>
      </w:tr>
      <w:tr w14:paraId="66D1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51E6F3">
            <w:pPr>
              <w:spacing w:after="40" w:line="240" w:lineRule="auto"/>
            </w:pPr>
            <w:r>
              <w:rPr>
                <w:sz w:val="19"/>
              </w:rPr>
              <w:t>Missing Percentage</w:t>
            </w:r>
          </w:p>
        </w:tc>
        <w:tc>
          <w:tcPr>
            <w:tcW w:w="4680" w:type="dxa"/>
          </w:tcPr>
          <w:p w14:paraId="5D1B5590">
            <w:pPr>
              <w:spacing w:after="40" w:line="240" w:lineRule="auto"/>
            </w:pPr>
            <w:r>
              <w:rPr>
                <w:sz w:val="19"/>
              </w:rPr>
              <w:t>0.00%</w:t>
            </w:r>
          </w:p>
        </w:tc>
      </w:tr>
      <w:tr w14:paraId="562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D46BAA">
            <w:pPr>
              <w:spacing w:after="40" w:line="240" w:lineRule="auto"/>
            </w:pPr>
            <w:r>
              <w:rPr>
                <w:sz w:val="19"/>
              </w:rPr>
              <w:t>Duplicate Rows</w:t>
            </w:r>
          </w:p>
        </w:tc>
        <w:tc>
          <w:tcPr>
            <w:tcW w:w="4680" w:type="dxa"/>
          </w:tcPr>
          <w:p w14:paraId="403F872F">
            <w:pPr>
              <w:spacing w:after="40" w:line="240" w:lineRule="auto"/>
            </w:pPr>
            <w:r>
              <w:rPr>
                <w:sz w:val="19"/>
              </w:rPr>
              <w:t>0</w:t>
            </w:r>
          </w:p>
        </w:tc>
      </w:tr>
      <w:tr w14:paraId="45C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97506D">
            <w:pPr>
              <w:spacing w:after="40" w:line="240" w:lineRule="auto"/>
            </w:pPr>
            <w:r>
              <w:rPr>
                <w:sz w:val="19"/>
              </w:rPr>
              <w:t>Data Quality Score</w:t>
            </w:r>
          </w:p>
        </w:tc>
        <w:tc>
          <w:tcPr>
            <w:tcW w:w="4680" w:type="dxa"/>
          </w:tcPr>
          <w:p w14:paraId="67922DC8">
            <w:pPr>
              <w:spacing w:after="40" w:line="240" w:lineRule="auto"/>
            </w:pPr>
            <w:r>
              <w:rPr>
                <w:sz w:val="19"/>
              </w:rPr>
              <w:t>1.0</w:t>
            </w:r>
          </w:p>
        </w:tc>
      </w:tr>
      <w:tr w14:paraId="39E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708CB5E">
            <w:pPr>
              <w:spacing w:after="40" w:line="240" w:lineRule="auto"/>
            </w:pPr>
            <w:r>
              <w:rPr>
                <w:sz w:val="19"/>
              </w:rPr>
              <w:t>Data Quality Status</w:t>
            </w:r>
          </w:p>
        </w:tc>
        <w:tc>
          <w:tcPr>
            <w:tcW w:w="4680" w:type="dxa"/>
          </w:tcPr>
          <w:p w14:paraId="3196B961">
            <w:pPr>
              <w:spacing w:after="40" w:line="240" w:lineRule="auto"/>
            </w:pPr>
            <w:r>
              <w:rPr>
                <w:sz w:val="19"/>
              </w:rPr>
              <w:t>Good</w:t>
            </w:r>
          </w:p>
        </w:tc>
      </w:tr>
    </w:tbl>
    <w:p w14:paraId="3B59E1F5">
      <w:pPr>
        <w:spacing w:after="40"/>
      </w:pPr>
    </w:p>
    <w:p w14:paraId="0ED8B947">
      <w:pPr>
        <w:pStyle w:val="3"/>
      </w:pPr>
      <w:bookmarkStart w:id="108" w:name="_Toc20640"/>
      <w:r>
        <w:t>7.5 KPI and Business Insight Results</w:t>
      </w:r>
      <w:bookmarkEnd w:id="108"/>
    </w:p>
    <w:p w14:paraId="60F3BB3C">
      <w:r>
        <w:t>The pipeline computed the business KPIs shown in Table 7.3. Sales total $2,248,662.62 and profit $336,938.93. Category 1 leads on both sales and profit. region 2 is the strongest region and the natural priority for marketing, stock planning, and expansion. In the product interface every KPI carries a receipt revealing its calculation, and the complete result set is fingerprinted with SHA-256, so any figure can be re-verified against the raw data later.</w:t>
      </w:r>
    </w:p>
    <w:p w14:paraId="1780D499">
      <w:pPr>
        <w:jc w:val="center"/>
      </w:pPr>
      <w:r>
        <w:rPr>
          <w:b/>
          <w:sz w:val="20"/>
        </w:rPr>
        <w:t>Table 7.3: KPI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F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34D96286">
            <w:pPr>
              <w:spacing w:after="40" w:line="240" w:lineRule="auto"/>
            </w:pPr>
            <w:r>
              <w:rPr>
                <w:b/>
                <w:sz w:val="19"/>
              </w:rPr>
              <w:t>KPI</w:t>
            </w:r>
          </w:p>
        </w:tc>
        <w:tc>
          <w:tcPr>
            <w:tcW w:w="4680" w:type="dxa"/>
            <w:shd w:val="clear" w:color="auto" w:fill="DEEAF6"/>
          </w:tcPr>
          <w:p w14:paraId="4A2FE11E">
            <w:pPr>
              <w:spacing w:after="40" w:line="240" w:lineRule="auto"/>
            </w:pPr>
            <w:r>
              <w:rPr>
                <w:b/>
                <w:sz w:val="19"/>
              </w:rPr>
              <w:t>Result</w:t>
            </w:r>
          </w:p>
        </w:tc>
      </w:tr>
      <w:tr w14:paraId="7455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0C076A">
            <w:pPr>
              <w:spacing w:after="40" w:line="240" w:lineRule="auto"/>
            </w:pPr>
            <w:r>
              <w:rPr>
                <w:sz w:val="19"/>
              </w:rPr>
              <w:t>Total Sales</w:t>
            </w:r>
          </w:p>
        </w:tc>
        <w:tc>
          <w:tcPr>
            <w:tcW w:w="4680" w:type="dxa"/>
          </w:tcPr>
          <w:p w14:paraId="43BCA951">
            <w:pPr>
              <w:spacing w:after="40" w:line="240" w:lineRule="auto"/>
            </w:pPr>
            <w:r>
              <w:rPr>
                <w:sz w:val="19"/>
              </w:rPr>
              <w:t>$2,248,662.62</w:t>
            </w:r>
          </w:p>
        </w:tc>
      </w:tr>
      <w:tr w14:paraId="1F4B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DCF428">
            <w:pPr>
              <w:spacing w:after="40" w:line="240" w:lineRule="auto"/>
            </w:pPr>
            <w:r>
              <w:rPr>
                <w:sz w:val="19"/>
              </w:rPr>
              <w:t>Total Profit</w:t>
            </w:r>
          </w:p>
        </w:tc>
        <w:tc>
          <w:tcPr>
            <w:tcW w:w="4680" w:type="dxa"/>
          </w:tcPr>
          <w:p w14:paraId="03660FF3">
            <w:pPr>
              <w:spacing w:after="40" w:line="240" w:lineRule="auto"/>
            </w:pPr>
            <w:r>
              <w:rPr>
                <w:sz w:val="19"/>
              </w:rPr>
              <w:t>$336,938.93</w:t>
            </w:r>
          </w:p>
        </w:tc>
      </w:tr>
      <w:tr w14:paraId="35F0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CC3A21">
            <w:pPr>
              <w:spacing w:after="40" w:line="240" w:lineRule="auto"/>
            </w:pPr>
            <w:r>
              <w:rPr>
                <w:sz w:val="19"/>
              </w:rPr>
              <w:t>Total Quantity Sold</w:t>
            </w:r>
          </w:p>
        </w:tc>
        <w:tc>
          <w:tcPr>
            <w:tcW w:w="4680" w:type="dxa"/>
          </w:tcPr>
          <w:p w14:paraId="012BB3A3">
            <w:pPr>
              <w:spacing w:after="40" w:line="240" w:lineRule="auto"/>
            </w:pPr>
            <w:r>
              <w:rPr>
                <w:sz w:val="19"/>
              </w:rPr>
              <w:t>69,546</w:t>
            </w:r>
          </w:p>
        </w:tc>
      </w:tr>
      <w:tr w14:paraId="7CD1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F8EDA58">
            <w:pPr>
              <w:spacing w:after="40" w:line="240" w:lineRule="auto"/>
            </w:pPr>
            <w:r>
              <w:rPr>
                <w:sz w:val="19"/>
              </w:rPr>
              <w:t>Average Sales per Row</w:t>
            </w:r>
          </w:p>
        </w:tc>
        <w:tc>
          <w:tcPr>
            <w:tcW w:w="4680" w:type="dxa"/>
          </w:tcPr>
          <w:p w14:paraId="59DA0CC8">
            <w:pPr>
              <w:spacing w:after="40" w:line="240" w:lineRule="auto"/>
            </w:pPr>
            <w:r>
              <w:rPr>
                <w:sz w:val="19"/>
              </w:rPr>
              <w:t>$64.25</w:t>
            </w:r>
          </w:p>
        </w:tc>
      </w:tr>
      <w:tr w14:paraId="647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28890A">
            <w:pPr>
              <w:spacing w:after="40" w:line="240" w:lineRule="auto"/>
            </w:pPr>
            <w:r>
              <w:rPr>
                <w:sz w:val="19"/>
              </w:rPr>
              <w:t>Overall Profit Margin</w:t>
            </w:r>
          </w:p>
        </w:tc>
        <w:tc>
          <w:tcPr>
            <w:tcW w:w="4680" w:type="dxa"/>
          </w:tcPr>
          <w:p w14:paraId="7D84DFF3">
            <w:pPr>
              <w:spacing w:after="40" w:line="240" w:lineRule="auto"/>
            </w:pPr>
            <w:r>
              <w:rPr>
                <w:sz w:val="19"/>
              </w:rPr>
              <w:t>14.98%</w:t>
            </w:r>
          </w:p>
        </w:tc>
      </w:tr>
      <w:tr w14:paraId="775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3A2F87">
            <w:pPr>
              <w:spacing w:after="40" w:line="240" w:lineRule="auto"/>
            </w:pPr>
            <w:r>
              <w:rPr>
                <w:sz w:val="19"/>
              </w:rPr>
              <w:t>Best Region by Sales</w:t>
            </w:r>
          </w:p>
        </w:tc>
        <w:tc>
          <w:tcPr>
            <w:tcW w:w="4680" w:type="dxa"/>
          </w:tcPr>
          <w:p w14:paraId="4ACF5E6F">
            <w:pPr>
              <w:spacing w:after="40" w:line="240" w:lineRule="auto"/>
            </w:pPr>
            <w:r>
              <w:rPr>
                <w:sz w:val="19"/>
              </w:rPr>
              <w:t>Region 2</w:t>
            </w:r>
          </w:p>
        </w:tc>
      </w:tr>
      <w:tr w14:paraId="6F7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CF67C8">
            <w:pPr>
              <w:spacing w:after="40" w:line="240" w:lineRule="auto"/>
            </w:pPr>
            <w:r>
              <w:rPr>
                <w:sz w:val="19"/>
              </w:rPr>
              <w:t>Best Category by Sales</w:t>
            </w:r>
          </w:p>
        </w:tc>
        <w:tc>
          <w:tcPr>
            <w:tcW w:w="4680" w:type="dxa"/>
          </w:tcPr>
          <w:p w14:paraId="1D1BE22B">
            <w:pPr>
              <w:spacing w:after="40" w:line="240" w:lineRule="auto"/>
            </w:pPr>
            <w:r>
              <w:rPr>
                <w:sz w:val="19"/>
              </w:rPr>
              <w:t>Category 1</w:t>
            </w:r>
          </w:p>
        </w:tc>
      </w:tr>
      <w:tr w14:paraId="582E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D0BC7F">
            <w:pPr>
              <w:spacing w:after="40" w:line="240" w:lineRule="auto"/>
            </w:pPr>
            <w:r>
              <w:rPr>
                <w:sz w:val="19"/>
              </w:rPr>
              <w:t>Best Category by Profit</w:t>
            </w:r>
          </w:p>
        </w:tc>
        <w:tc>
          <w:tcPr>
            <w:tcW w:w="4680" w:type="dxa"/>
          </w:tcPr>
          <w:p w14:paraId="5A1C935B">
            <w:pPr>
              <w:spacing w:after="40" w:line="240" w:lineRule="auto"/>
            </w:pPr>
            <w:r>
              <w:rPr>
                <w:sz w:val="19"/>
              </w:rPr>
              <w:t>Category 1</w:t>
            </w:r>
          </w:p>
        </w:tc>
      </w:tr>
      <w:tr w14:paraId="4F3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C3E968">
            <w:pPr>
              <w:spacing w:after="40" w:line="240" w:lineRule="auto"/>
            </w:pPr>
            <w:r>
              <w:rPr>
                <w:sz w:val="19"/>
              </w:rPr>
              <w:t>Best Store by Sales</w:t>
            </w:r>
          </w:p>
        </w:tc>
        <w:tc>
          <w:tcPr>
            <w:tcW w:w="4680" w:type="dxa"/>
          </w:tcPr>
          <w:p w14:paraId="27601296">
            <w:pPr>
              <w:spacing w:after="40" w:line="240" w:lineRule="auto"/>
            </w:pPr>
            <w:r>
              <w:rPr>
                <w:sz w:val="19"/>
              </w:rPr>
              <w:t>Store 27</w:t>
            </w:r>
          </w:p>
        </w:tc>
      </w:tr>
    </w:tbl>
    <w:p w14:paraId="026DAE9D">
      <w:pPr>
        <w:spacing w:after="40"/>
      </w:pPr>
    </w:p>
    <w:p w14:paraId="2BA429B6">
      <w:pPr>
        <w:pStyle w:val="3"/>
      </w:pPr>
      <w:bookmarkStart w:id="109" w:name="_Toc10880"/>
      <w:r>
        <w:t>7.6 Visualization Results</w:t>
      </w:r>
      <w:bookmarkEnd w:id="109"/>
    </w:p>
    <w:p w14:paraId="0E19C40C">
      <w:r>
        <w:t>Multiple visualizations were produced to support interpretation: sales and profit comparisons, customer type distribution, payment method usage, online versus offline, the monthly trend, and the discount-profit relationship. The compact executive report picks at most two charts automatically, each carrying a data-specific caption, axis labels, and a key takeaway line.</w:t>
      </w:r>
    </w:p>
    <w:p w14:paraId="07B205BC">
      <w:pPr>
        <w:jc w:val="center"/>
      </w:pPr>
      <w:r>
        <w:rPr>
          <w:b/>
          <w:sz w:val="20"/>
        </w:rPr>
        <w:t>Table 7.4: Visualization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A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4C19C750">
            <w:pPr>
              <w:spacing w:after="40" w:line="240" w:lineRule="auto"/>
            </w:pPr>
            <w:r>
              <w:rPr>
                <w:b/>
                <w:sz w:val="19"/>
              </w:rPr>
              <w:t>Figure</w:t>
            </w:r>
          </w:p>
        </w:tc>
        <w:tc>
          <w:tcPr>
            <w:tcW w:w="3120" w:type="dxa"/>
            <w:shd w:val="clear" w:color="auto" w:fill="DEEAF6"/>
          </w:tcPr>
          <w:p w14:paraId="43AAD600">
            <w:pPr>
              <w:spacing w:after="40" w:line="240" w:lineRule="auto"/>
            </w:pPr>
            <w:r>
              <w:rPr>
                <w:b/>
                <w:sz w:val="19"/>
              </w:rPr>
              <w:t>Title</w:t>
            </w:r>
          </w:p>
        </w:tc>
        <w:tc>
          <w:tcPr>
            <w:tcW w:w="3120" w:type="dxa"/>
            <w:shd w:val="clear" w:color="auto" w:fill="DEEAF6"/>
          </w:tcPr>
          <w:p w14:paraId="29454026">
            <w:pPr>
              <w:spacing w:after="40" w:line="240" w:lineRule="auto"/>
            </w:pPr>
            <w:r>
              <w:rPr>
                <w:b/>
                <w:sz w:val="19"/>
              </w:rPr>
              <w:t>Purpose</w:t>
            </w:r>
          </w:p>
        </w:tc>
      </w:tr>
      <w:tr w14:paraId="7E72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B9BFC8">
            <w:pPr>
              <w:spacing w:after="40" w:line="240" w:lineRule="auto"/>
            </w:pPr>
            <w:r>
              <w:rPr>
                <w:sz w:val="19"/>
              </w:rPr>
              <w:t>Figure 6.3</w:t>
            </w:r>
          </w:p>
        </w:tc>
        <w:tc>
          <w:tcPr>
            <w:tcW w:w="3120" w:type="dxa"/>
          </w:tcPr>
          <w:p w14:paraId="42D03E87">
            <w:pPr>
              <w:spacing w:after="40" w:line="240" w:lineRule="auto"/>
            </w:pPr>
            <w:r>
              <w:rPr>
                <w:sz w:val="19"/>
              </w:rPr>
              <w:t>Sales by Category</w:t>
            </w:r>
          </w:p>
        </w:tc>
        <w:tc>
          <w:tcPr>
            <w:tcW w:w="3120" w:type="dxa"/>
          </w:tcPr>
          <w:p w14:paraId="3119CF35">
            <w:pPr>
              <w:spacing w:after="40" w:line="240" w:lineRule="auto"/>
            </w:pPr>
            <w:r>
              <w:rPr>
                <w:sz w:val="19"/>
              </w:rPr>
              <w:t>Which category sells the most</w:t>
            </w:r>
          </w:p>
        </w:tc>
      </w:tr>
      <w:tr w14:paraId="066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2C6C93">
            <w:pPr>
              <w:spacing w:after="40" w:line="240" w:lineRule="auto"/>
            </w:pPr>
            <w:r>
              <w:rPr>
                <w:sz w:val="19"/>
              </w:rPr>
              <w:t>Figure 6.4</w:t>
            </w:r>
          </w:p>
        </w:tc>
        <w:tc>
          <w:tcPr>
            <w:tcW w:w="3120" w:type="dxa"/>
          </w:tcPr>
          <w:p w14:paraId="5D00CB70">
            <w:pPr>
              <w:spacing w:after="40" w:line="240" w:lineRule="auto"/>
            </w:pPr>
            <w:r>
              <w:rPr>
                <w:sz w:val="19"/>
              </w:rPr>
              <w:t>Sales by Region</w:t>
            </w:r>
          </w:p>
        </w:tc>
        <w:tc>
          <w:tcPr>
            <w:tcW w:w="3120" w:type="dxa"/>
          </w:tcPr>
          <w:p w14:paraId="06759D21">
            <w:pPr>
              <w:spacing w:after="40" w:line="240" w:lineRule="auto"/>
            </w:pPr>
            <w:r>
              <w:rPr>
                <w:sz w:val="19"/>
              </w:rPr>
              <w:t>Which region performs best</w:t>
            </w:r>
          </w:p>
        </w:tc>
      </w:tr>
      <w:tr w14:paraId="473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BD4838">
            <w:pPr>
              <w:spacing w:after="40" w:line="240" w:lineRule="auto"/>
            </w:pPr>
            <w:r>
              <w:rPr>
                <w:sz w:val="19"/>
              </w:rPr>
              <w:t>Figure 6.5</w:t>
            </w:r>
          </w:p>
        </w:tc>
        <w:tc>
          <w:tcPr>
            <w:tcW w:w="3120" w:type="dxa"/>
          </w:tcPr>
          <w:p w14:paraId="6E837B61">
            <w:pPr>
              <w:spacing w:after="40" w:line="240" w:lineRule="auto"/>
            </w:pPr>
            <w:r>
              <w:rPr>
                <w:sz w:val="19"/>
              </w:rPr>
              <w:t>Profit by Category</w:t>
            </w:r>
          </w:p>
        </w:tc>
        <w:tc>
          <w:tcPr>
            <w:tcW w:w="3120" w:type="dxa"/>
          </w:tcPr>
          <w:p w14:paraId="02708709">
            <w:pPr>
              <w:spacing w:after="40" w:line="240" w:lineRule="auto"/>
            </w:pPr>
            <w:r>
              <w:rPr>
                <w:sz w:val="19"/>
              </w:rPr>
              <w:t>Which category earns the most profit</w:t>
            </w:r>
          </w:p>
        </w:tc>
      </w:tr>
      <w:tr w14:paraId="5517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9B6BAA">
            <w:pPr>
              <w:spacing w:after="40" w:line="240" w:lineRule="auto"/>
            </w:pPr>
            <w:r>
              <w:rPr>
                <w:sz w:val="19"/>
              </w:rPr>
              <w:t>Figure 6.6</w:t>
            </w:r>
          </w:p>
        </w:tc>
        <w:tc>
          <w:tcPr>
            <w:tcW w:w="3120" w:type="dxa"/>
          </w:tcPr>
          <w:p w14:paraId="2A4B5F8F">
            <w:pPr>
              <w:spacing w:after="40" w:line="240" w:lineRule="auto"/>
            </w:pPr>
            <w:r>
              <w:rPr>
                <w:sz w:val="19"/>
              </w:rPr>
              <w:t>Monthly Sales Trend</w:t>
            </w:r>
          </w:p>
        </w:tc>
        <w:tc>
          <w:tcPr>
            <w:tcW w:w="3120" w:type="dxa"/>
          </w:tcPr>
          <w:p w14:paraId="4F417CE0">
            <w:pPr>
              <w:spacing w:after="40" w:line="240" w:lineRule="auto"/>
            </w:pPr>
            <w:r>
              <w:rPr>
                <w:sz w:val="19"/>
              </w:rPr>
              <w:t>How sales move over time</w:t>
            </w:r>
          </w:p>
        </w:tc>
      </w:tr>
      <w:tr w14:paraId="0CF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55DB5">
            <w:pPr>
              <w:spacing w:after="40" w:line="240" w:lineRule="auto"/>
            </w:pPr>
            <w:r>
              <w:rPr>
                <w:sz w:val="19"/>
              </w:rPr>
              <w:t>Figure 6.7</w:t>
            </w:r>
          </w:p>
        </w:tc>
        <w:tc>
          <w:tcPr>
            <w:tcW w:w="3120" w:type="dxa"/>
          </w:tcPr>
          <w:p w14:paraId="1615D728">
            <w:pPr>
              <w:spacing w:after="40" w:line="240" w:lineRule="auto"/>
            </w:pPr>
            <w:r>
              <w:rPr>
                <w:sz w:val="19"/>
              </w:rPr>
              <w:t>Customer Type Distribution</w:t>
            </w:r>
          </w:p>
        </w:tc>
        <w:tc>
          <w:tcPr>
            <w:tcW w:w="3120" w:type="dxa"/>
          </w:tcPr>
          <w:p w14:paraId="0C10003F">
            <w:pPr>
              <w:spacing w:after="40" w:line="240" w:lineRule="auto"/>
            </w:pPr>
            <w:r>
              <w:rPr>
                <w:sz w:val="19"/>
              </w:rPr>
              <w:t>How customer segments split</w:t>
            </w:r>
          </w:p>
        </w:tc>
      </w:tr>
      <w:tr w14:paraId="74B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2B8572">
            <w:pPr>
              <w:spacing w:after="40" w:line="240" w:lineRule="auto"/>
            </w:pPr>
            <w:r>
              <w:rPr>
                <w:sz w:val="19"/>
              </w:rPr>
              <w:t>Figure 6.8</w:t>
            </w:r>
          </w:p>
        </w:tc>
        <w:tc>
          <w:tcPr>
            <w:tcW w:w="3120" w:type="dxa"/>
          </w:tcPr>
          <w:p w14:paraId="7F831F02">
            <w:pPr>
              <w:spacing w:after="40" w:line="240" w:lineRule="auto"/>
            </w:pPr>
            <w:r>
              <w:rPr>
                <w:sz w:val="19"/>
              </w:rPr>
              <w:t>Payment Method Distribution</w:t>
            </w:r>
          </w:p>
        </w:tc>
        <w:tc>
          <w:tcPr>
            <w:tcW w:w="3120" w:type="dxa"/>
          </w:tcPr>
          <w:p w14:paraId="0152254D">
            <w:pPr>
              <w:spacing w:after="40" w:line="240" w:lineRule="auto"/>
            </w:pPr>
            <w:r>
              <w:rPr>
                <w:sz w:val="19"/>
              </w:rPr>
              <w:t>How payment methods are used</w:t>
            </w:r>
          </w:p>
        </w:tc>
      </w:tr>
      <w:tr w14:paraId="408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E82ECC">
            <w:pPr>
              <w:spacing w:after="40" w:line="240" w:lineRule="auto"/>
            </w:pPr>
            <w:r>
              <w:rPr>
                <w:sz w:val="19"/>
              </w:rPr>
              <w:t>Figure 6.9</w:t>
            </w:r>
          </w:p>
        </w:tc>
        <w:tc>
          <w:tcPr>
            <w:tcW w:w="3120" w:type="dxa"/>
          </w:tcPr>
          <w:p w14:paraId="2A3483DC">
            <w:pPr>
              <w:spacing w:after="40" w:line="240" w:lineRule="auto"/>
            </w:pPr>
            <w:r>
              <w:rPr>
                <w:sz w:val="19"/>
              </w:rPr>
              <w:t>Online vs Offline Sales</w:t>
            </w:r>
          </w:p>
        </w:tc>
        <w:tc>
          <w:tcPr>
            <w:tcW w:w="3120" w:type="dxa"/>
          </w:tcPr>
          <w:p w14:paraId="43997AAB">
            <w:pPr>
              <w:spacing w:after="40" w:line="240" w:lineRule="auto"/>
            </w:pPr>
            <w:r>
              <w:rPr>
                <w:sz w:val="19"/>
              </w:rPr>
              <w:t>How the channels compare</w:t>
            </w:r>
          </w:p>
        </w:tc>
      </w:tr>
      <w:tr w14:paraId="18FA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08F3CA">
            <w:pPr>
              <w:spacing w:after="40" w:line="240" w:lineRule="auto"/>
            </w:pPr>
            <w:r>
              <w:rPr>
                <w:sz w:val="19"/>
              </w:rPr>
              <w:t>Figure 6.10</w:t>
            </w:r>
          </w:p>
        </w:tc>
        <w:tc>
          <w:tcPr>
            <w:tcW w:w="3120" w:type="dxa"/>
          </w:tcPr>
          <w:p w14:paraId="55C5D91A">
            <w:pPr>
              <w:spacing w:after="40" w:line="240" w:lineRule="auto"/>
            </w:pPr>
            <w:r>
              <w:rPr>
                <w:sz w:val="19"/>
              </w:rPr>
              <w:t>Discount vs Profit Scatter</w:t>
            </w:r>
          </w:p>
        </w:tc>
        <w:tc>
          <w:tcPr>
            <w:tcW w:w="3120" w:type="dxa"/>
          </w:tcPr>
          <w:p w14:paraId="74C8D4B8">
            <w:pPr>
              <w:spacing w:after="40" w:line="240" w:lineRule="auto"/>
            </w:pPr>
            <w:r>
              <w:rPr>
                <w:sz w:val="19"/>
              </w:rPr>
              <w:t>How discounting relates to profit</w:t>
            </w:r>
          </w:p>
        </w:tc>
      </w:tr>
    </w:tbl>
    <w:p w14:paraId="5D1304B5">
      <w:pPr>
        <w:spacing w:after="40"/>
      </w:pPr>
    </w:p>
    <w:p w14:paraId="5484497D">
      <w:pPr>
        <w:pStyle w:val="3"/>
      </w:pPr>
      <w:bookmarkStart w:id="110" w:name="_Toc9617"/>
      <w:r>
        <w:t>7.7 Report Generation Results</w:t>
      </w:r>
      <w:bookmarkEnd w:id="110"/>
    </w:p>
    <w:p w14:paraId="7E4E5B10">
      <w:r>
        <w:t>Report generation succeeded in both HTML and PDF. This capability matters because it turns raw analysis into a document students, business users, and decision makers can share. Reports observe a 2-page executive structure with deduplicated findings, business-readable prose free of internal jargon, KPI cards, and an Explainable AI section that always closes the document.</w:t>
      </w:r>
    </w:p>
    <w:p w14:paraId="64F74F96">
      <w:pPr>
        <w:jc w:val="center"/>
      </w:pPr>
      <w:r>
        <w:rPr>
          <w:b/>
          <w:sz w:val="20"/>
        </w:rPr>
        <w:t>Table 7.5: Report Generation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39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1D69CF8">
            <w:pPr>
              <w:spacing w:after="40" w:line="240" w:lineRule="auto"/>
            </w:pPr>
            <w:r>
              <w:rPr>
                <w:b/>
                <w:sz w:val="19"/>
              </w:rPr>
              <w:t>Output</w:t>
            </w:r>
          </w:p>
        </w:tc>
        <w:tc>
          <w:tcPr>
            <w:tcW w:w="3120" w:type="dxa"/>
            <w:shd w:val="clear" w:color="auto" w:fill="DEEAF6"/>
          </w:tcPr>
          <w:p w14:paraId="2399E24D">
            <w:pPr>
              <w:spacing w:after="40" w:line="240" w:lineRule="auto"/>
            </w:pPr>
            <w:r>
              <w:rPr>
                <w:b/>
                <w:sz w:val="19"/>
              </w:rPr>
              <w:t>Result</w:t>
            </w:r>
          </w:p>
        </w:tc>
        <w:tc>
          <w:tcPr>
            <w:tcW w:w="3120" w:type="dxa"/>
            <w:shd w:val="clear" w:color="auto" w:fill="DEEAF6"/>
          </w:tcPr>
          <w:p w14:paraId="51726F7A">
            <w:pPr>
              <w:spacing w:after="40" w:line="240" w:lineRule="auto"/>
            </w:pPr>
            <w:r>
              <w:rPr>
                <w:b/>
                <w:sz w:val="19"/>
              </w:rPr>
              <w:t>Status</w:t>
            </w:r>
          </w:p>
        </w:tc>
      </w:tr>
      <w:tr w14:paraId="0FAD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7D183">
            <w:pPr>
              <w:spacing w:after="40" w:line="240" w:lineRule="auto"/>
            </w:pPr>
            <w:r>
              <w:rPr>
                <w:sz w:val="19"/>
              </w:rPr>
              <w:t>HTML Report</w:t>
            </w:r>
          </w:p>
        </w:tc>
        <w:tc>
          <w:tcPr>
            <w:tcW w:w="3120" w:type="dxa"/>
          </w:tcPr>
          <w:p w14:paraId="17DA647B">
            <w:pPr>
              <w:spacing w:after="40" w:line="240" w:lineRule="auto"/>
            </w:pPr>
            <w:r>
              <w:rPr>
                <w:sz w:val="19"/>
              </w:rPr>
              <w:t>Generated successfully</w:t>
            </w:r>
          </w:p>
        </w:tc>
        <w:tc>
          <w:tcPr>
            <w:tcW w:w="3120" w:type="dxa"/>
          </w:tcPr>
          <w:p w14:paraId="3069A3FE">
            <w:pPr>
              <w:spacing w:after="40" w:line="240" w:lineRule="auto"/>
            </w:pPr>
            <w:r>
              <w:rPr>
                <w:sz w:val="19"/>
              </w:rPr>
              <w:t>Passed</w:t>
            </w:r>
          </w:p>
        </w:tc>
      </w:tr>
      <w:tr w14:paraId="585B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B37CBB">
            <w:pPr>
              <w:spacing w:after="40" w:line="240" w:lineRule="auto"/>
            </w:pPr>
            <w:r>
              <w:rPr>
                <w:sz w:val="19"/>
              </w:rPr>
              <w:t>PDF Report</w:t>
            </w:r>
          </w:p>
        </w:tc>
        <w:tc>
          <w:tcPr>
            <w:tcW w:w="3120" w:type="dxa"/>
          </w:tcPr>
          <w:p w14:paraId="1488E3FF">
            <w:pPr>
              <w:spacing w:after="40" w:line="240" w:lineRule="auto"/>
            </w:pPr>
            <w:r>
              <w:rPr>
                <w:sz w:val="19"/>
              </w:rPr>
              <w:t>Generated successfully within the 2-page budget</w:t>
            </w:r>
          </w:p>
        </w:tc>
        <w:tc>
          <w:tcPr>
            <w:tcW w:w="3120" w:type="dxa"/>
          </w:tcPr>
          <w:p w14:paraId="7F9FACAA">
            <w:pPr>
              <w:spacing w:after="40" w:line="240" w:lineRule="auto"/>
            </w:pPr>
            <w:r>
              <w:rPr>
                <w:sz w:val="19"/>
              </w:rPr>
              <w:t>Passed</w:t>
            </w:r>
          </w:p>
        </w:tc>
      </w:tr>
      <w:tr w14:paraId="565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DB4D7E">
            <w:pPr>
              <w:spacing w:after="40" w:line="240" w:lineRule="auto"/>
            </w:pPr>
            <w:r>
              <w:rPr>
                <w:sz w:val="19"/>
              </w:rPr>
              <w:t>Charts in Report</w:t>
            </w:r>
          </w:p>
        </w:tc>
        <w:tc>
          <w:tcPr>
            <w:tcW w:w="3120" w:type="dxa"/>
          </w:tcPr>
          <w:p w14:paraId="2BC26816">
            <w:pPr>
              <w:spacing w:after="40" w:line="240" w:lineRule="auto"/>
            </w:pPr>
            <w:r>
              <w:rPr>
                <w:sz w:val="19"/>
              </w:rPr>
              <w:t>Generated from the dataset with axis labels and takeaways</w:t>
            </w:r>
          </w:p>
        </w:tc>
        <w:tc>
          <w:tcPr>
            <w:tcW w:w="3120" w:type="dxa"/>
          </w:tcPr>
          <w:p w14:paraId="6A0BBCE3">
            <w:pPr>
              <w:spacing w:after="40" w:line="240" w:lineRule="auto"/>
            </w:pPr>
            <w:r>
              <w:rPr>
                <w:sz w:val="19"/>
              </w:rPr>
              <w:t>Passed</w:t>
            </w:r>
          </w:p>
        </w:tc>
      </w:tr>
      <w:tr w14:paraId="5EC8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AFB56">
            <w:pPr>
              <w:spacing w:after="40" w:line="240" w:lineRule="auto"/>
            </w:pPr>
            <w:r>
              <w:rPr>
                <w:sz w:val="19"/>
              </w:rPr>
              <w:t>Business KPIs</w:t>
            </w:r>
          </w:p>
        </w:tc>
        <w:tc>
          <w:tcPr>
            <w:tcW w:w="3120" w:type="dxa"/>
          </w:tcPr>
          <w:p w14:paraId="61A1A680">
            <w:pPr>
              <w:spacing w:after="40" w:line="240" w:lineRule="auto"/>
            </w:pPr>
            <w:r>
              <w:rPr>
                <w:sz w:val="19"/>
              </w:rPr>
              <w:t>Rendered from the dataset as KPI cards</w:t>
            </w:r>
          </w:p>
        </w:tc>
        <w:tc>
          <w:tcPr>
            <w:tcW w:w="3120" w:type="dxa"/>
          </w:tcPr>
          <w:p w14:paraId="5785B734">
            <w:pPr>
              <w:spacing w:after="40" w:line="240" w:lineRule="auto"/>
            </w:pPr>
            <w:r>
              <w:rPr>
                <w:sz w:val="19"/>
              </w:rPr>
              <w:t>Passed</w:t>
            </w:r>
          </w:p>
        </w:tc>
      </w:tr>
      <w:tr w14:paraId="0DC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D56548">
            <w:pPr>
              <w:spacing w:after="40" w:line="240" w:lineRule="auto"/>
            </w:pPr>
            <w:r>
              <w:rPr>
                <w:sz w:val="19"/>
              </w:rPr>
              <w:t>Recommendations</w:t>
            </w:r>
          </w:p>
        </w:tc>
        <w:tc>
          <w:tcPr>
            <w:tcW w:w="3120" w:type="dxa"/>
          </w:tcPr>
          <w:p w14:paraId="7B9C87B0">
            <w:pPr>
              <w:spacing w:after="40" w:line="240" w:lineRule="auto"/>
            </w:pPr>
            <w:r>
              <w:rPr>
                <w:sz w:val="19"/>
              </w:rPr>
              <w:t>Derived from the analysis (max 3, data-driven)</w:t>
            </w:r>
          </w:p>
        </w:tc>
        <w:tc>
          <w:tcPr>
            <w:tcW w:w="3120" w:type="dxa"/>
          </w:tcPr>
          <w:p w14:paraId="6D09FDD7">
            <w:pPr>
              <w:spacing w:after="40" w:line="240" w:lineRule="auto"/>
            </w:pPr>
            <w:r>
              <w:rPr>
                <w:sz w:val="19"/>
              </w:rPr>
              <w:t>Passed</w:t>
            </w:r>
          </w:p>
        </w:tc>
      </w:tr>
    </w:tbl>
    <w:p w14:paraId="335B2919">
      <w:pPr>
        <w:spacing w:after="40"/>
      </w:pPr>
    </w:p>
    <w:p w14:paraId="20B4C701">
      <w:pPr>
        <w:pStyle w:val="3"/>
      </w:pPr>
      <w:bookmarkStart w:id="111" w:name="_Toc22460"/>
      <w:r>
        <w:t>7.8 Natural Language Query and Agent Results</w:t>
      </w:r>
      <w:bookmarkEnd w:id="111"/>
    </w:p>
    <w:p w14:paraId="4D9FD143">
      <w:r>
        <w:t>Agent behavior lives in the backend services. A DatasetAgent validates and understands each upload, while an AnalystAgent runs exploration, business metrics, chart planning, recommendations, and report preparation. An LLM provider layer supports OpenAI, Google Gemini, Anthropic Claude, and DeepAnalyze-8B when configured, and a deterministic Mock mode otherwise.</w:t>
      </w:r>
    </w:p>
    <w:p w14:paraId="157FF878">
      <w:pPr>
        <w:jc w:val="center"/>
      </w:pPr>
      <w:r>
        <w:rPr>
          <w:b/>
          <w:sz w:val="20"/>
        </w:rPr>
        <w:t>Table 7.6: Agent and LLM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5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10291BE">
            <w:pPr>
              <w:spacing w:after="40" w:line="240" w:lineRule="auto"/>
            </w:pPr>
            <w:r>
              <w:rPr>
                <w:b/>
                <w:sz w:val="19"/>
              </w:rPr>
              <w:t>Check</w:t>
            </w:r>
          </w:p>
        </w:tc>
        <w:tc>
          <w:tcPr>
            <w:tcW w:w="4680" w:type="dxa"/>
            <w:shd w:val="clear" w:color="auto" w:fill="DEEAF6"/>
          </w:tcPr>
          <w:p w14:paraId="3F8830CE">
            <w:pPr>
              <w:spacing w:after="40" w:line="240" w:lineRule="auto"/>
            </w:pPr>
            <w:r>
              <w:rPr>
                <w:b/>
                <w:sz w:val="19"/>
              </w:rPr>
              <w:t>Result</w:t>
            </w:r>
          </w:p>
        </w:tc>
      </w:tr>
      <w:tr w14:paraId="392A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3FD1A6">
            <w:pPr>
              <w:spacing w:after="40" w:line="240" w:lineRule="auto"/>
            </w:pPr>
            <w:r>
              <w:rPr>
                <w:sz w:val="19"/>
              </w:rPr>
              <w:t>Dataset Agent</w:t>
            </w:r>
          </w:p>
        </w:tc>
        <w:tc>
          <w:tcPr>
            <w:tcW w:w="4680" w:type="dxa"/>
          </w:tcPr>
          <w:p w14:paraId="7DD9B078">
            <w:pPr>
              <w:spacing w:after="40" w:line="240" w:lineRule="auto"/>
            </w:pPr>
            <w:r>
              <w:rPr>
                <w:sz w:val="19"/>
              </w:rPr>
              <w:t>Implemented</w:t>
            </w:r>
          </w:p>
        </w:tc>
      </w:tr>
      <w:tr w14:paraId="6DF3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DB3193">
            <w:pPr>
              <w:spacing w:after="40" w:line="240" w:lineRule="auto"/>
            </w:pPr>
            <w:r>
              <w:rPr>
                <w:sz w:val="19"/>
              </w:rPr>
              <w:t>Analyst Agent</w:t>
            </w:r>
          </w:p>
        </w:tc>
        <w:tc>
          <w:tcPr>
            <w:tcW w:w="4680" w:type="dxa"/>
          </w:tcPr>
          <w:p w14:paraId="02E0D4F1">
            <w:pPr>
              <w:spacing w:after="40" w:line="240" w:lineRule="auto"/>
            </w:pPr>
            <w:r>
              <w:rPr>
                <w:sz w:val="19"/>
              </w:rPr>
              <w:t>Implemented</w:t>
            </w:r>
          </w:p>
        </w:tc>
      </w:tr>
      <w:tr w14:paraId="4A5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6798E5">
            <w:pPr>
              <w:spacing w:after="40" w:line="240" w:lineRule="auto"/>
            </w:pPr>
            <w:r>
              <w:rPr>
                <w:sz w:val="19"/>
              </w:rPr>
              <w:t>LLM Provider Layer</w:t>
            </w:r>
          </w:p>
        </w:tc>
        <w:tc>
          <w:tcPr>
            <w:tcW w:w="4680" w:type="dxa"/>
          </w:tcPr>
          <w:p w14:paraId="3DD5C6F0">
            <w:pPr>
              <w:spacing w:after="40" w:line="240" w:lineRule="auto"/>
            </w:pPr>
            <w:r>
              <w:rPr>
                <w:sz w:val="19"/>
              </w:rPr>
              <w:t>Implemented (OpenAI / Gemini / Claude / DeepAnalyze-8B)</w:t>
            </w:r>
          </w:p>
        </w:tc>
      </w:tr>
      <w:tr w14:paraId="0BC2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9989CD2">
            <w:pPr>
              <w:spacing w:after="40" w:line="240" w:lineRule="auto"/>
            </w:pPr>
            <w:r>
              <w:rPr>
                <w:sz w:val="19"/>
              </w:rPr>
              <w:t>DeepAnalyze Integration</w:t>
            </w:r>
          </w:p>
        </w:tc>
        <w:tc>
          <w:tcPr>
            <w:tcW w:w="4680" w:type="dxa"/>
          </w:tcPr>
          <w:p w14:paraId="6AD68025">
            <w:pPr>
              <w:spacing w:after="40" w:line="240" w:lineRule="auto"/>
            </w:pPr>
            <w:r>
              <w:rPr>
                <w:sz w:val="19"/>
              </w:rPr>
              <w:t>Preferred agentic provider when configured; validated by automated tests</w:t>
            </w:r>
          </w:p>
        </w:tc>
      </w:tr>
      <w:tr w14:paraId="5B6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7499584">
            <w:pPr>
              <w:spacing w:after="40" w:line="240" w:lineRule="auto"/>
            </w:pPr>
            <w:r>
              <w:rPr>
                <w:sz w:val="19"/>
              </w:rPr>
              <w:t>Mock/Fallback Mode</w:t>
            </w:r>
          </w:p>
        </w:tc>
        <w:tc>
          <w:tcPr>
            <w:tcW w:w="4680" w:type="dxa"/>
          </w:tcPr>
          <w:p w14:paraId="27CDA066">
            <w:pPr>
              <w:spacing w:after="40" w:line="240" w:lineRule="auto"/>
            </w:pPr>
            <w:r>
              <w:rPr>
                <w:sz w:val="19"/>
              </w:rPr>
              <w:t>Available with no provider configured; analytics remain fully functional</w:t>
            </w:r>
          </w:p>
        </w:tc>
      </w:tr>
      <w:tr w14:paraId="660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F01148">
            <w:pPr>
              <w:spacing w:after="40" w:line="240" w:lineRule="auto"/>
            </w:pPr>
            <w:r>
              <w:rPr>
                <w:sz w:val="19"/>
              </w:rPr>
              <w:t>Agent Output</w:t>
            </w:r>
          </w:p>
        </w:tc>
        <w:tc>
          <w:tcPr>
            <w:tcW w:w="4680" w:type="dxa"/>
          </w:tcPr>
          <w:p w14:paraId="03B1BD22">
            <w:pPr>
              <w:spacing w:after="40" w:line="240" w:lineRule="auto"/>
            </w:pPr>
            <w:r>
              <w:rPr>
                <w:sz w:val="19"/>
              </w:rPr>
              <w:t>Drives the dataset and analysis workflow</w:t>
            </w:r>
          </w:p>
        </w:tc>
      </w:tr>
      <w:tr w14:paraId="6FC5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C3CF8D7">
            <w:pPr>
              <w:spacing w:after="40" w:line="240" w:lineRule="auto"/>
            </w:pPr>
            <w:r>
              <w:rPr>
                <w:sz w:val="19"/>
              </w:rPr>
              <w:t>Security</w:t>
            </w:r>
          </w:p>
        </w:tc>
        <w:tc>
          <w:tcPr>
            <w:tcW w:w="4680" w:type="dxa"/>
          </w:tcPr>
          <w:p w14:paraId="698C9177">
            <w:pPr>
              <w:spacing w:after="40" w:line="240" w:lineRule="auto"/>
            </w:pPr>
            <w:r>
              <w:rPr>
                <w:sz w:val="19"/>
              </w:rPr>
              <w:t>API keys stay in the environment and never appear in reports</w:t>
            </w:r>
          </w:p>
        </w:tc>
      </w:tr>
    </w:tbl>
    <w:p w14:paraId="638B2965">
      <w:pPr>
        <w:spacing w:after="40"/>
      </w:pPr>
    </w:p>
    <w:p w14:paraId="7FFCD264">
      <w:pPr>
        <w:pStyle w:val="3"/>
      </w:pPr>
      <w:bookmarkStart w:id="112" w:name="_Toc24273"/>
      <w:r>
        <w:t>7.9 Prediction Results</w:t>
      </w:r>
      <w:bookmarkEnd w:id="112"/>
    </w:p>
    <w:p w14:paraId="200D6DE9">
      <w:r>
        <w:t>Machine learning prediction is provided by the backend modeling service inside the analysis pipeline. The run completed with RandomForestClassifier selected and category as the target column, demonstrating that DataVerse AI goes beyond descriptive statistics into predictive analysis whenever a valid target exists.</w:t>
      </w:r>
    </w:p>
    <w:p w14:paraId="4FDE8A0F">
      <w:pPr>
        <w:jc w:val="center"/>
      </w:pPr>
      <w:r>
        <w:rPr>
          <w:b/>
          <w:sz w:val="20"/>
        </w:rPr>
        <w:t>Table 7.7: Prediction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6B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6ADCE52">
            <w:pPr>
              <w:spacing w:after="40" w:line="240" w:lineRule="auto"/>
            </w:pPr>
            <w:r>
              <w:rPr>
                <w:b/>
                <w:sz w:val="19"/>
              </w:rPr>
              <w:t>Item</w:t>
            </w:r>
          </w:p>
        </w:tc>
        <w:tc>
          <w:tcPr>
            <w:tcW w:w="4680" w:type="dxa"/>
            <w:shd w:val="clear" w:color="auto" w:fill="DEEAF6"/>
          </w:tcPr>
          <w:p w14:paraId="01C50CC3">
            <w:pPr>
              <w:spacing w:after="40" w:line="240" w:lineRule="auto"/>
            </w:pPr>
            <w:r>
              <w:rPr>
                <w:b/>
                <w:sz w:val="19"/>
              </w:rPr>
              <w:t>Result</w:t>
            </w:r>
          </w:p>
        </w:tc>
      </w:tr>
      <w:tr w14:paraId="0D4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A5BAA57">
            <w:pPr>
              <w:spacing w:after="40" w:line="240" w:lineRule="auto"/>
            </w:pPr>
            <w:r>
              <w:rPr>
                <w:sz w:val="19"/>
              </w:rPr>
              <w:t>Prediction Module</w:t>
            </w:r>
          </w:p>
        </w:tc>
        <w:tc>
          <w:tcPr>
            <w:tcW w:w="4680" w:type="dxa"/>
          </w:tcPr>
          <w:p w14:paraId="0726C7BC">
            <w:pPr>
              <w:spacing w:after="40" w:line="240" w:lineRule="auto"/>
            </w:pPr>
            <w:r>
              <w:rPr>
                <w:sz w:val="19"/>
              </w:rPr>
              <w:t>Implemented (Ridge regression / Random Forest with automatic task selection)</w:t>
            </w:r>
          </w:p>
        </w:tc>
      </w:tr>
      <w:tr w14:paraId="182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7ABC2C">
            <w:pPr>
              <w:spacing w:after="40" w:line="240" w:lineRule="auto"/>
            </w:pPr>
            <w:r>
              <w:rPr>
                <w:sz w:val="19"/>
              </w:rPr>
              <w:t>Model Used</w:t>
            </w:r>
          </w:p>
        </w:tc>
        <w:tc>
          <w:tcPr>
            <w:tcW w:w="4680" w:type="dxa"/>
          </w:tcPr>
          <w:p w14:paraId="0CCD8E35">
            <w:pPr>
              <w:spacing w:after="40" w:line="240" w:lineRule="auto"/>
            </w:pPr>
            <w:r>
              <w:rPr>
                <w:sz w:val="19"/>
              </w:rPr>
              <w:t>RandomForestClassifier</w:t>
            </w:r>
          </w:p>
        </w:tc>
      </w:tr>
      <w:tr w14:paraId="5A7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C68FDB">
            <w:pPr>
              <w:spacing w:after="40" w:line="240" w:lineRule="auto"/>
            </w:pPr>
            <w:r>
              <w:rPr>
                <w:sz w:val="19"/>
              </w:rPr>
              <w:t>Selected Target</w:t>
            </w:r>
          </w:p>
        </w:tc>
        <w:tc>
          <w:tcPr>
            <w:tcW w:w="4680" w:type="dxa"/>
          </w:tcPr>
          <w:p w14:paraId="59889BA6">
            <w:pPr>
              <w:spacing w:after="40" w:line="240" w:lineRule="auto"/>
            </w:pPr>
            <w:r>
              <w:rPr>
                <w:sz w:val="19"/>
              </w:rPr>
              <w:t>category</w:t>
            </w:r>
          </w:p>
        </w:tc>
      </w:tr>
      <w:tr w14:paraId="78F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0CF83A">
            <w:pPr>
              <w:spacing w:after="40" w:line="240" w:lineRule="auto"/>
            </w:pPr>
            <w:r>
              <w:rPr>
                <w:sz w:val="19"/>
              </w:rPr>
              <w:t>Prediction Status</w:t>
            </w:r>
          </w:p>
        </w:tc>
        <w:tc>
          <w:tcPr>
            <w:tcW w:w="4680" w:type="dxa"/>
          </w:tcPr>
          <w:p w14:paraId="401A9671">
            <w:pPr>
              <w:spacing w:after="40" w:line="240" w:lineRule="auto"/>
            </w:pPr>
            <w:r>
              <w:rPr>
                <w:sz w:val="19"/>
              </w:rPr>
              <w:t>Complete</w:t>
            </w:r>
          </w:p>
        </w:tc>
      </w:tr>
      <w:tr w14:paraId="0FD1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F42B76">
            <w:pPr>
              <w:spacing w:after="40" w:line="240" w:lineRule="auto"/>
            </w:pPr>
            <w:r>
              <w:rPr>
                <w:sz w:val="19"/>
              </w:rPr>
              <w:t>XAI Support</w:t>
            </w:r>
          </w:p>
        </w:tc>
        <w:tc>
          <w:tcPr>
            <w:tcW w:w="4680" w:type="dxa"/>
          </w:tcPr>
          <w:p w14:paraId="73C831B2">
            <w:pPr>
              <w:spacing w:after="40" w:line="240" w:lineRule="auto"/>
            </w:pPr>
            <w:r>
              <w:rPr>
                <w:sz w:val="19"/>
              </w:rPr>
              <w:t>Implemented; SHAP with deterministic feature-importance fallback, plus counterfactuals</w:t>
            </w:r>
          </w:p>
        </w:tc>
      </w:tr>
    </w:tbl>
    <w:p w14:paraId="56BFC97C">
      <w:pPr>
        <w:spacing w:after="40"/>
      </w:pPr>
    </w:p>
    <w:p w14:paraId="7E21F447">
      <w:pPr>
        <w:pStyle w:val="3"/>
      </w:pPr>
      <w:bookmarkStart w:id="113" w:name="_Toc6595"/>
      <w:r>
        <w:t>7.10 Supabase, Deployment, and Integration Results</w:t>
      </w:r>
      <w:bookmarkEnd w:id="113"/>
    </w:p>
    <w:p w14:paraId="423454B6">
      <w:r>
        <w:t>Supabase is the production persistence layer: JWT authentication, PostgreSQL tables for sessions, messages, datasets, agent runs, and reports, and storage buckets for uploads and generated documents, with a local session cache speeding up repeated analysis. The application runs live: the frontend is hosted on Vercel and the FastAPI backend is reached through an ngrok secure tunnel on a reserved static domain. The complete journey, sign-up, upload, analysis, verification, and report download, was exercised in a browser against the deployed stack. Backend and frontend Dockerfiles provide a containerization path through Docker.</w:t>
      </w:r>
    </w:p>
    <w:p w14:paraId="445E55B5">
      <w:pPr>
        <w:jc w:val="center"/>
      </w:pPr>
      <w:r>
        <w:rPr>
          <w:b/>
          <w:sz w:val="20"/>
        </w:rPr>
        <w:t>Table 7.8: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81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9646C7E">
            <w:pPr>
              <w:spacing w:after="40" w:line="240" w:lineRule="auto"/>
            </w:pPr>
            <w:r>
              <w:rPr>
                <w:b/>
                <w:sz w:val="19"/>
              </w:rPr>
              <w:t>Area</w:t>
            </w:r>
          </w:p>
        </w:tc>
        <w:tc>
          <w:tcPr>
            <w:tcW w:w="3120" w:type="dxa"/>
            <w:shd w:val="clear" w:color="auto" w:fill="DEEAF6"/>
          </w:tcPr>
          <w:p w14:paraId="5040874C">
            <w:pPr>
              <w:spacing w:after="40" w:line="240" w:lineRule="auto"/>
            </w:pPr>
            <w:r>
              <w:rPr>
                <w:b/>
                <w:sz w:val="19"/>
              </w:rPr>
              <w:t>Result</w:t>
            </w:r>
          </w:p>
        </w:tc>
        <w:tc>
          <w:tcPr>
            <w:tcW w:w="3120" w:type="dxa"/>
            <w:shd w:val="clear" w:color="auto" w:fill="DEEAF6"/>
          </w:tcPr>
          <w:p w14:paraId="6F5845F0">
            <w:pPr>
              <w:spacing w:after="40" w:line="240" w:lineRule="auto"/>
            </w:pPr>
            <w:r>
              <w:rPr>
                <w:b/>
                <w:sz w:val="19"/>
              </w:rPr>
              <w:t>Status</w:t>
            </w:r>
          </w:p>
        </w:tc>
      </w:tr>
      <w:tr w14:paraId="0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BC846D">
            <w:pPr>
              <w:spacing w:after="40" w:line="240" w:lineRule="auto"/>
            </w:pPr>
            <w:r>
              <w:rPr>
                <w:sz w:val="19"/>
              </w:rPr>
              <w:t>Frontend Upload Flow</w:t>
            </w:r>
          </w:p>
        </w:tc>
        <w:tc>
          <w:tcPr>
            <w:tcW w:w="3120" w:type="dxa"/>
          </w:tcPr>
          <w:p w14:paraId="1741741A">
            <w:pPr>
              <w:spacing w:after="40" w:line="240" w:lineRule="auto"/>
            </w:pPr>
            <w:r>
              <w:rPr>
                <w:sz w:val="19"/>
              </w:rPr>
              <w:t>Implemented</w:t>
            </w:r>
          </w:p>
        </w:tc>
        <w:tc>
          <w:tcPr>
            <w:tcW w:w="3120" w:type="dxa"/>
          </w:tcPr>
          <w:p w14:paraId="296352F2">
            <w:pPr>
              <w:spacing w:after="40" w:line="240" w:lineRule="auto"/>
            </w:pPr>
            <w:r>
              <w:rPr>
                <w:sz w:val="19"/>
              </w:rPr>
              <w:t>Passed</w:t>
            </w:r>
          </w:p>
        </w:tc>
      </w:tr>
      <w:tr w14:paraId="642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57C730">
            <w:pPr>
              <w:spacing w:after="40" w:line="240" w:lineRule="auto"/>
            </w:pPr>
            <w:r>
              <w:rPr>
                <w:sz w:val="19"/>
              </w:rPr>
              <w:t>Backend Upload Endpoint</w:t>
            </w:r>
          </w:p>
        </w:tc>
        <w:tc>
          <w:tcPr>
            <w:tcW w:w="3120" w:type="dxa"/>
          </w:tcPr>
          <w:p w14:paraId="19179AAC">
            <w:pPr>
              <w:spacing w:after="40" w:line="240" w:lineRule="auto"/>
            </w:pPr>
            <w:r>
              <w:rPr>
                <w:sz w:val="19"/>
              </w:rPr>
              <w:t>Implemented</w:t>
            </w:r>
          </w:p>
        </w:tc>
        <w:tc>
          <w:tcPr>
            <w:tcW w:w="3120" w:type="dxa"/>
          </w:tcPr>
          <w:p w14:paraId="581EABC7">
            <w:pPr>
              <w:spacing w:after="40" w:line="240" w:lineRule="auto"/>
            </w:pPr>
            <w:r>
              <w:rPr>
                <w:sz w:val="19"/>
              </w:rPr>
              <w:t>Passed</w:t>
            </w:r>
          </w:p>
        </w:tc>
      </w:tr>
      <w:tr w14:paraId="6648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882516">
            <w:pPr>
              <w:spacing w:after="40" w:line="240" w:lineRule="auto"/>
            </w:pPr>
            <w:r>
              <w:rPr>
                <w:sz w:val="19"/>
              </w:rPr>
              <w:t>CSV/Excel Parser</w:t>
            </w:r>
          </w:p>
        </w:tc>
        <w:tc>
          <w:tcPr>
            <w:tcW w:w="3120" w:type="dxa"/>
          </w:tcPr>
          <w:p w14:paraId="2AA52BBF">
            <w:pPr>
              <w:spacing w:after="40" w:line="240" w:lineRule="auto"/>
            </w:pPr>
            <w:r>
              <w:rPr>
                <w:sz w:val="19"/>
              </w:rPr>
              <w:t>Implemented</w:t>
            </w:r>
          </w:p>
        </w:tc>
        <w:tc>
          <w:tcPr>
            <w:tcW w:w="3120" w:type="dxa"/>
          </w:tcPr>
          <w:p w14:paraId="1197B1AD">
            <w:pPr>
              <w:spacing w:after="40" w:line="240" w:lineRule="auto"/>
            </w:pPr>
            <w:r>
              <w:rPr>
                <w:sz w:val="19"/>
              </w:rPr>
              <w:t>Passed</w:t>
            </w:r>
          </w:p>
        </w:tc>
      </w:tr>
      <w:tr w14:paraId="6DD0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7A8869">
            <w:pPr>
              <w:spacing w:after="40" w:line="240" w:lineRule="auto"/>
            </w:pPr>
            <w:r>
              <w:rPr>
                <w:sz w:val="19"/>
              </w:rPr>
              <w:t>Retail Domain Guard</w:t>
            </w:r>
          </w:p>
        </w:tc>
        <w:tc>
          <w:tcPr>
            <w:tcW w:w="3120" w:type="dxa"/>
          </w:tcPr>
          <w:p w14:paraId="18D71837">
            <w:pPr>
              <w:spacing w:after="40" w:line="240" w:lineRule="auto"/>
            </w:pPr>
            <w:r>
              <w:rPr>
                <w:sz w:val="19"/>
              </w:rPr>
              <w:t>Implemented; non-retail uploads refused before persistence</w:t>
            </w:r>
          </w:p>
        </w:tc>
        <w:tc>
          <w:tcPr>
            <w:tcW w:w="3120" w:type="dxa"/>
          </w:tcPr>
          <w:p w14:paraId="6DDC1F6D">
            <w:pPr>
              <w:spacing w:after="40" w:line="240" w:lineRule="auto"/>
            </w:pPr>
            <w:r>
              <w:rPr>
                <w:sz w:val="19"/>
              </w:rPr>
              <w:t>Passed</w:t>
            </w:r>
          </w:p>
        </w:tc>
      </w:tr>
      <w:tr w14:paraId="3001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9FFB8">
            <w:pPr>
              <w:spacing w:after="40" w:line="240" w:lineRule="auto"/>
            </w:pPr>
            <w:r>
              <w:rPr>
                <w:sz w:val="19"/>
              </w:rPr>
              <w:t>Report Download</w:t>
            </w:r>
          </w:p>
        </w:tc>
        <w:tc>
          <w:tcPr>
            <w:tcW w:w="3120" w:type="dxa"/>
          </w:tcPr>
          <w:p w14:paraId="07196672">
            <w:pPr>
              <w:spacing w:after="40" w:line="240" w:lineRule="auto"/>
            </w:pPr>
            <w:r>
              <w:rPr>
                <w:sz w:val="19"/>
              </w:rPr>
              <w:t>Implemented</w:t>
            </w:r>
          </w:p>
        </w:tc>
        <w:tc>
          <w:tcPr>
            <w:tcW w:w="3120" w:type="dxa"/>
          </w:tcPr>
          <w:p w14:paraId="7F1B1212">
            <w:pPr>
              <w:spacing w:after="40" w:line="240" w:lineRule="auto"/>
            </w:pPr>
            <w:r>
              <w:rPr>
                <w:sz w:val="19"/>
              </w:rPr>
              <w:t>Passed</w:t>
            </w:r>
          </w:p>
        </w:tc>
      </w:tr>
      <w:tr w14:paraId="549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AF7F72">
            <w:pPr>
              <w:spacing w:after="40" w:line="240" w:lineRule="auto"/>
            </w:pPr>
            <w:r>
              <w:rPr>
                <w:sz w:val="19"/>
              </w:rPr>
              <w:t>Supabase (Auth / DB / Storage)</w:t>
            </w:r>
          </w:p>
        </w:tc>
        <w:tc>
          <w:tcPr>
            <w:tcW w:w="3120" w:type="dxa"/>
          </w:tcPr>
          <w:p w14:paraId="57EA23DC">
            <w:pPr>
              <w:spacing w:after="40" w:line="240" w:lineRule="auto"/>
            </w:pPr>
            <w:r>
              <w:rPr>
                <w:sz w:val="19"/>
              </w:rPr>
              <w:t>Connected and required in production</w:t>
            </w:r>
          </w:p>
        </w:tc>
        <w:tc>
          <w:tcPr>
            <w:tcW w:w="3120" w:type="dxa"/>
          </w:tcPr>
          <w:p w14:paraId="23E1FF49">
            <w:pPr>
              <w:spacing w:after="40" w:line="240" w:lineRule="auto"/>
            </w:pPr>
            <w:r>
              <w:rPr>
                <w:sz w:val="19"/>
              </w:rPr>
              <w:t>Passed</w:t>
            </w:r>
          </w:p>
        </w:tc>
      </w:tr>
      <w:tr w14:paraId="175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27F4E8">
            <w:pPr>
              <w:spacing w:after="40" w:line="240" w:lineRule="auto"/>
            </w:pPr>
            <w:r>
              <w:rPr>
                <w:sz w:val="19"/>
              </w:rPr>
              <w:t>Live Deployment</w:t>
            </w:r>
          </w:p>
        </w:tc>
        <w:tc>
          <w:tcPr>
            <w:tcW w:w="3120" w:type="dxa"/>
          </w:tcPr>
          <w:p w14:paraId="6ECBCD46">
            <w:pPr>
              <w:spacing w:after="40" w:line="240" w:lineRule="auto"/>
            </w:pPr>
            <w:r>
              <w:rPr>
                <w:sz w:val="19"/>
              </w:rPr>
              <w:t>Vercel frontend + hosted FastAPI backend, verified end to end</w:t>
            </w:r>
          </w:p>
        </w:tc>
        <w:tc>
          <w:tcPr>
            <w:tcW w:w="3120" w:type="dxa"/>
          </w:tcPr>
          <w:p w14:paraId="04536428">
            <w:pPr>
              <w:spacing w:after="40" w:line="240" w:lineRule="auto"/>
            </w:pPr>
            <w:r>
              <w:rPr>
                <w:sz w:val="19"/>
              </w:rPr>
              <w:t>Passed</w:t>
            </w:r>
          </w:p>
        </w:tc>
      </w:tr>
      <w:tr w14:paraId="31F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05C448">
            <w:pPr>
              <w:spacing w:after="40" w:line="240" w:lineRule="auto"/>
            </w:pPr>
            <w:r>
              <w:rPr>
                <w:sz w:val="19"/>
              </w:rPr>
              <w:t>CI (GitHub Actions)</w:t>
            </w:r>
          </w:p>
        </w:tc>
        <w:tc>
          <w:tcPr>
            <w:tcW w:w="3120" w:type="dxa"/>
          </w:tcPr>
          <w:p w14:paraId="16E32914">
            <w:pPr>
              <w:spacing w:after="40" w:line="240" w:lineRule="auto"/>
            </w:pPr>
            <w:r>
              <w:rPr>
                <w:sz w:val="19"/>
              </w:rPr>
              <w:t>Runs on every push and pull request</w:t>
            </w:r>
          </w:p>
        </w:tc>
        <w:tc>
          <w:tcPr>
            <w:tcW w:w="3120" w:type="dxa"/>
          </w:tcPr>
          <w:p w14:paraId="4CB07438">
            <w:pPr>
              <w:spacing w:after="40" w:line="240" w:lineRule="auto"/>
            </w:pPr>
            <w:r>
              <w:rPr>
                <w:sz w:val="19"/>
              </w:rPr>
              <w:t>Passed</w:t>
            </w:r>
          </w:p>
        </w:tc>
      </w:tr>
      <w:tr w14:paraId="0783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4603E4">
            <w:pPr>
              <w:spacing w:after="40" w:line="240" w:lineRule="auto"/>
            </w:pPr>
            <w:r>
              <w:rPr>
                <w:sz w:val="19"/>
              </w:rPr>
              <w:t>Frontend Build</w:t>
            </w:r>
          </w:p>
        </w:tc>
        <w:tc>
          <w:tcPr>
            <w:tcW w:w="3120" w:type="dxa"/>
          </w:tcPr>
          <w:p w14:paraId="72B6A2E2">
            <w:pPr>
              <w:spacing w:after="40" w:line="240" w:lineRule="auto"/>
            </w:pPr>
            <w:r>
              <w:rPr>
                <w:sz w:val="19"/>
              </w:rPr>
              <w:t>Passed</w:t>
            </w:r>
          </w:p>
        </w:tc>
        <w:tc>
          <w:tcPr>
            <w:tcW w:w="3120" w:type="dxa"/>
          </w:tcPr>
          <w:p w14:paraId="46115345">
            <w:pPr>
              <w:spacing w:after="40" w:line="240" w:lineRule="auto"/>
            </w:pPr>
            <w:r>
              <w:rPr>
                <w:sz w:val="19"/>
              </w:rPr>
              <w:t>Passed</w:t>
            </w:r>
          </w:p>
        </w:tc>
      </w:tr>
      <w:tr w14:paraId="0E8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CD2BE9">
            <w:pPr>
              <w:spacing w:after="40" w:line="240" w:lineRule="auto"/>
            </w:pPr>
            <w:r>
              <w:rPr>
                <w:sz w:val="19"/>
              </w:rPr>
              <w:t>Linting</w:t>
            </w:r>
          </w:p>
        </w:tc>
        <w:tc>
          <w:tcPr>
            <w:tcW w:w="3120" w:type="dxa"/>
          </w:tcPr>
          <w:p w14:paraId="3385F7B6">
            <w:pPr>
              <w:spacing w:after="40" w:line="240" w:lineRule="auto"/>
            </w:pPr>
            <w:r>
              <w:rPr>
                <w:sz w:val="19"/>
              </w:rPr>
              <w:t>Passed</w:t>
            </w:r>
          </w:p>
        </w:tc>
        <w:tc>
          <w:tcPr>
            <w:tcW w:w="3120" w:type="dxa"/>
          </w:tcPr>
          <w:p w14:paraId="031AA051">
            <w:pPr>
              <w:spacing w:after="40" w:line="240" w:lineRule="auto"/>
            </w:pPr>
            <w:r>
              <w:rPr>
                <w:sz w:val="19"/>
              </w:rPr>
              <w:t>Passed</w:t>
            </w:r>
          </w:p>
        </w:tc>
      </w:tr>
      <w:tr w14:paraId="598D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BBB6E9">
            <w:pPr>
              <w:spacing w:after="40" w:line="240" w:lineRule="auto"/>
            </w:pPr>
            <w:r>
              <w:rPr>
                <w:sz w:val="19"/>
              </w:rPr>
              <w:t>Backend Tests</w:t>
            </w:r>
          </w:p>
        </w:tc>
        <w:tc>
          <w:tcPr>
            <w:tcW w:w="3120" w:type="dxa"/>
          </w:tcPr>
          <w:p w14:paraId="56D4B0CA">
            <w:pPr>
              <w:spacing w:after="40" w:line="240" w:lineRule="auto"/>
            </w:pPr>
            <w:r>
              <w:t>214 passed, 0 failed</w:t>
            </w:r>
          </w:p>
        </w:tc>
        <w:tc>
          <w:tcPr>
            <w:tcW w:w="3120" w:type="dxa"/>
          </w:tcPr>
          <w:p w14:paraId="537E0ABF">
            <w:pPr>
              <w:spacing w:after="40" w:line="240" w:lineRule="auto"/>
            </w:pPr>
            <w:r>
              <w:rPr>
                <w:sz w:val="19"/>
              </w:rPr>
              <w:t>Passed</w:t>
            </w:r>
          </w:p>
        </w:tc>
      </w:tr>
    </w:tbl>
    <w:p w14:paraId="1CE54D2F">
      <w:pPr>
        <w:spacing w:after="40"/>
      </w:pPr>
    </w:p>
    <w:p w14:paraId="46D119DD">
      <w:pPr>
        <w:pStyle w:val="3"/>
      </w:pPr>
      <w:bookmarkStart w:id="114" w:name="_Toc15757"/>
      <w:r>
        <w:t>7.11 Comparison with Manual Analysis</w:t>
      </w:r>
      <w:bookmarkEnd w:id="114"/>
    </w:p>
    <w:p w14:paraId="178DB5ED">
      <w:r>
        <w:t>Set against manual Excel or Python work, the difference is effort. Manual analysis is capable but slow, skill-hungry, and repetitive. DataVerse AI automates profiling, KPIs, charts, recommendations, and reports.</w:t>
      </w:r>
    </w:p>
    <w:p w14:paraId="3FBA52A8">
      <w:pPr>
        <w:jc w:val="center"/>
      </w:pPr>
      <w:r>
        <w:rPr>
          <w:b/>
          <w:sz w:val="20"/>
        </w:rPr>
        <w:t>Table 7.9: Manual Analysis vs DataVerse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4C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D42784E">
            <w:pPr>
              <w:spacing w:after="40" w:line="240" w:lineRule="auto"/>
            </w:pPr>
            <w:r>
              <w:rPr>
                <w:b/>
                <w:sz w:val="19"/>
              </w:rPr>
              <w:t>Criteria</w:t>
            </w:r>
          </w:p>
        </w:tc>
        <w:tc>
          <w:tcPr>
            <w:tcW w:w="3120" w:type="dxa"/>
            <w:shd w:val="clear" w:color="auto" w:fill="DEEAF6"/>
          </w:tcPr>
          <w:p w14:paraId="43011662">
            <w:pPr>
              <w:spacing w:after="40" w:line="240" w:lineRule="auto"/>
            </w:pPr>
            <w:r>
              <w:rPr>
                <w:b/>
                <w:sz w:val="19"/>
              </w:rPr>
              <w:t>Manual Excel/Python Analysis</w:t>
            </w:r>
          </w:p>
        </w:tc>
        <w:tc>
          <w:tcPr>
            <w:tcW w:w="3120" w:type="dxa"/>
            <w:shd w:val="clear" w:color="auto" w:fill="DEEAF6"/>
          </w:tcPr>
          <w:p w14:paraId="16BB58BD">
            <w:pPr>
              <w:spacing w:after="40" w:line="240" w:lineRule="auto"/>
            </w:pPr>
            <w:r>
              <w:rPr>
                <w:b/>
                <w:sz w:val="19"/>
              </w:rPr>
              <w:t>DataVerse AI</w:t>
            </w:r>
          </w:p>
        </w:tc>
      </w:tr>
      <w:tr w14:paraId="332B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BCDAA5">
            <w:pPr>
              <w:spacing w:after="40" w:line="240" w:lineRule="auto"/>
            </w:pPr>
            <w:r>
              <w:rPr>
                <w:sz w:val="19"/>
              </w:rPr>
              <w:t>Technical Skill Required</w:t>
            </w:r>
          </w:p>
        </w:tc>
        <w:tc>
          <w:tcPr>
            <w:tcW w:w="3120" w:type="dxa"/>
          </w:tcPr>
          <w:p w14:paraId="0F098C45">
            <w:pPr>
              <w:spacing w:after="40" w:line="240" w:lineRule="auto"/>
            </w:pPr>
            <w:r>
              <w:rPr>
                <w:sz w:val="19"/>
              </w:rPr>
              <w:t>Medium to high</w:t>
            </w:r>
          </w:p>
        </w:tc>
        <w:tc>
          <w:tcPr>
            <w:tcW w:w="3120" w:type="dxa"/>
          </w:tcPr>
          <w:p w14:paraId="0AC3A995">
            <w:pPr>
              <w:spacing w:after="40" w:line="240" w:lineRule="auto"/>
            </w:pPr>
            <w:r>
              <w:rPr>
                <w:sz w:val="19"/>
              </w:rPr>
              <w:t>Low</w:t>
            </w:r>
          </w:p>
        </w:tc>
      </w:tr>
      <w:tr w14:paraId="6678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74AEA39">
            <w:pPr>
              <w:spacing w:after="40" w:line="240" w:lineRule="auto"/>
            </w:pPr>
            <w:r>
              <w:rPr>
                <w:sz w:val="19"/>
              </w:rPr>
              <w:t>Dataset Profiling</w:t>
            </w:r>
          </w:p>
        </w:tc>
        <w:tc>
          <w:tcPr>
            <w:tcW w:w="3120" w:type="dxa"/>
          </w:tcPr>
          <w:p w14:paraId="630A4CAA">
            <w:pPr>
              <w:spacing w:after="40" w:line="240" w:lineRule="auto"/>
            </w:pPr>
            <w:r>
              <w:rPr>
                <w:sz w:val="19"/>
              </w:rPr>
              <w:t>Manual</w:t>
            </w:r>
          </w:p>
        </w:tc>
        <w:tc>
          <w:tcPr>
            <w:tcW w:w="3120" w:type="dxa"/>
          </w:tcPr>
          <w:p w14:paraId="2FB87711">
            <w:pPr>
              <w:spacing w:after="40" w:line="240" w:lineRule="auto"/>
            </w:pPr>
            <w:r>
              <w:rPr>
                <w:sz w:val="19"/>
              </w:rPr>
              <w:t>Automatic</w:t>
            </w:r>
          </w:p>
        </w:tc>
      </w:tr>
      <w:tr w14:paraId="3F0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44BD8">
            <w:pPr>
              <w:spacing w:after="40" w:line="240" w:lineRule="auto"/>
            </w:pPr>
            <w:r>
              <w:rPr>
                <w:sz w:val="19"/>
              </w:rPr>
              <w:t>KPI Generation</w:t>
            </w:r>
          </w:p>
        </w:tc>
        <w:tc>
          <w:tcPr>
            <w:tcW w:w="3120" w:type="dxa"/>
          </w:tcPr>
          <w:p w14:paraId="68148B87">
            <w:pPr>
              <w:spacing w:after="40" w:line="240" w:lineRule="auto"/>
            </w:pPr>
            <w:r>
              <w:rPr>
                <w:sz w:val="19"/>
              </w:rPr>
              <w:t>Manual formulas/code</w:t>
            </w:r>
          </w:p>
        </w:tc>
        <w:tc>
          <w:tcPr>
            <w:tcW w:w="3120" w:type="dxa"/>
          </w:tcPr>
          <w:p w14:paraId="317CB1A4">
            <w:pPr>
              <w:spacing w:after="40" w:line="240" w:lineRule="auto"/>
            </w:pPr>
            <w:r>
              <w:rPr>
                <w:sz w:val="19"/>
              </w:rPr>
              <w:t>Automatic, with verifiable receipts</w:t>
            </w:r>
          </w:p>
        </w:tc>
      </w:tr>
      <w:tr w14:paraId="5A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3E3EDC">
            <w:pPr>
              <w:spacing w:after="40" w:line="240" w:lineRule="auto"/>
            </w:pPr>
            <w:r>
              <w:rPr>
                <w:sz w:val="19"/>
              </w:rPr>
              <w:t>Chart Creation</w:t>
            </w:r>
          </w:p>
        </w:tc>
        <w:tc>
          <w:tcPr>
            <w:tcW w:w="3120" w:type="dxa"/>
          </w:tcPr>
          <w:p w14:paraId="41768484">
            <w:pPr>
              <w:spacing w:after="40" w:line="240" w:lineRule="auto"/>
            </w:pPr>
            <w:r>
              <w:rPr>
                <w:sz w:val="19"/>
              </w:rPr>
              <w:t>Manual</w:t>
            </w:r>
          </w:p>
        </w:tc>
        <w:tc>
          <w:tcPr>
            <w:tcW w:w="3120" w:type="dxa"/>
          </w:tcPr>
          <w:p w14:paraId="6DFEACD8">
            <w:pPr>
              <w:spacing w:after="40" w:line="240" w:lineRule="auto"/>
            </w:pPr>
            <w:r>
              <w:rPr>
                <w:sz w:val="19"/>
              </w:rPr>
              <w:t>Automatic</w:t>
            </w:r>
          </w:p>
        </w:tc>
      </w:tr>
      <w:tr w14:paraId="0A0B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54706">
            <w:pPr>
              <w:spacing w:after="40" w:line="240" w:lineRule="auto"/>
            </w:pPr>
            <w:r>
              <w:rPr>
                <w:sz w:val="19"/>
              </w:rPr>
              <w:t>Natural Language Questions</w:t>
            </w:r>
          </w:p>
        </w:tc>
        <w:tc>
          <w:tcPr>
            <w:tcW w:w="3120" w:type="dxa"/>
          </w:tcPr>
          <w:p w14:paraId="68ADCB5B">
            <w:pPr>
              <w:spacing w:after="40" w:line="240" w:lineRule="auto"/>
            </w:pPr>
            <w:r>
              <w:rPr>
                <w:sz w:val="19"/>
              </w:rPr>
              <w:t>Not available by default</w:t>
            </w:r>
          </w:p>
        </w:tc>
        <w:tc>
          <w:tcPr>
            <w:tcW w:w="3120" w:type="dxa"/>
          </w:tcPr>
          <w:p w14:paraId="75DE4FFD">
            <w:pPr>
              <w:spacing w:after="40" w:line="240" w:lineRule="auto"/>
            </w:pPr>
            <w:r>
              <w:rPr>
                <w:sz w:val="19"/>
              </w:rPr>
              <w:t>Supported</w:t>
            </w:r>
          </w:p>
        </w:tc>
      </w:tr>
      <w:tr w14:paraId="381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FDA0AE">
            <w:pPr>
              <w:spacing w:after="40" w:line="240" w:lineRule="auto"/>
            </w:pPr>
            <w:r>
              <w:rPr>
                <w:sz w:val="19"/>
              </w:rPr>
              <w:t>Report Generation</w:t>
            </w:r>
          </w:p>
        </w:tc>
        <w:tc>
          <w:tcPr>
            <w:tcW w:w="3120" w:type="dxa"/>
          </w:tcPr>
          <w:p w14:paraId="24D71B90">
            <w:pPr>
              <w:spacing w:after="40" w:line="240" w:lineRule="auto"/>
            </w:pPr>
            <w:r>
              <w:rPr>
                <w:sz w:val="19"/>
              </w:rPr>
              <w:t>Manual writing/export</w:t>
            </w:r>
          </w:p>
        </w:tc>
        <w:tc>
          <w:tcPr>
            <w:tcW w:w="3120" w:type="dxa"/>
          </w:tcPr>
          <w:p w14:paraId="44C4691D">
            <w:pPr>
              <w:spacing w:after="40" w:line="240" w:lineRule="auto"/>
            </w:pPr>
            <w:r>
              <w:rPr>
                <w:sz w:val="19"/>
              </w:rPr>
              <w:t>Automatic HTML/PDF</w:t>
            </w:r>
          </w:p>
        </w:tc>
      </w:tr>
      <w:tr w14:paraId="5F97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7C7EE">
            <w:pPr>
              <w:spacing w:after="40" w:line="240" w:lineRule="auto"/>
            </w:pPr>
            <w:r>
              <w:rPr>
                <w:sz w:val="19"/>
              </w:rPr>
              <w:t>Recommendations</w:t>
            </w:r>
          </w:p>
        </w:tc>
        <w:tc>
          <w:tcPr>
            <w:tcW w:w="3120" w:type="dxa"/>
          </w:tcPr>
          <w:p w14:paraId="04E1A01A">
            <w:pPr>
              <w:spacing w:after="40" w:line="240" w:lineRule="auto"/>
            </w:pPr>
            <w:r>
              <w:rPr>
                <w:sz w:val="19"/>
              </w:rPr>
              <w:t>Analyst-written</w:t>
            </w:r>
          </w:p>
        </w:tc>
        <w:tc>
          <w:tcPr>
            <w:tcW w:w="3120" w:type="dxa"/>
          </w:tcPr>
          <w:p w14:paraId="6D6AF04F">
            <w:pPr>
              <w:spacing w:after="40" w:line="240" w:lineRule="auto"/>
            </w:pPr>
            <w:r>
              <w:rPr>
                <w:sz w:val="19"/>
              </w:rPr>
              <w:t>System-generated</w:t>
            </w:r>
          </w:p>
        </w:tc>
      </w:tr>
      <w:tr w14:paraId="15E0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0E9009">
            <w:pPr>
              <w:spacing w:after="40" w:line="240" w:lineRule="auto"/>
            </w:pPr>
            <w:r>
              <w:rPr>
                <w:sz w:val="19"/>
              </w:rPr>
              <w:t>Repeatability</w:t>
            </w:r>
          </w:p>
        </w:tc>
        <w:tc>
          <w:tcPr>
            <w:tcW w:w="3120" w:type="dxa"/>
          </w:tcPr>
          <w:p w14:paraId="43E0137F">
            <w:pPr>
              <w:spacing w:after="40" w:line="240" w:lineRule="auto"/>
            </w:pPr>
            <w:r>
              <w:rPr>
                <w:sz w:val="19"/>
              </w:rPr>
              <w:t>Depends on user workflow</w:t>
            </w:r>
          </w:p>
        </w:tc>
        <w:tc>
          <w:tcPr>
            <w:tcW w:w="3120" w:type="dxa"/>
          </w:tcPr>
          <w:p w14:paraId="364AB2C6">
            <w:pPr>
              <w:spacing w:after="40" w:line="240" w:lineRule="auto"/>
            </w:pPr>
            <w:r>
              <w:rPr>
                <w:sz w:val="19"/>
              </w:rPr>
              <w:t>Repeatable upload-analysis workflow</w:t>
            </w:r>
          </w:p>
        </w:tc>
      </w:tr>
      <w:tr w14:paraId="5C05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E45C40">
            <w:pPr>
              <w:spacing w:after="40" w:line="240" w:lineRule="auto"/>
            </w:pPr>
            <w:r>
              <w:rPr>
                <w:sz w:val="19"/>
              </w:rPr>
              <w:t>Time Required</w:t>
            </w:r>
          </w:p>
        </w:tc>
        <w:tc>
          <w:tcPr>
            <w:tcW w:w="3120" w:type="dxa"/>
          </w:tcPr>
          <w:p w14:paraId="51A1658C">
            <w:pPr>
              <w:spacing w:after="40" w:line="240" w:lineRule="auto"/>
            </w:pPr>
            <w:r>
              <w:rPr>
                <w:sz w:val="19"/>
              </w:rPr>
              <w:t>Higher</w:t>
            </w:r>
          </w:p>
        </w:tc>
        <w:tc>
          <w:tcPr>
            <w:tcW w:w="3120" w:type="dxa"/>
          </w:tcPr>
          <w:p w14:paraId="7EE52394">
            <w:pPr>
              <w:spacing w:after="40" w:line="240" w:lineRule="auto"/>
            </w:pPr>
            <w:r>
              <w:rPr>
                <w:sz w:val="19"/>
              </w:rPr>
              <w:t>Lower</w:t>
            </w:r>
          </w:p>
        </w:tc>
      </w:tr>
    </w:tbl>
    <w:p w14:paraId="6707B97D">
      <w:pPr>
        <w:spacing w:after="40"/>
      </w:pPr>
    </w:p>
    <w:p w14:paraId="74D88666">
      <w:pPr>
        <w:pStyle w:val="3"/>
      </w:pPr>
      <w:bookmarkStart w:id="115" w:name="_Toc17596"/>
      <w:r>
        <w:t>7.12 Discussion</w:t>
      </w:r>
      <w:bookmarkEnd w:id="115"/>
    </w:p>
    <w:p w14:paraId="7162E084">
      <w:r>
        <w:t>The results show that DataVerse AI covers the core duties of an intelligent dataset analysis platform: loading, profiling, quality checking, KPI computation, charting, reporting, and prediction. In the evaluation data, region 2 delivered the highest sales, category 1 led both sales and profit, and store 27 was the top store. The online channel finished slightly ahead of offline on both sales and profit.</w:t>
      </w:r>
    </w:p>
    <w:p w14:paraId="7976FAF6">
      <w:r>
        <w:t>The discount analysis returned a weak negative correlation of -0.0739: discounts coincide mildly with lower profit, but the signal is too weak to steer decisions alone. Richer analysis mixing category, quantity, customer type, and seasonality would say more, and the product's root-cause investigation and verified what-if simulator exist precisely for that style of follow-up questioning.</w:t>
      </w:r>
    </w:p>
    <w:p w14:paraId="42D0BD96">
      <w:pPr>
        <w:pStyle w:val="3"/>
      </w:pPr>
      <w:bookmarkStart w:id="116" w:name="_Toc17978"/>
      <w:r>
        <w:t>7.13 Limitations</w:t>
      </w:r>
      <w:bookmarkEnd w:id="116"/>
    </w:p>
    <w:p w14:paraId="2E6F681F">
      <w:r>
        <w:t>Some limitations remain. First, categorical fields arrive as numeric codes: region, city, category, customer type, and payment method are numbers, fine for analysis but hard to read. mapping tables would improve report readability. Second, the narration layer depends on external LLM availability and configuration. with no provider set, the application stays in deterministic Mock mode, which keeps every number correct but produces plainer prose. Third, serving the DeepAnalyze-8B agentic model at interactive speed needs GPU hosting (for instance vLLM on a 16 GB GPU), documented but not provisioned in the demo environment. Finally, the demo backend runs from a development machine through a secure tunnel. the documented cloud migration path removes that dependency.</w:t>
      </w:r>
    </w:p>
    <w:p w14:paraId="2788BFBC">
      <w:pPr>
        <w:pStyle w:val="3"/>
      </w:pPr>
      <w:bookmarkStart w:id="117" w:name="_Toc28812"/>
      <w:r>
        <w:t>7.14 Summary</w:t>
      </w:r>
      <w:bookmarkEnd w:id="117"/>
    </w:p>
    <w:p w14:paraId="65393ADF">
      <w:r>
        <w:t>This chapter reported the results of running DataVerse AI on the retail mart dataset. The application loaded and profiled 35,000 records, produced quality results, computed sales and profit KPIs, generated visualizations, created HTML/PDF reports, and demonstrated prediction with agent support. All 214 automated backend tests pass, Supabase is fully wired for authentication, persistence, and storage, and the entire flow was verified live on the deployed site, including the retail-domain guard, which correctly refused a non-retail dataset. The evidence confirms the project's central claim: DataVerse AI lets users analyze retail data through an automated, verifiable, report-driven workflow.</w:t>
      </w:r>
    </w:p>
    <w:p w14:paraId="20D63E2D">
      <w:r>
        <w:br w:type="page"/>
      </w:r>
    </w:p>
    <w:p w14:paraId="70B3491B">
      <w:pPr>
        <w:pStyle w:val="2"/>
      </w:pPr>
      <w:bookmarkStart w:id="118" w:name="_Toc18788"/>
      <w:r>
        <w:t>References</w:t>
      </w:r>
      <w:bookmarkEnd w:id="118"/>
    </w:p>
    <w:p w14:paraId="5045A746">
      <w:pPr>
        <w:ind w:left="504" w:hanging="504"/>
      </w:pPr>
      <w:r>
        <w:t>[1] V. V. Meduri, A. Quamar, C. Lei, V. Efthymiou, and F. Ozcan, “BIREC: Guided Data Analysis for Conversational Business Intelligence,” arXiv, arXiv:2105.00467, May 2021. Accessed: Dec. 15, 2025. [Online]. Available: http://arxiv.org/abs/2105.00467</w:t>
      </w:r>
    </w:p>
    <w:p w14:paraId="7421D31F">
      <w:pPr>
        <w:ind w:left="504" w:hanging="504"/>
      </w:pPr>
      <w:r>
        <w:t>[2] J. Lian et al., “ChatBI: Towards Natural Language to Complex Business Intelligence SQL,” arXiv, arXiv:2405.00527, May 2024. Accessed: Dec. 15, 2025. [Online]. Available: http://arxiv.org/abs/2405.00527</w:t>
      </w:r>
    </w:p>
    <w:p w14:paraId="6046CD40">
      <w:pPr>
        <w:ind w:left="504" w:hanging="504"/>
      </w:pPr>
      <w:r>
        <w:t>[3] E. Cambria, L. Malandri, F. Mercorio, N. Nobani, and A. Seveso, “XAI meets LLMs: A Survey of the Relation between Explainable AI and Large Language Models,” arXiv, arXiv:2407.15248, July 2024. Accessed: Dec. 15, 2025. [Online]. Available: http://arxiv.org/abs/2407.15248</w:t>
      </w:r>
    </w:p>
    <w:p w14:paraId="6C3014FD">
      <w:pPr>
        <w:ind w:left="504" w:hanging="504"/>
      </w:pPr>
      <w:r>
        <w:t>[4] “Survey on Explainable AI: From Approaches, Limitations and Applications Aspects | Human-Centric Intelligent Systems.” Accessed: Dec. 15, 2025. [Online]. Available: https://link.springer.com/article/10.1007/s44230-023-00038-y</w:t>
      </w:r>
    </w:p>
    <w:p w14:paraId="6E27C9A8">
      <w:pPr>
        <w:ind w:left="504" w:hanging="504"/>
      </w:pPr>
      <w:r>
        <w:t>[5] L. Shi, Z. Tang, N. Zhang, X. Zhang, and Z. Yang, “A Survey on Employing Large Language Models for Text-to-SQL Tasks,” ACM Comput. Surv., vol. 58, no. 2, pp. 1-37, Jan. 2026, doi: 10.1145/3737873.</w:t>
      </w:r>
    </w:p>
    <w:p w14:paraId="566FB67B">
      <w:pPr>
        <w:ind w:left="504" w:hanging="504"/>
      </w:pPr>
      <w:r>
        <w:t>[6] J. Schneider, “Explainable Generative AI (GenXAI): a survey, conceptualization, and research agenda,” Artif. Intell. Rev., vol. 57, no. 11, p. 289, Sept. 2024, doi: 10.1007/s10462-024-10916-x.</w:t>
      </w:r>
    </w:p>
    <w:p w14:paraId="091F866B">
      <w:pPr>
        <w:ind w:left="504" w:hanging="504"/>
      </w:pPr>
      <w:r>
        <w:t>[7] P. Mavrepis, G. Makridis, G. Fatouros, V. Koukos, M. M. Separdani, and D. Kyriazis, “XAI for All: Can Large Language Models Simplify Explainable AI?,” arXiv, arXiv:2401.13110, Jan. 2024. Accessed: Dec. 15, 2025. [Online]. Available: http://arxiv.org/abs/2401.13110</w:t>
      </w:r>
    </w:p>
    <w:p w14:paraId="3CC650F2">
      <w:pPr>
        <w:ind w:left="504" w:hanging="504"/>
      </w:pPr>
      <w:r>
        <w:t>[8] A. Plaat, M. van Duijn, N. van Stein, M. Preuss, P. van der Putten, and K. J. Batenburg, “Agentic Large Language Models, a survey,” arXiv, arXiv:2503.23037, Nov. 2025. Accessed: Dec. 15, 2025. [Online]. Available: http://arxiv.org/abs/2503.23037</w:t>
      </w:r>
    </w:p>
    <w:p w14:paraId="40C8C3F8">
      <w:pPr>
        <w:ind w:left="504" w:hanging="504"/>
      </w:pPr>
      <w:r>
        <w:t>[9] “A Research Landscape of Agentic AI and Large Language Models: Applications, Challenges and Future Directions.” Accessed: Dec. 15, 2025. [Online]. Available: https://www.mdpi.com/1999-4893/18/8/499</w:t>
      </w:r>
    </w:p>
    <w:p w14:paraId="76FF9526">
      <w:pPr>
        <w:ind w:left="504" w:hanging="504"/>
      </w:pPr>
      <w:r>
        <w:t>[10] RUC DataLab, “DeepAnalyze: Agentic Large Language Models for Autonomous Data Science,” GitHub repository. Accessed: July 12, 2026. [Online]. Available: https://github.com/ruc-datalab/DeepAnalyze</w:t>
      </w:r>
    </w:p>
    <w:sectPr>
      <w:footerReference r:id="rId5" w:type="default"/>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4F5">
    <w:pPr>
      <w:pStyle w:val="18"/>
      <w:jc w:val="right"/>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81D68"/>
    <w:rsid w:val="76516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Cambria" w:hAnsi="Cambria"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280" w:after="120"/>
      <w:outlineLvl w:val="0"/>
    </w:pPr>
    <w:rPr>
      <w:rFonts w:asciiTheme="majorHAnsi" w:hAnsiTheme="majorHAnsi" w:eastAsiaTheme="majorEastAsia" w:cstheme="majorBidi"/>
      <w:b/>
      <w:bCs/>
      <w:color w:val="1F3864"/>
      <w:sz w:val="32"/>
      <w:szCs w:val="28"/>
    </w:rPr>
  </w:style>
  <w:style w:type="paragraph" w:styleId="3">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b/>
      <w:bCs/>
      <w:color w:val="1F3864"/>
      <w:sz w:val="26"/>
      <w:szCs w:val="26"/>
    </w:rPr>
  </w:style>
  <w:style w:type="paragraph" w:styleId="4">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b/>
      <w:bCs/>
      <w:color w:val="2E5496"/>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Revised against the implemented repository flow.</dc:description>
  <cp:lastModifiedBy>mouav</cp:lastModifiedBy>
  <dcterms:modified xsi:type="dcterms:W3CDTF">2026-07-13T18:14:26Z</dcterms:modified>
  <dc:subject>Updated architecture, Supabase flow, current UI, table captions, and revised prose</dc:subject>
  <dc:title>DataVerse AI Final Report, Revised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188F14140B384E668A894CFFD3D65CEE_12</vt:lpwstr>
  </property>
</Properties>
</file>