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b/>
          <w:bCs/>
          <w:color w:val="1F3864"/>
          <w:sz w:val="56"/>
          <w:szCs w:val="56"/>
        </w:rPr>
        <w:t xml:space="preserve">DataVerse AI</w:t>
      </w:r>
    </w:p>
    <w:p>
      <w:pPr>
        <w:spacing w:before="0" w:after="160"/>
        <w:jc w:val="center"/>
      </w:pPr>
      <w:r>
        <w:rPr>
          <w:color w:val="2E5090"/>
          <w:sz w:val="32"/>
          <w:szCs w:val="32"/>
        </w:rPr>
        <w:t xml:space="preserve">Agentic LLM Enhancement Specification</w:t>
      </w:r>
    </w:p>
    <w:p>
      <w:pPr>
        <w:pBdr>
          <w:bottom w:val="single" w:color="1F3864" w:sz="4" w:space="6"/>
        </w:pBdr>
        <w:spacing w:before="0" w:after="80"/>
        <w:jc w:val="center"/>
      </w:pPr>
      <w:r>
        <w:rPr>
          <w:i/>
          <w:iCs/>
          <w:color w:val="555555"/>
          <w:sz w:val="22"/>
          <w:szCs w:val="22"/>
        </w:rPr>
        <w:t xml:space="preserve">Technical Research &amp; Development Roadmap — Version 2.0</w:t>
      </w:r>
    </w:p>
    <w:p>
      <w:pPr>
        <w:spacing w:before="200" w:after="80"/>
        <w:jc w:val="center"/>
      </w:pPr>
      <w:r>
        <w:rPr>
          <w:color w:val="555555"/>
          <w:sz w:val="22"/>
          <w:szCs w:val="22"/>
        </w:rPr>
        <w:t xml:space="preserve">Iqra University H9 Campus — Islamabad, Pakistan (2025)</w:t>
      </w:r>
    </w:p>
    <w:p>
      <w:r>
        <w:br w:type="page"/>
      </w:r>
    </w:p>
    <w:p>
      <w:pPr>
        <w:pBdr>
          <w:bottom w:val="single" w:color="1F3864" w:sz="4" w:space="4"/>
        </w:pBdr>
        <w:spacing w:before="200" w:after="120"/>
      </w:pPr>
      <w:r>
        <w:rPr>
          <w:b/>
          <w:bCs/>
          <w:color w:val="1F3864"/>
          <w:sz w:val="28"/>
          <w:szCs w:val="28"/>
        </w:rPr>
        <w:t xml:space="preserve">SECTION 1: STRATEGIC OVERVIEW &amp; MOTIVATION</w:t>
      </w:r>
    </w:p>
    <w:p>
      <w:pPr>
        <w:spacing w:before="60" w:after="60"/>
      </w:pPr>
      <w:r>
        <w:t xml:space="preserve"/>
      </w:r>
    </w:p>
    <w:p>
      <w:pPr>
        <w:pStyle w:val="Heading1"/>
        <w:spacing w:before="360" w:after="160"/>
      </w:pPr>
      <w:r>
        <w:rPr>
          <w:b/>
          <w:bCs/>
          <w:color w:val="1F3864"/>
          <w:sz w:val="32"/>
          <w:szCs w:val="32"/>
        </w:rPr>
        <w:t xml:space="preserve">1. Why the Current System Needs an Agentic LLM Core</w:t>
      </w:r>
    </w:p>
    <w:p>
      <w:pPr>
        <w:spacing w:before="80" w:after="80"/>
      </w:pPr>
      <w:r>
        <w:rPr>
          <w:sz w:val="22"/>
          <w:szCs w:val="22"/>
        </w:rPr>
        <w:t xml:space="preserve">The existing DataVerse AI implementation has built strong backend infrastructure: a multi-agent pipeline, EDA modules, AutoML, SHAP/LIME explainability, and a Next.js frontend. However, the critical gap is that the LLM layer currently acts as a thin routing layer — it classifies user intent and dispatches to fixed Python modules — rather than functioning as a true autonomous agent capable of planning, tool selection, multi-step reasoning, and self-correction.</w:t>
      </w:r>
    </w:p>
    <w:p>
      <w:pPr>
        <w:spacing w:before="60" w:after="60"/>
      </w:pPr>
      <w:r>
        <w:t xml:space="preserve"/>
      </w:r>
    </w:p>
    <w:p>
      <w:pPr>
        <w:spacing w:before="80" w:after="80"/>
      </w:pPr>
      <w:r>
        <w:rPr>
          <w:sz w:val="22"/>
          <w:szCs w:val="22"/>
        </w:rPr>
        <w:t xml:space="preserve">Current research (2024–2025) in agentic AI — particularly the work of Plaat et al. (arXiv:2503.23037), Wang et al. on ReAct frameworks, and Yao et al. on chain-of-thought tool use — establishes a clear distinction between intent-classification LLMs and genuine agentic LLMs. The latter can:</w:t>
      </w:r>
    </w:p>
    <w:p>
      <w:pPr>
        <w:pStyle w:val="ListParagraph"/>
        <w:numPr>
          <w:ilvl w:val="0"/>
          <w:numId w:val="2"/>
        </w:numPr>
        <w:spacing w:before="60" w:after="60"/>
      </w:pPr>
      <w:r>
        <w:rPr>
          <w:b w:val="false"/>
          <w:bCs w:val="false"/>
          <w:sz w:val="22"/>
          <w:szCs w:val="22"/>
        </w:rPr>
        <w:t xml:space="preserve">Decompose a vague user query into a multi-step plan autonomously</w:t>
      </w:r>
    </w:p>
    <w:p>
      <w:pPr>
        <w:pStyle w:val="ListParagraph"/>
        <w:numPr>
          <w:ilvl w:val="0"/>
          <w:numId w:val="2"/>
        </w:numPr>
        <w:spacing w:before="60" w:after="60"/>
      </w:pPr>
      <w:r>
        <w:rPr>
          <w:b w:val="false"/>
          <w:bCs w:val="false"/>
          <w:sz w:val="22"/>
          <w:szCs w:val="22"/>
        </w:rPr>
        <w:t xml:space="preserve">Select the right tools from a registered tool registry without hardcoded routing</w:t>
      </w:r>
    </w:p>
    <w:p>
      <w:pPr>
        <w:pStyle w:val="ListParagraph"/>
        <w:numPr>
          <w:ilvl w:val="0"/>
          <w:numId w:val="2"/>
        </w:numPr>
        <w:spacing w:before="60" w:after="60"/>
      </w:pPr>
      <w:r>
        <w:rPr>
          <w:b w:val="false"/>
          <w:bCs w:val="false"/>
          <w:sz w:val="22"/>
          <w:szCs w:val="22"/>
        </w:rPr>
        <w:t xml:space="preserve">Observe intermediate results and adapt the plan in real time</w:t>
      </w:r>
    </w:p>
    <w:p>
      <w:pPr>
        <w:pStyle w:val="ListParagraph"/>
        <w:numPr>
          <w:ilvl w:val="0"/>
          <w:numId w:val="2"/>
        </w:numPr>
        <w:spacing w:before="60" w:after="60"/>
      </w:pPr>
      <w:r>
        <w:rPr>
          <w:b w:val="false"/>
          <w:bCs w:val="false"/>
          <w:sz w:val="22"/>
          <w:szCs w:val="22"/>
        </w:rPr>
        <w:t xml:space="preserve">Ask clarifying questions when ambiguity is detected before executing</w:t>
      </w:r>
    </w:p>
    <w:p>
      <w:pPr>
        <w:pStyle w:val="ListParagraph"/>
        <w:numPr>
          <w:ilvl w:val="0"/>
          <w:numId w:val="2"/>
        </w:numPr>
        <w:spacing w:before="60" w:after="60"/>
      </w:pPr>
      <w:r>
        <w:rPr>
          <w:b w:val="false"/>
          <w:bCs w:val="false"/>
          <w:sz w:val="22"/>
          <w:szCs w:val="22"/>
        </w:rPr>
        <w:t xml:space="preserve">Reflect on failed or low-confidence outputs and retry with corrected parameters</w:t>
      </w:r>
    </w:p>
    <w:p>
      <w:pPr>
        <w:spacing w:before="60" w:after="60"/>
      </w:pPr>
      <w:r>
        <w:t xml:space="preserve"/>
      </w:r>
    </w:p>
    <w:p>
      <w:pPr>
        <w:spacing w:before="80" w:after="80"/>
      </w:pPr>
      <w:r>
        <w:rPr>
          <w:sz w:val="22"/>
          <w:szCs w:val="22"/>
        </w:rPr>
        <w:t xml:space="preserve">This specification defines exactly what must be built, how each component integrates into the existing codebase, and what research literature validates each design decision.</w:t>
      </w:r>
    </w:p>
    <w:p>
      <w:pPr>
        <w:spacing w:before="60" w:after="60"/>
      </w:pPr>
      <w:r>
        <w:t xml:space="preserve"/>
      </w:r>
    </w:p>
    <w:p>
      <w:pPr>
        <w:pBdr>
          <w:bottom w:val="single" w:color="1F3864" w:sz="4" w:space="4"/>
        </w:pBdr>
        <w:spacing w:before="200" w:after="120"/>
      </w:pPr>
      <w:r>
        <w:rPr>
          <w:b/>
          <w:bCs/>
          <w:color w:val="1F3864"/>
          <w:sz w:val="28"/>
          <w:szCs w:val="28"/>
        </w:rPr>
        <w:t xml:space="preserve">SECTION 2: CORE AGENTIC ARCHITECTURE</w:t>
      </w:r>
    </w:p>
    <w:p>
      <w:pPr>
        <w:spacing w:before="60" w:after="60"/>
      </w:pPr>
      <w:r>
        <w:t xml:space="preserve"/>
      </w:r>
    </w:p>
    <w:p>
      <w:pPr>
        <w:pStyle w:val="Heading1"/>
        <w:spacing w:before="360" w:after="160"/>
      </w:pPr>
      <w:r>
        <w:rPr>
          <w:b/>
          <w:bCs/>
          <w:color w:val="1F3864"/>
          <w:sz w:val="32"/>
          <w:szCs w:val="32"/>
        </w:rPr>
        <w:t xml:space="preserve">2. The Agent Loop — ReAct + Plan-and-Execute Hybrid</w:t>
      </w:r>
    </w:p>
    <w:p>
      <w:pPr>
        <w:spacing w:before="80" w:after="80"/>
      </w:pPr>
      <w:r>
        <w:rPr>
          <w:sz w:val="22"/>
          <w:szCs w:val="22"/>
        </w:rPr>
        <w:t xml:space="preserve">The recommended architecture is a Plan-and-Execute agent with a ReAct (Reason + Act) inner loop. This is the dominant pattern in 2024–2025 agentic AI research (LangGraph, AutoGen, CrewAI, OpenAI Assistants API with function calling all implement variants of this).</w:t>
      </w:r>
    </w:p>
    <w:p>
      <w:pPr>
        <w:spacing w:before="60" w:after="60"/>
      </w:pPr>
      <w:r>
        <w:t xml:space="preserve"/>
      </w:r>
    </w:p>
    <w:p>
      <w:pPr>
        <w:pStyle w:val="Heading2"/>
        <w:spacing w:before="280" w:after="120"/>
      </w:pPr>
      <w:r>
        <w:rPr>
          <w:b/>
          <w:bCs/>
          <w:color w:val="2E5090"/>
          <w:sz w:val="26"/>
          <w:szCs w:val="26"/>
        </w:rPr>
        <w:t xml:space="preserve">2.1 The Four-Phase Agent Loop</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3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Phase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What Happens</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LLM Role</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Deterministic Role</w:t>
            </w:r>
          </w:p>
        </w:tc>
      </w:tr>
      <w:tr>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PLAN</w:t>
            </w:r>
          </w:p>
        </w:tc>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LLM receives user query, context, and available tools. It produces a structured JSON plan: steps, tool calls, dependencies.</w:t>
            </w:r>
          </w:p>
        </w:tc>
        <w:tc>
          <w:tcPr>
            <w:tcW w:type="dxa" w:w="2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Generate step-by-step task plan in JSON</w:t>
            </w:r>
          </w:p>
        </w:tc>
        <w:tc>
          <w:tcPr>
            <w:tcW w:type="dxa" w:w="23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Validate plan schema, check tool names exist</w:t>
            </w:r>
          </w:p>
        </w:tc>
      </w:tr>
      <w:tr>
        <w:tc>
          <w:tcPr>
            <w:tcW w:type="dxa" w:w="18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ACT</w:t>
            </w:r>
          </w:p>
        </w:tc>
        <w:tc>
          <w:tcPr>
            <w:tcW w:type="dxa" w:w="28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Each step in the plan is executed by calling the registered tool with generated parameters.</w:t>
            </w:r>
          </w:p>
        </w:tc>
        <w:tc>
          <w:tcPr>
            <w:tcW w:type="dxa" w:w="24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Generate tool parameters from context</w:t>
            </w:r>
          </w:p>
        </w:tc>
        <w:tc>
          <w:tcPr>
            <w:tcW w:type="dxa" w:w="236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Execute Python tool, return structured result</w:t>
            </w:r>
          </w:p>
        </w:tc>
      </w:tr>
      <w:tr>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OBSERVE</w:t>
            </w:r>
          </w:p>
        </w:tc>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Results of each tool call are injected back into LLM context. LLM evaluates if the result is sufficient.</w:t>
            </w:r>
          </w:p>
        </w:tc>
        <w:tc>
          <w:tcPr>
            <w:tcW w:type="dxa" w:w="2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Reason about result quality, decide next step</w:t>
            </w:r>
          </w:p>
        </w:tc>
        <w:tc>
          <w:tcPr>
            <w:tcW w:type="dxa" w:w="23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Log result, enforce timeout, handle exceptions</w:t>
            </w:r>
          </w:p>
        </w:tc>
      </w:tr>
      <w:tr>
        <w:tc>
          <w:tcPr>
            <w:tcW w:type="dxa" w:w="18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REFLECT</w:t>
            </w:r>
          </w:p>
        </w:tc>
        <w:tc>
          <w:tcPr>
            <w:tcW w:type="dxa" w:w="28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If a step fails or produces low-confidence output, LLM generates a revised plan or asks the user a clarification question.</w:t>
            </w:r>
          </w:p>
        </w:tc>
        <w:tc>
          <w:tcPr>
            <w:tcW w:type="dxa" w:w="24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Self-critique, replan, or escalate</w:t>
            </w:r>
          </w:p>
        </w:tc>
        <w:tc>
          <w:tcPr>
            <w:tcW w:type="dxa" w:w="236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Detect failure codes, trigger reflection</w:t>
            </w:r>
          </w:p>
        </w:tc>
      </w:tr>
    </w:tbl>
    <w:p>
      <w:pPr>
        <w:spacing w:before="60" w:after="60"/>
      </w:pPr>
      <w:r>
        <w:t xml:space="preserve"/>
      </w:r>
    </w:p>
    <w:p>
      <w:pPr>
        <w:pStyle w:val="Heading2"/>
        <w:spacing w:before="280" w:after="120"/>
      </w:pPr>
      <w:r>
        <w:rPr>
          <w:b/>
          <w:bCs/>
          <w:color w:val="2E5090"/>
          <w:sz w:val="26"/>
          <w:szCs w:val="26"/>
        </w:rPr>
        <w:t xml:space="preserve">2.2 Implementation Instructions — Agent Loop</w:t>
      </w:r>
    </w:p>
    <w:p>
      <w:pPr>
        <w:spacing w:before="80" w:after="80"/>
      </w:pPr>
      <w:r>
        <w:rPr>
          <w:sz w:val="22"/>
          <w:szCs w:val="22"/>
        </w:rPr>
        <w:t xml:space="preserve">Create a new file: dataverse_backend/app/agents/core/agent_loop.py</w:t>
      </w:r>
    </w:p>
    <w:p>
      <w:pPr>
        <w:spacing w:before="60" w:after="60"/>
      </w:pPr>
      <w:r>
        <w:t xml:space="preserve"/>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Class: AgentLoop</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__init__(self, llm_client, tool_registry, memory_store, max_iterations=8)</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async def run(self, user_query: str, session_id: str) -&gt; AgentResponse</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Step 1: Build system prompt with tool descriptions from tool_registry</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Step 2: Call LLM with PLAN_PROMPT — receive structured JSON plan</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Step 3: Validate plan schema (pydantic model: AgentPlan)</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Step 4: For each step in plan:</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 Execute tool via tool_registry.call(tool_name, params)</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 Append (step, result) to observation_history</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 Call LLM OBSERVE_PROMPT — get continue/reflect/done signal</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 If reflect: call LLM REFLECT_PROMPT — get revised_plan or clarification_question</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 If clarification_question: pause loop, return question to user</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Step 5: Call LLM SYNTHESIZE_PROMPT — produce final narrative response</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Step 6: Return AgentResponse(narrative, charts, tables, model_results, explanation)</w:t>
      </w:r>
    </w:p>
    <w:p>
      <w:pPr>
        <w:spacing w:before="60" w:after="60"/>
      </w:pPr>
      <w:r>
        <w:t xml:space="preserve"/>
      </w:r>
    </w:p>
    <w:p>
      <w:pPr>
        <w:spacing w:before="80" w:after="80"/>
      </w:pPr>
      <w:r>
        <w:rPr>
          <w:sz w:val="22"/>
          <w:szCs w:val="22"/>
        </w:rPr>
        <w:t xml:space="preserve">The prompts (PLAN_PROMPT, OBSERVE_PROMPT, REFLECT_PROMPT, SYNTHESIZE_PROMPT) must be stored in: dataverse_backend/app/prompts/ as separate .txt files with Jinja2 templating for variable injection.</w:t>
      </w:r>
    </w:p>
    <w:p>
      <w:pPr>
        <w:spacing w:before="60" w:after="60"/>
      </w:pPr>
      <w:r>
        <w:t xml:space="preserve"/>
      </w:r>
    </w:p>
    <w:p>
      <w:pPr>
        <w:pBdr>
          <w:bottom w:val="single" w:color="1F3864" w:sz="4" w:space="4"/>
        </w:pBdr>
        <w:spacing w:before="200" w:after="120"/>
      </w:pPr>
      <w:r>
        <w:rPr>
          <w:b/>
          <w:bCs/>
          <w:color w:val="1F3864"/>
          <w:sz w:val="28"/>
          <w:szCs w:val="28"/>
        </w:rPr>
        <w:t xml:space="preserve">SECTION 3: LLM INTENT UNDERSTANDING — DETAILED SPECIFICATION</w:t>
      </w:r>
    </w:p>
    <w:p>
      <w:pPr>
        <w:spacing w:before="60" w:after="60"/>
      </w:pPr>
      <w:r>
        <w:t xml:space="preserve"/>
      </w:r>
    </w:p>
    <w:p>
      <w:pPr>
        <w:pStyle w:val="Heading1"/>
        <w:spacing w:before="360" w:after="160"/>
      </w:pPr>
      <w:r>
        <w:rPr>
          <w:b/>
          <w:bCs/>
          <w:color w:val="1F3864"/>
          <w:sz w:val="32"/>
          <w:szCs w:val="32"/>
        </w:rPr>
        <w:t xml:space="preserve">3. LLM Intent Engine — Moving Beyond Classification</w:t>
      </w:r>
    </w:p>
    <w:p>
      <w:pPr>
        <w:spacing w:before="80" w:after="80"/>
      </w:pPr>
      <w:r>
        <w:rPr>
          <w:sz w:val="22"/>
          <w:szCs w:val="22"/>
        </w:rPr>
        <w:t xml:space="preserve">The existing system maps user queries to predefined categories (EDA, visualization, ML). This is intent classification, not intent understanding. True intent understanding — as defined in the conversational BI literature (BIREC, ChatBI) and agentic AI surveys — requires the LLM to extract structured analytical intent including: the analytical goal, target variables, constraints, preferred output format, and implicit assumptions.</w:t>
      </w:r>
    </w:p>
    <w:p>
      <w:pPr>
        <w:spacing w:before="60" w:after="60"/>
      </w:pPr>
      <w:r>
        <w:t xml:space="preserve"/>
      </w:r>
    </w:p>
    <w:p>
      <w:pPr>
        <w:pStyle w:val="Heading2"/>
        <w:spacing w:before="280" w:after="120"/>
      </w:pPr>
      <w:r>
        <w:rPr>
          <w:b/>
          <w:bCs/>
          <w:color w:val="2E5090"/>
          <w:sz w:val="26"/>
          <w:szCs w:val="26"/>
        </w:rPr>
        <w:t xml:space="preserve">3.1 Structured Intent Extraction</w:t>
      </w:r>
    </w:p>
    <w:p>
      <w:pPr>
        <w:spacing w:before="80" w:after="80"/>
      </w:pPr>
      <w:r>
        <w:rPr>
          <w:sz w:val="22"/>
          <w:szCs w:val="22"/>
        </w:rPr>
        <w:t xml:space="preserve">Every user query must be parsed into a structured IntentObject before any tool is called. This object drives the entire agent plan.</w:t>
      </w:r>
    </w:p>
    <w:p>
      <w:pPr>
        <w:spacing w:before="60" w:after="60"/>
      </w:pPr>
      <w:r>
        <w:t xml:space="preserve"/>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IntentObject (Pydantic Model):</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primary_goal: Literal['explore', 'visualize', 'predict', 'explain', 'compare', 'query']</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target_columns: List[str]  # extracted from query or inferred from dataset schema</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filters: List[FilterCondition]  # e.g., 'only electronics category'</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time_range: Optional[TimeRange]</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output_preference: Literal['chart', 'table', 'narrative', 'mixed']</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confidence: float  # 0.0 to 1.0 — triggers clarification if &lt; 0.6</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ambiguities: List[str]  # detected unclear parts of the query</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follow_up_from: Optional[str]  # previous query ID for multi-turn context</w:t>
      </w:r>
    </w:p>
    <w:p>
      <w:pPr>
        <w:spacing w:before="60" w:after="60"/>
      </w:pPr>
      <w:r>
        <w:t xml:space="preserve"/>
      </w:r>
    </w:p>
    <w:p>
      <w:pPr>
        <w:spacing w:before="80" w:after="80"/>
      </w:pPr>
      <w:r>
        <w:rPr>
          <w:sz w:val="22"/>
          <w:szCs w:val="22"/>
        </w:rPr>
        <w:t xml:space="preserve">The LLM must be prompted with a structured INTENT_EXTRACTION_PROMPT that outputs this JSON object. If confidence &lt; 0.6 or ambiguities list is non-empty, the agent MUST ask a clarifying question before proceeding.</w:t>
      </w:r>
    </w:p>
    <w:p>
      <w:pPr>
        <w:spacing w:before="60" w:after="60"/>
      </w:pPr>
      <w:r>
        <w:t xml:space="preserve"/>
      </w:r>
    </w:p>
    <w:p>
      <w:pPr>
        <w:pStyle w:val="Heading2"/>
        <w:spacing w:before="280" w:after="120"/>
      </w:pPr>
      <w:r>
        <w:rPr>
          <w:b/>
          <w:bCs/>
          <w:color w:val="2E5090"/>
          <w:sz w:val="26"/>
          <w:szCs w:val="26"/>
        </w:rPr>
        <w:t xml:space="preserve">3.2 INTENT_EXTRACTION_PROMPT — Full Specification</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SYSTEM: You are an analytical intent parser for a Business Intelligence system.</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Your task is to extract a structured intent from the user's natural language query.</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You have access to the following dataset schema: {schema_json}</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Previous conversation context: {conversation_history}</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OUTPUT FORMAT: Respond ONLY with valid JSON matching IntentObject schema.</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Do not include any text outside the JSON block.</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RULES:</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1. If the user asks about a column that does not exist, set confidence &lt; 0.5</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and add the column name to ambiguities with a suggested alternative.</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2. If the query references 'this', 'it', 'that' without clear antecedent,</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resolve from conversation_history or add to ambiguities.</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3. Always infer output_preference from verb cues:</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'show me' -&gt; chart, 'tell me' -&gt; narrative, 'list' -&gt; table</w:t>
      </w:r>
    </w:p>
    <w:p>
      <w:pPr>
        <w:spacing w:before="60" w:after="60"/>
      </w:pPr>
      <w:r>
        <w:t xml:space="preserve"/>
      </w:r>
    </w:p>
    <w:p>
      <w:pPr>
        <w:pStyle w:val="Heading2"/>
        <w:spacing w:before="280" w:after="120"/>
      </w:pPr>
      <w:r>
        <w:rPr>
          <w:b/>
          <w:bCs/>
          <w:color w:val="2E5090"/>
          <w:sz w:val="26"/>
          <w:szCs w:val="26"/>
        </w:rPr>
        <w:t xml:space="preserve">3.3 Multi-Turn Conversational Memory</w:t>
      </w:r>
    </w:p>
    <w:p>
      <w:pPr>
        <w:spacing w:before="80" w:after="80"/>
      </w:pPr>
      <w:r>
        <w:rPr>
          <w:sz w:val="22"/>
          <w:szCs w:val="22"/>
        </w:rPr>
        <w:t xml:space="preserve">The agent must maintain a ConversationMemory object per session that stores:</w:t>
      </w:r>
    </w:p>
    <w:p>
      <w:pPr>
        <w:pStyle w:val="ListParagraph"/>
        <w:numPr>
          <w:ilvl w:val="0"/>
          <w:numId w:val="2"/>
        </w:numPr>
        <w:spacing w:before="60" w:after="60"/>
      </w:pPr>
      <w:r>
        <w:rPr>
          <w:b w:val="false"/>
          <w:bCs w:val="false"/>
          <w:sz w:val="22"/>
          <w:szCs w:val="22"/>
        </w:rPr>
        <w:t xml:space="preserve">Full message history (user + assistant turns)</w:t>
      </w:r>
    </w:p>
    <w:p>
      <w:pPr>
        <w:pStyle w:val="ListParagraph"/>
        <w:numPr>
          <w:ilvl w:val="0"/>
          <w:numId w:val="2"/>
        </w:numPr>
        <w:spacing w:before="60" w:after="60"/>
      </w:pPr>
      <w:r>
        <w:rPr>
          <w:b w:val="false"/>
          <w:bCs w:val="false"/>
          <w:sz w:val="22"/>
          <w:szCs w:val="22"/>
        </w:rPr>
        <w:t xml:space="preserve">Resolved entities: column names, filters, time ranges mentioned in previous turns</w:t>
      </w:r>
    </w:p>
    <w:p>
      <w:pPr>
        <w:pStyle w:val="ListParagraph"/>
        <w:numPr>
          <w:ilvl w:val="0"/>
          <w:numId w:val="2"/>
        </w:numPr>
        <w:spacing w:before="60" w:after="60"/>
      </w:pPr>
      <w:r>
        <w:rPr>
          <w:b w:val="false"/>
          <w:bCs w:val="false"/>
          <w:sz w:val="22"/>
          <w:szCs w:val="22"/>
        </w:rPr>
        <w:t xml:space="preserve">Previous IntentObjects: so follow-up queries can reference prior analysis context</w:t>
      </w:r>
    </w:p>
    <w:p>
      <w:pPr>
        <w:pStyle w:val="ListParagraph"/>
        <w:numPr>
          <w:ilvl w:val="0"/>
          <w:numId w:val="2"/>
        </w:numPr>
        <w:spacing w:before="60" w:after="60"/>
      </w:pPr>
      <w:r>
        <w:rPr>
          <w:b w:val="false"/>
          <w:bCs w:val="false"/>
          <w:sz w:val="22"/>
          <w:szCs w:val="22"/>
        </w:rPr>
        <w:t xml:space="preserve">Dataset schema snapshot: injected into every LLM call so the model is schema-aware</w:t>
      </w:r>
    </w:p>
    <w:p>
      <w:pPr>
        <w:spacing w:before="60" w:after="60"/>
      </w:pPr>
      <w:r>
        <w:t xml:space="preserve"/>
      </w:r>
    </w:p>
    <w:p>
      <w:pPr>
        <w:spacing w:before="80" w:after="80"/>
      </w:pPr>
      <w:r>
        <w:rPr>
          <w:sz w:val="22"/>
          <w:szCs w:val="22"/>
        </w:rPr>
        <w:t xml:space="preserve">Implementation: dataverse_backend/app/memory/conversation_memory.py</w:t>
      </w:r>
    </w:p>
    <w:p>
      <w:pPr>
        <w:spacing w:before="80" w:after="80"/>
      </w:pPr>
      <w:r>
        <w:rPr>
          <w:sz w:val="22"/>
          <w:szCs w:val="22"/>
        </w:rPr>
        <w:t xml:space="preserve">Store in Redis (for production) or in-process dict (for prototype). Use session_id as key. TTL: 2 hours of inactivity.</w:t>
      </w:r>
    </w:p>
    <w:p>
      <w:pPr>
        <w:spacing w:before="60" w:after="60"/>
      </w:pPr>
      <w:r>
        <w:t xml:space="preserve"/>
      </w:r>
    </w:p>
    <w:p>
      <w:pPr>
        <w:pBdr>
          <w:bottom w:val="single" w:color="1F3864" w:sz="4" w:space="4"/>
        </w:pBdr>
        <w:spacing w:before="200" w:after="120"/>
      </w:pPr>
      <w:r>
        <w:rPr>
          <w:b/>
          <w:bCs/>
          <w:color w:val="1F3864"/>
          <w:sz w:val="28"/>
          <w:szCs w:val="28"/>
        </w:rPr>
        <w:t xml:space="preserve">SECTION 4: TOOL REGISTRY — THE AGENT'S ACTION SPACE</w:t>
      </w:r>
    </w:p>
    <w:p>
      <w:pPr>
        <w:spacing w:before="60" w:after="60"/>
      </w:pPr>
      <w:r>
        <w:t xml:space="preserve"/>
      </w:r>
    </w:p>
    <w:p>
      <w:pPr>
        <w:pStyle w:val="Heading1"/>
        <w:spacing w:before="360" w:after="160"/>
      </w:pPr>
      <w:r>
        <w:rPr>
          <w:b/>
          <w:bCs/>
          <w:color w:val="1F3864"/>
          <w:sz w:val="32"/>
          <w:szCs w:val="32"/>
        </w:rPr>
        <w:t xml:space="preserve">4. Tool Registry — Formal Definition of Agent Capabilities</w:t>
      </w:r>
    </w:p>
    <w:p>
      <w:pPr>
        <w:spacing w:before="80" w:after="80"/>
      </w:pPr>
      <w:r>
        <w:rPr>
          <w:sz w:val="22"/>
          <w:szCs w:val="22"/>
        </w:rPr>
        <w:t xml:space="preserve">Every action the agent can take must be registered as a Tool with a strict interface. The LLM sees tool descriptions in its context and generates structured tool calls. The deterministic Python backend executes them. This separation is the core principle validated by Shi et al. (Text-to-SQL survey) and Cambria et al. (XAI meets LLMs).</w:t>
      </w:r>
    </w:p>
    <w:p>
      <w:pPr>
        <w:spacing w:before="60" w:after="60"/>
      </w:pPr>
      <w:r>
        <w:t xml:space="preserve"/>
      </w:r>
    </w:p>
    <w:p>
      <w:pPr>
        <w:pStyle w:val="Heading2"/>
        <w:spacing w:before="280" w:after="120"/>
      </w:pPr>
      <w:r>
        <w:rPr>
          <w:b/>
          <w:bCs/>
          <w:color w:val="2E5090"/>
          <w:sz w:val="26"/>
          <w:szCs w:val="26"/>
        </w:rPr>
        <w:t xml:space="preserve">4.1 Tool Interface Specification</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class Tool(Protocol):</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name: str                    # machine-readable identifier</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description: str             # used verbatim in LLM system prompt</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input_schema: dict           # JSON Schema for parameter validation</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output_schema: dict          # so LLM knows what to expect in observations</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async def execute(self, params: dict, session: SessionContext) -&gt; ToolResult</w:t>
      </w:r>
    </w:p>
    <w:p>
      <w:pPr>
        <w:spacing w:before="60" w:after="60"/>
      </w:pPr>
      <w:r>
        <w:t xml:space="preserve"/>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class ToolResult:</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success: bool</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data: dict                   # structured output for LLM observation</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display: Optional[ChartSpec | TableSpec | NarrativeSpec]  # for frontend</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error_message: Optional[str]</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confidence: float</w:t>
      </w:r>
    </w:p>
    <w:p>
      <w:pPr>
        <w:spacing w:before="60" w:after="60"/>
      </w:pPr>
      <w:r>
        <w:t xml:space="preserve"/>
      </w:r>
    </w:p>
    <w:p>
      <w:pPr>
        <w:pStyle w:val="Heading2"/>
        <w:spacing w:before="280" w:after="120"/>
      </w:pPr>
      <w:r>
        <w:rPr>
          <w:b/>
          <w:bCs/>
          <w:color w:val="2E5090"/>
          <w:sz w:val="26"/>
          <w:szCs w:val="26"/>
        </w:rPr>
        <w:t xml:space="preserve">4.2 Complete Tool Registry — All Tools to Implement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400"/>
        <w:gridCol w:w="19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Tool Name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What It Does</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Key Parameters</w:t>
            </w:r>
          </w:p>
        </w:tc>
        <w:tc>
          <w:tcPr>
            <w:tcW w:type="dxa" w:w="1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Output Type</w:t>
            </w:r>
          </w:p>
        </w:tc>
      </w:tr>
      <w:tr>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dataset_profile</w:t>
            </w:r>
          </w:p>
        </w:tc>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Returns schema, dtypes, row count, memory usage, sample rows</w:t>
            </w:r>
          </w:p>
        </w:tc>
        <w:tc>
          <w:tcPr>
            <w:tcW w:type="dxa" w:w="2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n_sample_rows: int</w:t>
            </w:r>
          </w:p>
        </w:tc>
        <w:tc>
          <w:tcPr>
            <w:tcW w:type="dxa" w:w="19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TableSpec</w:t>
            </w:r>
          </w:p>
        </w:tc>
      </w:tr>
      <w:tr>
        <w:tc>
          <w:tcPr>
            <w:tcW w:type="dxa" w:w="22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compute_statistics</w:t>
            </w:r>
          </w:p>
        </w:tc>
        <w:tc>
          <w:tcPr>
            <w:tcW w:type="dxa" w:w="28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Mean, median, std, skewness, kurtosis per column</w:t>
            </w:r>
          </w:p>
        </w:tc>
        <w:tc>
          <w:tcPr>
            <w:tcW w:type="dxa" w:w="24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columns: List[str], include_percentiles: bool</w:t>
            </w:r>
          </w:p>
        </w:tc>
        <w:tc>
          <w:tcPr>
            <w:tcW w:type="dxa" w:w="196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TableSpec</w:t>
            </w:r>
          </w:p>
        </w:tc>
      </w:tr>
      <w:tr>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missing_value_analysis</w:t>
            </w:r>
          </w:p>
        </w:tc>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Count and % missing per column, pattern detection</w:t>
            </w:r>
          </w:p>
        </w:tc>
        <w:tc>
          <w:tcPr>
            <w:tcW w:type="dxa" w:w="2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columns: List[str]</w:t>
            </w:r>
          </w:p>
        </w:tc>
        <w:tc>
          <w:tcPr>
            <w:tcW w:type="dxa" w:w="19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TableSpec + ChartSpec</w:t>
            </w:r>
          </w:p>
        </w:tc>
      </w:tr>
      <w:tr>
        <w:tc>
          <w:tcPr>
            <w:tcW w:type="dxa" w:w="22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correlation_analysis</w:t>
            </w:r>
          </w:p>
        </w:tc>
        <w:tc>
          <w:tcPr>
            <w:tcW w:type="dxa" w:w="28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Pearson/Spearman correlation matrix for numeric columns</w:t>
            </w:r>
          </w:p>
        </w:tc>
        <w:tc>
          <w:tcPr>
            <w:tcW w:type="dxa" w:w="24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columns: List[str], method: str</w:t>
            </w:r>
          </w:p>
        </w:tc>
        <w:tc>
          <w:tcPr>
            <w:tcW w:type="dxa" w:w="196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ChartSpec (heatmap)</w:t>
            </w:r>
          </w:p>
        </w:tc>
      </w:tr>
      <w:tr>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outlier_detection</w:t>
            </w:r>
          </w:p>
        </w:tc>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IQR and Z-score outlier detection, flag rows</w:t>
            </w:r>
          </w:p>
        </w:tc>
        <w:tc>
          <w:tcPr>
            <w:tcW w:type="dxa" w:w="2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columns: List[str], method: str, threshold: float</w:t>
            </w:r>
          </w:p>
        </w:tc>
        <w:tc>
          <w:tcPr>
            <w:tcW w:type="dxa" w:w="19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TableSpec + ChartSpec</w:t>
            </w:r>
          </w:p>
        </w:tc>
      </w:tr>
      <w:tr>
        <w:tc>
          <w:tcPr>
            <w:tcW w:type="dxa" w:w="22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distribution_plot</w:t>
            </w:r>
          </w:p>
        </w:tc>
        <w:tc>
          <w:tcPr>
            <w:tcW w:type="dxa" w:w="28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Histogram or KDE plot for one or more columns</w:t>
            </w:r>
          </w:p>
        </w:tc>
        <w:tc>
          <w:tcPr>
            <w:tcW w:type="dxa" w:w="24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columns: List[str], plot_type: str, bins: int</w:t>
            </w:r>
          </w:p>
        </w:tc>
        <w:tc>
          <w:tcPr>
            <w:tcW w:type="dxa" w:w="196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ChartSpec</w:t>
            </w:r>
          </w:p>
        </w:tc>
      </w:tr>
      <w:tr>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categorical_analysis</w:t>
            </w:r>
          </w:p>
        </w:tc>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Value counts, mode, entropy for categorical columns</w:t>
            </w:r>
          </w:p>
        </w:tc>
        <w:tc>
          <w:tcPr>
            <w:tcW w:type="dxa" w:w="2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columns: List[str], top_n: int</w:t>
            </w:r>
          </w:p>
        </w:tc>
        <w:tc>
          <w:tcPr>
            <w:tcW w:type="dxa" w:w="19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ChartSpec (bar)</w:t>
            </w:r>
          </w:p>
        </w:tc>
      </w:tr>
      <w:tr>
        <w:tc>
          <w:tcPr>
            <w:tcW w:type="dxa" w:w="22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time_series_trend</w:t>
            </w:r>
          </w:p>
        </w:tc>
        <w:tc>
          <w:tcPr>
            <w:tcW w:type="dxa" w:w="28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Resample and plot a time column vs numeric target</w:t>
            </w:r>
          </w:p>
        </w:tc>
        <w:tc>
          <w:tcPr>
            <w:tcW w:type="dxa" w:w="24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time_col: str, value_col: str, freq: str</w:t>
            </w:r>
          </w:p>
        </w:tc>
        <w:tc>
          <w:tcPr>
            <w:tcW w:type="dxa" w:w="196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ChartSpec (line)</w:t>
            </w:r>
          </w:p>
        </w:tc>
      </w:tr>
      <w:tr>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scatter_relationship</w:t>
            </w:r>
          </w:p>
        </w:tc>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Scatter plot with optional color encoding</w:t>
            </w:r>
          </w:p>
        </w:tc>
        <w:tc>
          <w:tcPr>
            <w:tcW w:type="dxa" w:w="2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x_col: str, y_col: str, color_col: Optional[str]</w:t>
            </w:r>
          </w:p>
        </w:tc>
        <w:tc>
          <w:tcPr>
            <w:tcW w:type="dxa" w:w="19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ChartSpec</w:t>
            </w:r>
          </w:p>
        </w:tc>
      </w:tr>
      <w:tr>
        <w:tc>
          <w:tcPr>
            <w:tcW w:type="dxa" w:w="22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group_aggregation</w:t>
            </w:r>
          </w:p>
        </w:tc>
        <w:tc>
          <w:tcPr>
            <w:tcW w:type="dxa" w:w="28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GROUP BY equivalent — aggregate a numeric col by category</w:t>
            </w:r>
          </w:p>
        </w:tc>
        <w:tc>
          <w:tcPr>
            <w:tcW w:type="dxa" w:w="24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group_col: str, agg_col: str, agg_func: str</w:t>
            </w:r>
          </w:p>
        </w:tc>
        <w:tc>
          <w:tcPr>
            <w:tcW w:type="dxa" w:w="196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ChartSpec + TableSpec</w:t>
            </w:r>
          </w:p>
        </w:tc>
      </w:tr>
      <w:tr>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train_classifier</w:t>
            </w:r>
          </w:p>
        </w:tc>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Train best-fit classification model via AutoML</w:t>
            </w:r>
          </w:p>
        </w:tc>
        <w:tc>
          <w:tcPr>
            <w:tcW w:type="dxa" w:w="2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target_col: str, feature_cols: List[str], metric: str</w:t>
            </w:r>
          </w:p>
        </w:tc>
        <w:tc>
          <w:tcPr>
            <w:tcW w:type="dxa" w:w="19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ModelResult</w:t>
            </w:r>
          </w:p>
        </w:tc>
      </w:tr>
      <w:tr>
        <w:tc>
          <w:tcPr>
            <w:tcW w:type="dxa" w:w="22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train_regressor</w:t>
            </w:r>
          </w:p>
        </w:tc>
        <w:tc>
          <w:tcPr>
            <w:tcW w:type="dxa" w:w="28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Train best-fit regression model via AutoML</w:t>
            </w:r>
          </w:p>
        </w:tc>
        <w:tc>
          <w:tcPr>
            <w:tcW w:type="dxa" w:w="24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target_col: str, feature_cols: List[str], metric: str</w:t>
            </w:r>
          </w:p>
        </w:tc>
        <w:tc>
          <w:tcPr>
            <w:tcW w:type="dxa" w:w="196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ModelResult</w:t>
            </w:r>
          </w:p>
        </w:tc>
      </w:tr>
      <w:tr>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explain_model_global</w:t>
            </w:r>
          </w:p>
        </w:tc>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SHAP global feature importance plot</w:t>
            </w:r>
          </w:p>
        </w:tc>
        <w:tc>
          <w:tcPr>
            <w:tcW w:type="dxa" w:w="2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model_id: str, n_features: int</w:t>
            </w:r>
          </w:p>
        </w:tc>
        <w:tc>
          <w:tcPr>
            <w:tcW w:type="dxa" w:w="19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ChartSpec + NarrativeSpec</w:t>
            </w:r>
          </w:p>
        </w:tc>
      </w:tr>
      <w:tr>
        <w:tc>
          <w:tcPr>
            <w:tcW w:type="dxa" w:w="22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explain_prediction_local</w:t>
            </w:r>
          </w:p>
        </w:tc>
        <w:tc>
          <w:tcPr>
            <w:tcW w:type="dxa" w:w="28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SHAP/LIME explanation for a specific row</w:t>
            </w:r>
          </w:p>
        </w:tc>
        <w:tc>
          <w:tcPr>
            <w:tcW w:type="dxa" w:w="24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model_id: str, row_index: int</w:t>
            </w:r>
          </w:p>
        </w:tc>
        <w:tc>
          <w:tcPr>
            <w:tcW w:type="dxa" w:w="196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ChartSpec + NarrativeSpec</w:t>
            </w:r>
          </w:p>
        </w:tc>
      </w:tr>
      <w:tr>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generate_narrative</w:t>
            </w:r>
          </w:p>
        </w:tc>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LLM-generated business insight from computed stats</w:t>
            </w:r>
          </w:p>
        </w:tc>
        <w:tc>
          <w:tcPr>
            <w:tcW w:type="dxa" w:w="2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stats_context: dict, tone: str</w:t>
            </w:r>
          </w:p>
        </w:tc>
        <w:tc>
          <w:tcPr>
            <w:tcW w:type="dxa" w:w="19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NarrativeSpec</w:t>
            </w:r>
          </w:p>
        </w:tc>
      </w:tr>
      <w:tr>
        <w:tc>
          <w:tcPr>
            <w:tcW w:type="dxa" w:w="22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filter_dataset</w:t>
            </w:r>
          </w:p>
        </w:tc>
        <w:tc>
          <w:tcPr>
            <w:tcW w:type="dxa" w:w="28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Apply row filters for downstream analysis</w:t>
            </w:r>
          </w:p>
        </w:tc>
        <w:tc>
          <w:tcPr>
            <w:tcW w:type="dxa" w:w="24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conditions: List[FilterCondition]</w:t>
            </w:r>
          </w:p>
        </w:tc>
        <w:tc>
          <w:tcPr>
            <w:tcW w:type="dxa" w:w="196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DatasetRef</w:t>
            </w:r>
          </w:p>
        </w:tc>
      </w:tr>
      <w:tr>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compare_segments</w:t>
            </w:r>
          </w:p>
        </w:tc>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Side-by-side stats comparison for two dataset segments</w:t>
            </w:r>
          </w:p>
        </w:tc>
        <w:tc>
          <w:tcPr>
            <w:tcW w:type="dxa" w:w="2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segment_col: str, segment_values: List[str], metric_cols: List[str]</w:t>
            </w:r>
          </w:p>
        </w:tc>
        <w:tc>
          <w:tcPr>
            <w:tcW w:type="dxa" w:w="19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TableSpec + ChartSpec</w:t>
            </w:r>
          </w:p>
        </w:tc>
      </w:tr>
      <w:tr>
        <w:tc>
          <w:tcPr>
            <w:tcW w:type="dxa" w:w="22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ask_clarification</w:t>
            </w:r>
          </w:p>
        </w:tc>
        <w:tc>
          <w:tcPr>
            <w:tcW w:type="dxa" w:w="28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Pause execution and ask user a question</w:t>
            </w:r>
          </w:p>
        </w:tc>
        <w:tc>
          <w:tcPr>
            <w:tcW w:type="dxa" w:w="24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question: str, options: Optional[List[str]]</w:t>
            </w:r>
          </w:p>
        </w:tc>
        <w:tc>
          <w:tcPr>
            <w:tcW w:type="dxa" w:w="196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ClarificationRequest</w:t>
            </w:r>
          </w:p>
        </w:tc>
      </w:tr>
    </w:tbl>
    <w:p>
      <w:pPr>
        <w:spacing w:before="60" w:after="60"/>
      </w:pPr>
      <w:r>
        <w:t xml:space="preserve"/>
      </w:r>
    </w:p>
    <w:p>
      <w:pPr>
        <w:pStyle w:val="Heading2"/>
        <w:spacing w:before="280" w:after="120"/>
      </w:pPr>
      <w:r>
        <w:rPr>
          <w:b/>
          <w:bCs/>
          <w:color w:val="2E5090"/>
          <w:sz w:val="26"/>
          <w:szCs w:val="26"/>
        </w:rPr>
        <w:t xml:space="preserve">4.3 Tool Description Format for LLM Context</w:t>
      </w:r>
    </w:p>
    <w:p>
      <w:pPr>
        <w:spacing w:before="80" w:after="80"/>
      </w:pPr>
      <w:r>
        <w:rPr>
          <w:sz w:val="22"/>
          <w:szCs w:val="22"/>
        </w:rPr>
        <w:t xml:space="preserve">Each tool's description in the LLM system prompt must follow this template exactly. This is what the LLM reads to decide which tool to call:</w:t>
      </w:r>
    </w:p>
    <w:p>
      <w:pPr>
        <w:spacing w:before="60" w:after="60"/>
      </w:pPr>
      <w:r>
        <w:t xml:space="preserve"/>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TOOL: distribution_plot</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PURPOSE: Create a histogram or KDE density plot for numeric columns.</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USE WHEN: User asks to 'show distribution', 'see spread', 'how is X distributed'</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PARAMETERS:</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 columns (required): list of numeric column names to plot</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 plot_type: 'histogram' (default) or 'kde'</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 bins: number of histogram bins (default: 30)</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OUTPUT: Interactive Plotly chart rendered in the chat interface.</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EXAMPLE CALL: {"tool": "distribution_plot", "params": {"columns": ["unit_price"], "plot_type": "histogram", "bins": 40}}</w:t>
      </w:r>
    </w:p>
    <w:p>
      <w:pPr>
        <w:spacing w:before="60" w:after="60"/>
      </w:pPr>
      <w:r>
        <w:t xml:space="preserve"/>
      </w:r>
    </w:p>
    <w:p>
      <w:pPr>
        <w:pBdr>
          <w:bottom w:val="single" w:color="1F3864" w:sz="4" w:space="4"/>
        </w:pBdr>
        <w:spacing w:before="200" w:after="120"/>
      </w:pPr>
      <w:r>
        <w:rPr>
          <w:b/>
          <w:bCs/>
          <w:color w:val="1F3864"/>
          <w:sz w:val="28"/>
          <w:szCs w:val="28"/>
        </w:rPr>
        <w:t xml:space="preserve">SECTION 5: PROMPT ENGINEERING — COMPLETE SPECIFICATIONS</w:t>
      </w:r>
    </w:p>
    <w:p>
      <w:pPr>
        <w:spacing w:before="60" w:after="60"/>
      </w:pPr>
      <w:r>
        <w:t xml:space="preserve"/>
      </w:r>
    </w:p>
    <w:p>
      <w:pPr>
        <w:pStyle w:val="Heading1"/>
        <w:spacing w:before="360" w:after="160"/>
      </w:pPr>
      <w:r>
        <w:rPr>
          <w:b/>
          <w:bCs/>
          <w:color w:val="1F3864"/>
          <w:sz w:val="32"/>
          <w:szCs w:val="32"/>
        </w:rPr>
        <w:t xml:space="preserve">5. All LLM Prompts — Full Design</w:t>
      </w:r>
    </w:p>
    <w:p>
      <w:pPr>
        <w:spacing w:before="80" w:after="80"/>
      </w:pPr>
      <w:r>
        <w:rPr>
          <w:sz w:val="22"/>
          <w:szCs w:val="22"/>
        </w:rPr>
        <w:t xml:space="preserve">Every prompt used in the system must be carefully designed. This section provides the complete specification for each prompt. Store all prompts in: dataverse_backend/app/prompts/ as Jinja2 templates.</w:t>
      </w:r>
    </w:p>
    <w:p>
      <w:pPr>
        <w:spacing w:before="60" w:after="60"/>
      </w:pPr>
      <w:r>
        <w:t xml:space="preserve"/>
      </w:r>
    </w:p>
    <w:p>
      <w:pPr>
        <w:pStyle w:val="Heading2"/>
        <w:spacing w:before="280" w:after="120"/>
      </w:pPr>
      <w:r>
        <w:rPr>
          <w:b/>
          <w:bCs/>
          <w:color w:val="2E5090"/>
          <w:sz w:val="26"/>
          <w:szCs w:val="26"/>
        </w:rPr>
        <w:t xml:space="preserve">5.1 PLAN_PROMPT — Agent Planning</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SYSTEM:</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You are an analytical planning agent for DataVerse AI, a Business Intelligence platform.</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Your job is to create a step-by-step execution plan to answer the user's query.</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DATASET CONTEXT:</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Schema: {{ schema_json }}</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Rows: {{ row_count }}  |  Columns: {{ col_count }}</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Session ID: {{ session_id }}</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AVAILABLE TOOLS:</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tool_descriptions }}</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CONVERSATION HISTORY:</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conversation_history }}</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RULES:</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1. Plans must be 1-6 steps. Never more.</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2. If the query is ambiguous, use ask_clarification as step 1.</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3. Always end with generate_narrative unless the user asked only for a chart.</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4. Do NOT invent column names. Only use columns from the schema.</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5. If you reference a column that does not exist, use ask_clarification instead.</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OUTPUT: Respond ONLY with valid JSON:</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"reasoning": "Brief explanation of why you chose these steps",</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"steps": [</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{"step": 1, "tool": "tool_name", "params": {...}, "purpose": "Why this step"}</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w:t>
      </w:r>
    </w:p>
    <w:p>
      <w:pPr>
        <w:spacing w:before="60" w:after="60"/>
      </w:pPr>
      <w:r>
        <w:t xml:space="preserve"/>
      </w:r>
    </w:p>
    <w:p>
      <w:pPr>
        <w:pStyle w:val="Heading2"/>
        <w:spacing w:before="280" w:after="120"/>
      </w:pPr>
      <w:r>
        <w:rPr>
          <w:b/>
          <w:bCs/>
          <w:color w:val="2E5090"/>
          <w:sz w:val="26"/>
          <w:szCs w:val="26"/>
        </w:rPr>
        <w:t xml:space="preserve">5.2 OBSERVE_PROMPT — After Each Tool Execution</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SYSTEM: You are evaluating the result of a tool call.</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TOOL CALLED: {{ tool_name }}</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TOOL RESULT: {{ tool_result_json }}</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REMAINING PLAN STEPS: {{ remaining_steps }}</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Respond with ONE of:</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{"decision": "continue"}  — result is good, proceed to next step</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{"decision": "reflect", "reason": "..."}  — result is bad, need to replan</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{"decision": "done", "reason": "..."}  — query is fully answered, stop early</w:t>
      </w:r>
    </w:p>
    <w:p>
      <w:pPr>
        <w:spacing w:before="60" w:after="60"/>
      </w:pPr>
      <w:r>
        <w:t xml:space="preserve"/>
      </w:r>
    </w:p>
    <w:p>
      <w:pPr>
        <w:pStyle w:val="Heading2"/>
        <w:spacing w:before="280" w:after="120"/>
      </w:pPr>
      <w:r>
        <w:rPr>
          <w:b/>
          <w:bCs/>
          <w:color w:val="2E5090"/>
          <w:sz w:val="26"/>
          <w:szCs w:val="26"/>
        </w:rPr>
        <w:t xml:space="preserve">5.3 REFLECT_PROMPT — When Observation Signals Problem</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SYSTEM: A tool call produced an unsatisfactory result. You must decide how to recover.</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FAILED STEP: {{ failed_step_json }}</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FAILURE REASON: {{ failure_reason }}</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ORIGINAL QUERY: {{ user_query }}</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DATASET SCHEMA: {{ schema_json }}</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OPTIONS:</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A. Return a revised plan with corrected parameters</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B. Return an ask_clarification step if the user must provide more info</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C. Return {"give_up": true, "message": "..."} if recovery is impossible</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OUTPUT: JSON with either revised_plan (array of steps) or clarification_question (str)</w:t>
      </w:r>
    </w:p>
    <w:p>
      <w:pPr>
        <w:spacing w:before="60" w:after="60"/>
      </w:pPr>
      <w:r>
        <w:t xml:space="preserve"/>
      </w:r>
    </w:p>
    <w:p>
      <w:pPr>
        <w:pStyle w:val="Heading2"/>
        <w:spacing w:before="280" w:after="120"/>
      </w:pPr>
      <w:r>
        <w:rPr>
          <w:b/>
          <w:bCs/>
          <w:color w:val="2E5090"/>
          <w:sz w:val="26"/>
          <w:szCs w:val="26"/>
        </w:rPr>
        <w:t xml:space="preserve">5.4 SYNTHESIZE_PROMPT — Final Response Generation</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SYSTEM: You are a senior business intelligence analyst.</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Synthesize all the analytical results below into a clear, actionable response.</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Write for a non-technical business user. Be specific with numbers.</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USER QUERY: {{ user_query }}</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ANALYSIS RESULTS: {{ all_results_json }}</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CHARTS GENERATED: {{ chart_summaries }}</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RULES:</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1. Start with a direct answer to the query in 1-2 sentences.</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2. Highlight 2-3 key findings with specific numbers from the results.</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3. End with 1 actionable business recommendation.</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4. Do NOT repeat chart titles — refer to them naturally ('as shown above').</w:t>
      </w:r>
    </w:p>
    <w:p>
      <w:pPr>
        <w:pBdr>
          <w:left w:val="single" w:color="2E5090" w:sz="12" w:space="6"/>
        </w:pBdr>
        <w:shd w:fill="F0F4F8" w:val="clear"/>
        <w:spacing w:before="80" w:after="80"/>
        <w:ind w:left="360"/>
      </w:pPr>
      <w:r>
        <w:rPr>
          <w:rFonts w:ascii="Courier New" w:cs="Courier New" w:eastAsia="Courier New" w:hAnsi="Courier New"/>
          <w:color w:val="1A1A2E"/>
          <w:sz w:val="18"/>
          <w:szCs w:val="18"/>
        </w:rPr>
        <w:t xml:space="preserve">  5. Maximum 200 words. Be concise.</w:t>
      </w:r>
    </w:p>
    <w:p>
      <w:pPr>
        <w:spacing w:before="60" w:after="60"/>
      </w:pPr>
      <w:r>
        <w:t xml:space="preserve"/>
      </w:r>
    </w:p>
    <w:p>
      <w:pPr>
        <w:pBdr>
          <w:bottom w:val="single" w:color="1F3864" w:sz="4" w:space="4"/>
        </w:pBdr>
        <w:spacing w:before="200" w:after="120"/>
      </w:pPr>
      <w:r>
        <w:rPr>
          <w:b/>
          <w:bCs/>
          <w:color w:val="1F3864"/>
          <w:sz w:val="28"/>
          <w:szCs w:val="28"/>
        </w:rPr>
        <w:t xml:space="preserve">SECTION 6: ADVANCED CAPABILITIES TO ADD</w:t>
      </w:r>
    </w:p>
    <w:p>
      <w:pPr>
        <w:spacing w:before="60" w:after="60"/>
      </w:pPr>
      <w:r>
        <w:t xml:space="preserve"/>
      </w:r>
    </w:p>
    <w:p>
      <w:pPr>
        <w:pStyle w:val="Heading1"/>
        <w:spacing w:before="360" w:after="160"/>
      </w:pPr>
      <w:r>
        <w:rPr>
          <w:b/>
          <w:bCs/>
          <w:color w:val="1F3864"/>
          <w:sz w:val="32"/>
          <w:szCs w:val="32"/>
        </w:rPr>
        <w:t xml:space="preserve">6. New Features — Research-Backed Additions</w:t>
      </w:r>
    </w:p>
    <w:p>
      <w:pPr>
        <w:spacing w:before="60" w:after="60"/>
      </w:pPr>
      <w:r>
        <w:t xml:space="preserve"/>
      </w:r>
    </w:p>
    <w:p>
      <w:pPr>
        <w:pStyle w:val="Heading2"/>
        <w:spacing w:before="280" w:after="120"/>
      </w:pPr>
      <w:r>
        <w:rPr>
          <w:b/>
          <w:bCs/>
          <w:color w:val="2E5090"/>
          <w:sz w:val="26"/>
          <w:szCs w:val="26"/>
        </w:rPr>
        <w:t xml:space="preserve">6.1 Proactive Insight Generation (Push Analytics)</w:t>
      </w:r>
    </w:p>
    <w:p>
      <w:pPr>
        <w:spacing w:before="80" w:after="80"/>
      </w:pPr>
      <w:r>
        <w:rPr>
          <w:sz w:val="22"/>
          <w:szCs w:val="22"/>
        </w:rPr>
        <w:t xml:space="preserve">Current gap: The system is 100% query-driven. A user must know what to ask. Research from 2024 on LLM-driven anomaly detection and insight push (see: 'LLM for proactive analytics', Guo et al. 2024) shows that agentic systems should proactively surface important findings after dataset upload.</w:t>
      </w:r>
    </w:p>
    <w:p>
      <w:pPr>
        <w:spacing w:before="60" w:after="60"/>
      </w:pPr>
      <w:r>
        <w:t xml:space="preserve"/>
      </w:r>
    </w:p>
    <w:p>
      <w:pPr>
        <w:spacing w:before="80" w:after="80"/>
      </w:pPr>
      <w:r>
        <w:rPr>
          <w:sz w:val="22"/>
          <w:szCs w:val="22"/>
        </w:rPr>
        <w:t xml:space="preserve">What to build: After any dataset is uploaded, the agent autonomously runs a 'quick scan' pipeline with 3-4 tool calls and generates a ProactiveInsightCard — a short summary of the 3 most interesting findings: highest correlation, most skewed distribution, most missing column. Display this card before the user asks their first question.</w:t>
      </w:r>
    </w:p>
    <w:p>
      <w:pPr>
        <w:spacing w:before="60" w:after="60"/>
      </w:pPr>
      <w:r>
        <w:t xml:space="preserve"/>
      </w:r>
    </w:p>
    <w:p>
      <w:pPr>
        <w:pStyle w:val="ListParagraph"/>
        <w:numPr>
          <w:ilvl w:val="0"/>
          <w:numId w:val="2"/>
        </w:numPr>
        <w:spacing w:before="60" w:after="60"/>
      </w:pPr>
      <w:r>
        <w:rPr>
          <w:b/>
          <w:bCs/>
          <w:sz w:val="22"/>
          <w:szCs w:val="22"/>
        </w:rPr>
        <w:t xml:space="preserve">Implementation file: dataverse_backend/app/agents/proactive_insight_agent.py</w:t>
      </w:r>
    </w:p>
    <w:p>
      <w:pPr>
        <w:pStyle w:val="ListParagraph"/>
        <w:numPr>
          <w:ilvl w:val="0"/>
          <w:numId w:val="2"/>
        </w:numPr>
        <w:spacing w:before="60" w:after="60"/>
      </w:pPr>
      <w:r>
        <w:rPr>
          <w:b w:val="false"/>
          <w:bCs w:val="false"/>
          <w:sz w:val="22"/>
          <w:szCs w:val="22"/>
        </w:rPr>
        <w:t xml:space="preserve">Trigger: POST /upload endpoint — fire as background task after IngestionAgent completes</w:t>
      </w:r>
    </w:p>
    <w:p>
      <w:pPr>
        <w:pStyle w:val="ListParagraph"/>
        <w:numPr>
          <w:ilvl w:val="0"/>
          <w:numId w:val="2"/>
        </w:numPr>
        <w:spacing w:before="60" w:after="60"/>
      </w:pPr>
      <w:r>
        <w:rPr>
          <w:b w:val="false"/>
          <w:bCs w:val="false"/>
          <w:sz w:val="22"/>
          <w:szCs w:val="22"/>
        </w:rPr>
        <w:t xml:space="preserve">LLM Prompt: PROACTIVE_SCAN_PROMPT — takes dataset profile, outputs 3 insight objects</w:t>
      </w:r>
    </w:p>
    <w:p>
      <w:pPr>
        <w:pStyle w:val="ListParagraph"/>
        <w:numPr>
          <w:ilvl w:val="0"/>
          <w:numId w:val="2"/>
        </w:numPr>
        <w:spacing w:before="60" w:after="60"/>
      </w:pPr>
      <w:r>
        <w:rPr>
          <w:b w:val="false"/>
          <w:bCs w:val="false"/>
          <w:sz w:val="22"/>
          <w:szCs w:val="22"/>
        </w:rPr>
        <w:t xml:space="preserve">Frontend: Show ProactiveInsightCard component in chat before first user message</w:t>
      </w:r>
    </w:p>
    <w:p>
      <w:pPr>
        <w:spacing w:before="60" w:after="60"/>
      </w:pPr>
      <w:r>
        <w:t xml:space="preserve"/>
      </w:r>
    </w:p>
    <w:p>
      <w:pPr>
        <w:pStyle w:val="Heading2"/>
        <w:spacing w:before="280" w:after="120"/>
      </w:pPr>
      <w:r>
        <w:rPr>
          <w:b/>
          <w:bCs/>
          <w:color w:val="2E5090"/>
          <w:sz w:val="26"/>
          <w:szCs w:val="26"/>
        </w:rPr>
        <w:t xml:space="preserve">6.2 Natural Language Filter Builder</w:t>
      </w:r>
    </w:p>
    <w:p>
      <w:pPr>
        <w:spacing w:before="80" w:after="80"/>
      </w:pPr>
      <w:r>
        <w:rPr>
          <w:sz w:val="22"/>
          <w:szCs w:val="22"/>
        </w:rPr>
        <w:t xml:space="preserve">Current gap: Users cannot filter their dataset through conversation. A user saying 'only look at transactions above $500 in the Electronics category' requires manual preprocessing. This is a critical BI workflow gap.</w:t>
      </w:r>
    </w:p>
    <w:p>
      <w:pPr>
        <w:spacing w:before="60" w:after="60"/>
      </w:pPr>
      <w:r>
        <w:t xml:space="preserve"/>
      </w:r>
    </w:p>
    <w:p>
      <w:pPr>
        <w:spacing w:before="80" w:after="80"/>
      </w:pPr>
      <w:r>
        <w:rPr>
          <w:sz w:val="22"/>
          <w:szCs w:val="22"/>
        </w:rPr>
        <w:t xml:space="preserve">What to build: Extend the filter_dataset tool so the LLM can parse filter conditions from natural language and generate a FilterCondition list. The filtered dataset is stored as a new session scope called 'working_dataset' and all subsequent tool calls use it until the user says 'reset' or 'use full dataset'.</w:t>
      </w:r>
    </w:p>
    <w:p>
      <w:pPr>
        <w:spacing w:before="60" w:after="60"/>
      </w:pPr>
      <w:r>
        <w:t xml:space="preserve"/>
      </w:r>
    </w:p>
    <w:p>
      <w:pPr>
        <w:pStyle w:val="ListParagraph"/>
        <w:numPr>
          <w:ilvl w:val="0"/>
          <w:numId w:val="2"/>
        </w:numPr>
        <w:spacing w:before="60" w:after="60"/>
      </w:pPr>
      <w:r>
        <w:rPr>
          <w:b/>
          <w:bCs/>
          <w:sz w:val="22"/>
          <w:szCs w:val="22"/>
        </w:rPr>
        <w:t xml:space="preserve">FilterCondition model: {column, operator, value} — operators: eq, neq, gt, lt, gte, lte, in, contains</w:t>
      </w:r>
    </w:p>
    <w:p>
      <w:pPr>
        <w:pStyle w:val="ListParagraph"/>
        <w:numPr>
          <w:ilvl w:val="0"/>
          <w:numId w:val="2"/>
        </w:numPr>
        <w:spacing w:before="60" w:after="60"/>
      </w:pPr>
      <w:r>
        <w:rPr>
          <w:b w:val="false"/>
          <w:bCs w:val="false"/>
          <w:sz w:val="22"/>
          <w:szCs w:val="22"/>
        </w:rPr>
        <w:t xml:space="preserve">LLM must validate all filter columns exist in schema before applying</w:t>
      </w:r>
    </w:p>
    <w:p>
      <w:pPr>
        <w:pStyle w:val="ListParagraph"/>
        <w:numPr>
          <w:ilvl w:val="0"/>
          <w:numId w:val="2"/>
        </w:numPr>
        <w:spacing w:before="60" w:after="60"/>
      </w:pPr>
      <w:r>
        <w:rPr>
          <w:b w:val="false"/>
          <w:bCs w:val="false"/>
          <w:sz w:val="22"/>
          <w:szCs w:val="22"/>
        </w:rPr>
        <w:t xml:space="preserve">Show active filters as a FilterBadge strip in the frontend chat header</w:t>
      </w:r>
    </w:p>
    <w:p>
      <w:pPr>
        <w:pStyle w:val="ListParagraph"/>
        <w:numPr>
          <w:ilvl w:val="0"/>
          <w:numId w:val="2"/>
        </w:numPr>
        <w:spacing w:before="60" w:after="60"/>
      </w:pPr>
      <w:r>
        <w:rPr>
          <w:b w:val="false"/>
          <w:bCs w:val="false"/>
          <w:sz w:val="22"/>
          <w:szCs w:val="22"/>
        </w:rPr>
        <w:t xml:space="preserve">Persist filters in ConversationMemory so they survive multi-turn interactions</w:t>
      </w:r>
    </w:p>
    <w:p>
      <w:pPr>
        <w:spacing w:before="60" w:after="60"/>
      </w:pPr>
      <w:r>
        <w:t xml:space="preserve"/>
      </w:r>
    </w:p>
    <w:p>
      <w:pPr>
        <w:pStyle w:val="Heading2"/>
        <w:spacing w:before="280" w:after="120"/>
      </w:pPr>
      <w:r>
        <w:rPr>
          <w:b/>
          <w:bCs/>
          <w:color w:val="2E5090"/>
          <w:sz w:val="26"/>
          <w:szCs w:val="26"/>
        </w:rPr>
        <w:t xml:space="preserve">6.3 Autonomous Model Selection with Justification</w:t>
      </w:r>
    </w:p>
    <w:p>
      <w:pPr>
        <w:spacing w:before="80" w:after="80"/>
      </w:pPr>
      <w:r>
        <w:rPr>
          <w:sz w:val="22"/>
          <w:szCs w:val="22"/>
        </w:rPr>
        <w:t xml:space="preserve">Current gap: The AutoML pipeline trains models but the LLM does not explain WHY a particular algorithm was selected. Research in XAI (Yang et al., 2023 XAI survey) establishes that model selection transparency is as important as prediction transparency.</w:t>
      </w:r>
    </w:p>
    <w:p>
      <w:pPr>
        <w:spacing w:before="60" w:after="60"/>
      </w:pPr>
      <w:r>
        <w:t xml:space="preserve"/>
      </w:r>
    </w:p>
    <w:p>
      <w:pPr>
        <w:spacing w:before="80" w:after="80"/>
      </w:pPr>
      <w:r>
        <w:rPr>
          <w:sz w:val="22"/>
          <w:szCs w:val="22"/>
        </w:rPr>
        <w:t xml:space="preserve">What to build: After AutoML selects the best model, the agent generates a ModelSelectionJustification: a narrative explaining why Random Forest outperformed Logistic Regression on this dataset, referencing the specific metric values. This is generated by passing AutoML comparison results to SYNTHESIZE_PROMPT.</w:t>
      </w:r>
    </w:p>
    <w:p>
      <w:pPr>
        <w:spacing w:before="60" w:after="60"/>
      </w:pPr>
      <w:r>
        <w:t xml:space="preserve"/>
      </w:r>
    </w:p>
    <w:p>
      <w:pPr>
        <w:pStyle w:val="ListParagraph"/>
        <w:numPr>
          <w:ilvl w:val="0"/>
          <w:numId w:val="2"/>
        </w:numPr>
        <w:spacing w:before="60" w:after="60"/>
      </w:pPr>
      <w:r>
        <w:rPr>
          <w:b/>
          <w:bCs/>
          <w:sz w:val="22"/>
          <w:szCs w:val="22"/>
        </w:rPr>
        <w:t xml:space="preserve">Input to LLM: {algorithm_name, metric_value} for all trained algorithms</w:t>
      </w:r>
    </w:p>
    <w:p>
      <w:pPr>
        <w:pStyle w:val="ListParagraph"/>
        <w:numPr>
          <w:ilvl w:val="0"/>
          <w:numId w:val="2"/>
        </w:numPr>
        <w:spacing w:before="60" w:after="60"/>
      </w:pPr>
      <w:r>
        <w:rPr>
          <w:b w:val="false"/>
          <w:bCs w:val="false"/>
          <w:sz w:val="22"/>
          <w:szCs w:val="22"/>
        </w:rPr>
        <w:t xml:space="preserve">Output: 3-4 sentence plain-language justification of model choice</w:t>
      </w:r>
    </w:p>
    <w:p>
      <w:pPr>
        <w:pStyle w:val="ListParagraph"/>
        <w:numPr>
          <w:ilvl w:val="0"/>
          <w:numId w:val="2"/>
        </w:numPr>
        <w:spacing w:before="60" w:after="60"/>
      </w:pPr>
      <w:r>
        <w:rPr>
          <w:b w:val="false"/>
          <w:bCs w:val="false"/>
          <w:sz w:val="22"/>
          <w:szCs w:val="22"/>
        </w:rPr>
        <w:t xml:space="preserve">Display alongside model accuracy card in frontend</w:t>
      </w:r>
    </w:p>
    <w:p>
      <w:pPr>
        <w:spacing w:before="60" w:after="60"/>
      </w:pPr>
      <w:r>
        <w:t xml:space="preserve"/>
      </w:r>
    </w:p>
    <w:p>
      <w:pPr>
        <w:pStyle w:val="Heading2"/>
        <w:spacing w:before="280" w:after="120"/>
      </w:pPr>
      <w:r>
        <w:rPr>
          <w:b/>
          <w:bCs/>
          <w:color w:val="2E5090"/>
          <w:sz w:val="26"/>
          <w:szCs w:val="26"/>
        </w:rPr>
        <w:t xml:space="preserve">6.4 Counterfactual Explanation Engine</w:t>
      </w:r>
    </w:p>
    <w:p>
      <w:pPr>
        <w:spacing w:before="80" w:after="80"/>
      </w:pPr>
      <w:r>
        <w:rPr>
          <w:sz w:val="22"/>
          <w:szCs w:val="22"/>
        </w:rPr>
        <w:t xml:space="preserve">Current gap: SHAP/LIME explain WHAT the model learned. But non-technical users want to know: 'What would need to change for a different prediction?' This is counterfactual XAI — one of the fastest-growing areas in 2024–2025 interpretable ML research (Wachter et al., DiCE framework, Mothilal et al.).</w:t>
      </w:r>
    </w:p>
    <w:p>
      <w:pPr>
        <w:spacing w:before="60" w:after="60"/>
      </w:pPr>
      <w:r>
        <w:t xml:space="preserve"/>
      </w:r>
    </w:p>
    <w:p>
      <w:pPr>
        <w:spacing w:before="80" w:after="80"/>
      </w:pPr>
      <w:r>
        <w:rPr>
          <w:sz w:val="22"/>
          <w:szCs w:val="22"/>
        </w:rPr>
        <w:t xml:space="preserve">What to build: Integrate the DiCE (Diverse Counterfactual Explanations) library. After any individual prediction, the user can ask 'What would need to change?' and the system generates 3 counterfactual scenarios — minimally changed inputs that would flip the prediction.</w:t>
      </w:r>
    </w:p>
    <w:p>
      <w:pPr>
        <w:spacing w:before="60" w:after="60"/>
      </w:pPr>
      <w:r>
        <w:t xml:space="preserve"/>
      </w:r>
    </w:p>
    <w:p>
      <w:pPr>
        <w:pStyle w:val="ListParagraph"/>
        <w:numPr>
          <w:ilvl w:val="0"/>
          <w:numId w:val="2"/>
        </w:numPr>
        <w:spacing w:before="60" w:after="60"/>
      </w:pPr>
      <w:r>
        <w:rPr>
          <w:b/>
          <w:bCs/>
          <w:sz w:val="22"/>
          <w:szCs w:val="22"/>
        </w:rPr>
        <w:t xml:space="preserve">Library: dice-ml (pip install dice-ml)</w:t>
      </w:r>
    </w:p>
    <w:p>
      <w:pPr>
        <w:pStyle w:val="ListParagraph"/>
        <w:numPr>
          <w:ilvl w:val="0"/>
          <w:numId w:val="2"/>
        </w:numPr>
        <w:spacing w:before="60" w:after="60"/>
      </w:pPr>
      <w:r>
        <w:rPr>
          <w:b w:val="false"/>
          <w:bCs w:val="false"/>
          <w:sz w:val="22"/>
          <w:szCs w:val="22"/>
        </w:rPr>
        <w:t xml:space="preserve">New tool: explain_counterfactual(model_id, row_index, n_counterfactuals=3)</w:t>
      </w:r>
    </w:p>
    <w:p>
      <w:pPr>
        <w:pStyle w:val="ListParagraph"/>
        <w:numPr>
          <w:ilvl w:val="0"/>
          <w:numId w:val="2"/>
        </w:numPr>
        <w:spacing w:before="60" w:after="60"/>
      </w:pPr>
      <w:r>
        <w:rPr>
          <w:b w:val="false"/>
          <w:bCs w:val="false"/>
          <w:sz w:val="22"/>
          <w:szCs w:val="22"/>
        </w:rPr>
        <w:t xml:space="preserve">Output: Table showing original values vs counterfactual values with changed columns highlighted</w:t>
      </w:r>
    </w:p>
    <w:p>
      <w:pPr>
        <w:pStyle w:val="ListParagraph"/>
        <w:numPr>
          <w:ilvl w:val="0"/>
          <w:numId w:val="2"/>
        </w:numPr>
        <w:spacing w:before="60" w:after="60"/>
      </w:pPr>
      <w:r>
        <w:rPr>
          <w:b w:val="false"/>
          <w:bCs w:val="false"/>
          <w:sz w:val="22"/>
          <w:szCs w:val="22"/>
        </w:rPr>
        <w:t xml:space="preserve">LLM narrative: Translate counterfactual table into plain-language explanation</w:t>
      </w:r>
    </w:p>
    <w:p>
      <w:pPr>
        <w:spacing w:before="60" w:after="60"/>
      </w:pPr>
      <w:r>
        <w:t xml:space="preserve"/>
      </w:r>
    </w:p>
    <w:p>
      <w:pPr>
        <w:pStyle w:val="Heading2"/>
        <w:spacing w:before="280" w:after="120"/>
      </w:pPr>
      <w:r>
        <w:rPr>
          <w:b/>
          <w:bCs/>
          <w:color w:val="2E5090"/>
          <w:sz w:val="26"/>
          <w:szCs w:val="26"/>
        </w:rPr>
        <w:t xml:space="preserve">6.5 Analytical Report Generation</w:t>
      </w:r>
    </w:p>
    <w:p>
      <w:pPr>
        <w:spacing w:before="80" w:after="80"/>
      </w:pPr>
      <w:r>
        <w:rPr>
          <w:sz w:val="22"/>
          <w:szCs w:val="22"/>
        </w:rPr>
        <w:t xml:space="preserve">Current gap: Users cannot export findings. Every BI platform must allow users to generate a PDF/Word report of the session's analysis.</w:t>
      </w:r>
    </w:p>
    <w:p>
      <w:pPr>
        <w:spacing w:before="60" w:after="60"/>
      </w:pPr>
      <w:r>
        <w:t xml:space="preserve"/>
      </w:r>
    </w:p>
    <w:p>
      <w:pPr>
        <w:spacing w:before="80" w:after="80"/>
      </w:pPr>
      <w:r>
        <w:rPr>
          <w:sz w:val="22"/>
          <w:szCs w:val="22"/>
        </w:rPr>
        <w:t xml:space="preserve">What to build: A report_generation tool that collects all charts, tables, and narratives from the session and compiles them into a structured report. The LLM writes an Executive Summary section and a Recommendations section automatically.</w:t>
      </w:r>
    </w:p>
    <w:p>
      <w:pPr>
        <w:spacing w:before="60" w:after="60"/>
      </w:pPr>
      <w:r>
        <w:t xml:space="preserve"/>
      </w:r>
    </w:p>
    <w:p>
      <w:pPr>
        <w:pStyle w:val="ListParagraph"/>
        <w:numPr>
          <w:ilvl w:val="0"/>
          <w:numId w:val="2"/>
        </w:numPr>
        <w:spacing w:before="60" w:after="60"/>
      </w:pPr>
      <w:r>
        <w:rPr>
          <w:b/>
          <w:bCs/>
          <w:sz w:val="22"/>
          <w:szCs w:val="22"/>
        </w:rPr>
        <w:t xml:space="preserve">Trigger: User says 'generate report', 'export analysis', 'create summary report'</w:t>
      </w:r>
    </w:p>
    <w:p>
      <w:pPr>
        <w:pStyle w:val="ListParagraph"/>
        <w:numPr>
          <w:ilvl w:val="0"/>
          <w:numId w:val="2"/>
        </w:numPr>
        <w:spacing w:before="60" w:after="60"/>
      </w:pPr>
      <w:r>
        <w:rPr>
          <w:b w:val="false"/>
          <w:bCs w:val="false"/>
          <w:sz w:val="22"/>
          <w:szCs w:val="22"/>
        </w:rPr>
        <w:t xml:space="preserve">Report sections: Executive Summary (LLM-written), Dataset Overview, Key Findings, Visualizations, Model Results, XAI Summary, Recommendations</w:t>
      </w:r>
    </w:p>
    <w:p>
      <w:pPr>
        <w:pStyle w:val="ListParagraph"/>
        <w:numPr>
          <w:ilvl w:val="0"/>
          <w:numId w:val="2"/>
        </w:numPr>
        <w:spacing w:before="60" w:after="60"/>
      </w:pPr>
      <w:r>
        <w:rPr>
          <w:b w:val="false"/>
          <w:bCs w:val="false"/>
          <w:sz w:val="22"/>
          <w:szCs w:val="22"/>
        </w:rPr>
        <w:t xml:space="preserve">Format: PDF via ReportLab or WeasyPrint. Optionally DOCX.</w:t>
      </w:r>
    </w:p>
    <w:p>
      <w:pPr>
        <w:pStyle w:val="ListParagraph"/>
        <w:numPr>
          <w:ilvl w:val="0"/>
          <w:numId w:val="2"/>
        </w:numPr>
        <w:spacing w:before="60" w:after="60"/>
      </w:pPr>
      <w:r>
        <w:rPr>
          <w:b w:val="false"/>
          <w:bCs w:val="false"/>
          <w:sz w:val="22"/>
          <w:szCs w:val="22"/>
        </w:rPr>
        <w:t xml:space="preserve">Implementation: dataverse_backend/app/agents/report_agent.py</w:t>
      </w:r>
    </w:p>
    <w:p>
      <w:pPr>
        <w:spacing w:before="60" w:after="60"/>
      </w:pPr>
      <w:r>
        <w:t xml:space="preserve"/>
      </w:r>
    </w:p>
    <w:p>
      <w:pPr>
        <w:pBdr>
          <w:bottom w:val="single" w:color="1F3864" w:sz="4" w:space="4"/>
        </w:pBdr>
        <w:spacing w:before="200" w:after="120"/>
      </w:pPr>
      <w:r>
        <w:rPr>
          <w:b/>
          <w:bCs/>
          <w:color w:val="1F3864"/>
          <w:sz w:val="28"/>
          <w:szCs w:val="28"/>
        </w:rPr>
        <w:t xml:space="preserve">SECTION 7: FRONTEND CHANGES REQUIRED</w:t>
      </w:r>
    </w:p>
    <w:p>
      <w:pPr>
        <w:spacing w:before="60" w:after="60"/>
      </w:pPr>
      <w:r>
        <w:t xml:space="preserve"/>
      </w:r>
    </w:p>
    <w:p>
      <w:pPr>
        <w:pStyle w:val="Heading1"/>
        <w:spacing w:before="360" w:after="160"/>
      </w:pPr>
      <w:r>
        <w:rPr>
          <w:b/>
          <w:bCs/>
          <w:color w:val="1F3864"/>
          <w:sz w:val="32"/>
          <w:szCs w:val="32"/>
        </w:rPr>
        <w:t xml:space="preserve">7. Frontend Enhancements for Agentic UX</w:t>
      </w:r>
    </w:p>
    <w:p>
      <w:pPr>
        <w:spacing w:before="60" w:after="60"/>
      </w:pPr>
      <w:r>
        <w:t xml:space="preserve"/>
      </w:r>
    </w:p>
    <w:p>
      <w:pPr>
        <w:pStyle w:val="Heading2"/>
        <w:spacing w:before="280" w:after="120"/>
      </w:pPr>
      <w:r>
        <w:rPr>
          <w:b/>
          <w:bCs/>
          <w:color w:val="2E5090"/>
          <w:sz w:val="26"/>
          <w:szCs w:val="26"/>
        </w:rPr>
        <w:t xml:space="preserve">7.1 Agent Thinking Indicator</w:t>
      </w:r>
    </w:p>
    <w:p>
      <w:pPr>
        <w:spacing w:before="80" w:after="80"/>
      </w:pPr>
      <w:r>
        <w:rPr>
          <w:sz w:val="22"/>
          <w:szCs w:val="22"/>
        </w:rPr>
        <w:t xml:space="preserve">When the agent is executing a multi-step plan, the user must see what is happening. Show a live AgentThinkingPanel that streams the current step name and tool being called. This is critical UX for agentic systems — users need to see the agent reasoning, not just wait.</w:t>
      </w:r>
    </w:p>
    <w:p>
      <w:pPr>
        <w:spacing w:before="60" w:after="60"/>
      </w:pPr>
      <w:r>
        <w:t xml:space="preserve"/>
      </w:r>
    </w:p>
    <w:p>
      <w:pPr>
        <w:pStyle w:val="ListParagraph"/>
        <w:numPr>
          <w:ilvl w:val="0"/>
          <w:numId w:val="2"/>
        </w:numPr>
        <w:spacing w:before="60" w:after="60"/>
      </w:pPr>
      <w:r>
        <w:rPr>
          <w:b/>
          <w:bCs/>
          <w:sz w:val="22"/>
          <w:szCs w:val="22"/>
        </w:rPr>
        <w:t xml:space="preserve">Component: dataverse_frontend/components/AgentThinkingPanel.tsx</w:t>
      </w:r>
    </w:p>
    <w:p>
      <w:pPr>
        <w:pStyle w:val="ListParagraph"/>
        <w:numPr>
          <w:ilvl w:val="0"/>
          <w:numId w:val="2"/>
        </w:numPr>
        <w:spacing w:before="60" w:after="60"/>
      </w:pPr>
      <w:r>
        <w:rPr>
          <w:b w:val="false"/>
          <w:bCs w:val="false"/>
          <w:sz w:val="22"/>
          <w:szCs w:val="22"/>
        </w:rPr>
        <w:t xml:space="preserve">Data: Backend sends SSE events with {step_number, tool_name, status: 'running'|'done'|'failed'}</w:t>
      </w:r>
    </w:p>
    <w:p>
      <w:pPr>
        <w:pStyle w:val="ListParagraph"/>
        <w:numPr>
          <w:ilvl w:val="0"/>
          <w:numId w:val="2"/>
        </w:numPr>
        <w:spacing w:before="60" w:after="60"/>
      </w:pPr>
      <w:r>
        <w:rPr>
          <w:b w:val="false"/>
          <w:bCs w:val="false"/>
          <w:sz w:val="22"/>
          <w:szCs w:val="22"/>
        </w:rPr>
        <w:t xml:space="preserve">Design: Collapsible panel above the assistant response bubble. Shows step-by-step progress.</w:t>
      </w:r>
    </w:p>
    <w:p>
      <w:pPr>
        <w:spacing w:before="60" w:after="60"/>
      </w:pPr>
      <w:r>
        <w:t xml:space="preserve"/>
      </w:r>
    </w:p>
    <w:p>
      <w:pPr>
        <w:pStyle w:val="Heading2"/>
        <w:spacing w:before="280" w:after="120"/>
      </w:pPr>
      <w:r>
        <w:rPr>
          <w:b/>
          <w:bCs/>
          <w:color w:val="2E5090"/>
          <w:sz w:val="26"/>
          <w:szCs w:val="26"/>
        </w:rPr>
        <w:t xml:space="preserve">7.2 Clarification Widget</w:t>
      </w:r>
    </w:p>
    <w:p>
      <w:pPr>
        <w:spacing w:before="80" w:after="80"/>
      </w:pPr>
      <w:r>
        <w:rPr>
          <w:sz w:val="22"/>
          <w:szCs w:val="22"/>
        </w:rPr>
        <w:t xml:space="preserve">When the agent calls ask_clarification, the frontend must render a ClarificationWidget — not just a text message. If the clarification includes options (e.g., 'Did you mean column A or column B?'), render them as clickable buttons.</w:t>
      </w:r>
    </w:p>
    <w:p>
      <w:pPr>
        <w:spacing w:before="60" w:after="60"/>
      </w:pPr>
      <w:r>
        <w:t xml:space="preserve"/>
      </w:r>
    </w:p>
    <w:p>
      <w:pPr>
        <w:pStyle w:val="ListParagraph"/>
        <w:numPr>
          <w:ilvl w:val="0"/>
          <w:numId w:val="2"/>
        </w:numPr>
        <w:spacing w:before="60" w:after="60"/>
      </w:pPr>
      <w:r>
        <w:rPr>
          <w:b/>
          <w:bCs/>
          <w:sz w:val="22"/>
          <w:szCs w:val="22"/>
        </w:rPr>
        <w:t xml:space="preserve">Component: dataverse_frontend/components/ClarificationWidget.tsx</w:t>
      </w:r>
    </w:p>
    <w:p>
      <w:pPr>
        <w:pStyle w:val="ListParagraph"/>
        <w:numPr>
          <w:ilvl w:val="0"/>
          <w:numId w:val="2"/>
        </w:numPr>
        <w:spacing w:before="60" w:after="60"/>
      </w:pPr>
      <w:r>
        <w:rPr>
          <w:b w:val="false"/>
          <w:bCs w:val="false"/>
          <w:sz w:val="22"/>
          <w:szCs w:val="22"/>
        </w:rPr>
        <w:t xml:space="preserve">Backend response shape: {type: 'clarification', question: str, options: Optional[List[str]]}</w:t>
      </w:r>
    </w:p>
    <w:p>
      <w:pPr>
        <w:pStyle w:val="ListParagraph"/>
        <w:numPr>
          <w:ilvl w:val="0"/>
          <w:numId w:val="2"/>
        </w:numPr>
        <w:spacing w:before="60" w:after="60"/>
      </w:pPr>
      <w:r>
        <w:rPr>
          <w:b w:val="false"/>
          <w:bCs w:val="false"/>
          <w:sz w:val="22"/>
          <w:szCs w:val="22"/>
        </w:rPr>
        <w:t xml:space="preserve">On button click: Send selected option as next user message</w:t>
      </w:r>
    </w:p>
    <w:p>
      <w:pPr>
        <w:spacing w:before="60" w:after="60"/>
      </w:pPr>
      <w:r>
        <w:t xml:space="preserve"/>
      </w:r>
    </w:p>
    <w:p>
      <w:pPr>
        <w:pStyle w:val="Heading2"/>
        <w:spacing w:before="280" w:after="120"/>
      </w:pPr>
      <w:r>
        <w:rPr>
          <w:b/>
          <w:bCs/>
          <w:color w:val="2E5090"/>
          <w:sz w:val="26"/>
          <w:szCs w:val="26"/>
        </w:rPr>
        <w:t xml:space="preserve">7.3 Active Filter Badge Strip</w:t>
      </w:r>
    </w:p>
    <w:p>
      <w:pPr>
        <w:spacing w:before="80" w:after="80"/>
      </w:pPr>
      <w:r>
        <w:rPr>
          <w:sz w:val="22"/>
          <w:szCs w:val="22"/>
        </w:rPr>
        <w:t xml:space="preserve">Show active dataset filters in a FilterBadgeStrip component in the chat header. Each badge shows column, operator, and value. Include an X to remove individual filters. Include a 'Clear All' button.</w:t>
      </w:r>
    </w:p>
    <w:p>
      <w:pPr>
        <w:spacing w:before="60" w:after="60"/>
      </w:pPr>
      <w:r>
        <w:t xml:space="preserve"/>
      </w:r>
    </w:p>
    <w:p>
      <w:pPr>
        <w:pStyle w:val="ListParagraph"/>
        <w:numPr>
          <w:ilvl w:val="0"/>
          <w:numId w:val="2"/>
        </w:numPr>
        <w:spacing w:before="60" w:after="60"/>
      </w:pPr>
      <w:r>
        <w:rPr>
          <w:b/>
          <w:bCs/>
          <w:sz w:val="22"/>
          <w:szCs w:val="22"/>
        </w:rPr>
        <w:t xml:space="preserve">Component: dataverse_frontend/components/FilterBadgeStrip.tsx</w:t>
      </w:r>
    </w:p>
    <w:p>
      <w:pPr>
        <w:pStyle w:val="ListParagraph"/>
        <w:numPr>
          <w:ilvl w:val="0"/>
          <w:numId w:val="2"/>
        </w:numPr>
        <w:spacing w:before="60" w:after="60"/>
      </w:pPr>
      <w:r>
        <w:rPr>
          <w:b w:val="false"/>
          <w:bCs w:val="false"/>
          <w:sz w:val="22"/>
          <w:szCs w:val="22"/>
        </w:rPr>
        <w:t xml:space="preserve">State: Managed in appStore.ts — filters array synchronized with backend session state</w:t>
      </w:r>
    </w:p>
    <w:p>
      <w:pPr>
        <w:spacing w:before="60" w:after="60"/>
      </w:pPr>
      <w:r>
        <w:t xml:space="preserve"/>
      </w:r>
    </w:p>
    <w:p>
      <w:pPr>
        <w:pStyle w:val="Heading2"/>
        <w:spacing w:before="280" w:after="120"/>
      </w:pPr>
      <w:r>
        <w:rPr>
          <w:b/>
          <w:bCs/>
          <w:color w:val="2E5090"/>
          <w:sz w:val="26"/>
          <w:szCs w:val="26"/>
        </w:rPr>
        <w:t xml:space="preserve">7.4 Proactive Insight Card</w:t>
      </w:r>
    </w:p>
    <w:p>
      <w:pPr>
        <w:spacing w:before="80" w:after="80"/>
      </w:pPr>
      <w:r>
        <w:rPr>
          <w:sz w:val="22"/>
          <w:szCs w:val="22"/>
        </w:rPr>
        <w:t xml:space="preserve">Immediately after dataset upload completes, display a ProactiveInsightCard at the top of the chat. This card shows 3 auto-detected insights with icons. Each insight is clickable and sends a pre-built follow-up query to the agent.</w:t>
      </w:r>
    </w:p>
    <w:p>
      <w:pPr>
        <w:spacing w:before="60" w:after="60"/>
      </w:pPr>
      <w:r>
        <w:t xml:space="preserve"/>
      </w:r>
    </w:p>
    <w:p>
      <w:pPr>
        <w:pStyle w:val="ListParagraph"/>
        <w:numPr>
          <w:ilvl w:val="0"/>
          <w:numId w:val="2"/>
        </w:numPr>
        <w:spacing w:before="60" w:after="60"/>
      </w:pPr>
      <w:r>
        <w:rPr>
          <w:b/>
          <w:bCs/>
          <w:sz w:val="22"/>
          <w:szCs w:val="22"/>
        </w:rPr>
        <w:t xml:space="preserve">Component: dataverse_frontend/components/ProactiveInsightCard.tsx</w:t>
      </w:r>
    </w:p>
    <w:p>
      <w:pPr>
        <w:pStyle w:val="ListParagraph"/>
        <w:numPr>
          <w:ilvl w:val="0"/>
          <w:numId w:val="2"/>
        </w:numPr>
        <w:spacing w:before="60" w:after="60"/>
      </w:pPr>
      <w:r>
        <w:rPr>
          <w:b w:val="false"/>
          <w:bCs w:val="false"/>
          <w:sz w:val="22"/>
          <w:szCs w:val="22"/>
        </w:rPr>
        <w:t xml:space="preserve">Populated by: GET /session/{id}/proactive-insights endpoint</w:t>
      </w:r>
    </w:p>
    <w:p>
      <w:pPr>
        <w:spacing w:before="60" w:after="60"/>
      </w:pPr>
      <w:r>
        <w:t xml:space="preserve"/>
      </w:r>
    </w:p>
    <w:p>
      <w:pPr>
        <w:pBdr>
          <w:bottom w:val="single" w:color="1F3864" w:sz="4" w:space="4"/>
        </w:pBdr>
        <w:spacing w:before="200" w:after="120"/>
      </w:pPr>
      <w:r>
        <w:rPr>
          <w:b/>
          <w:bCs/>
          <w:color w:val="1F3864"/>
          <w:sz w:val="28"/>
          <w:szCs w:val="28"/>
        </w:rPr>
        <w:t xml:space="preserve">SECTION 8: IMPLEMENTATION SEQUENCE</w:t>
      </w:r>
    </w:p>
    <w:p>
      <w:pPr>
        <w:spacing w:before="60" w:after="60"/>
      </w:pPr>
      <w:r>
        <w:t xml:space="preserve"/>
      </w:r>
    </w:p>
    <w:p>
      <w:pPr>
        <w:pStyle w:val="Heading1"/>
        <w:spacing w:before="360" w:after="160"/>
      </w:pPr>
      <w:r>
        <w:rPr>
          <w:b/>
          <w:bCs/>
          <w:color w:val="1F3864"/>
          <w:sz w:val="32"/>
          <w:szCs w:val="32"/>
        </w:rPr>
        <w:t xml:space="preserve">8. Step-by-Step Build Order</w:t>
      </w:r>
    </w:p>
    <w:p>
      <w:pPr>
        <w:spacing w:before="80" w:after="80"/>
      </w:pPr>
      <w:r>
        <w:rPr>
          <w:sz w:val="22"/>
          <w:szCs w:val="22"/>
        </w:rPr>
        <w:t xml:space="preserve">Follow this exact sequence. Each phase must be completed and tested before the next begins.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560"/>
        <w:gridCol w:w="2600"/>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Phase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What to Build</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Files to Create/Modify</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Validation</w:t>
            </w:r>
          </w:p>
        </w:tc>
      </w:tr>
      <w:tr>
        <w:tc>
          <w:tcPr>
            <w:tcW w:type="dxa" w:w="1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Phase 1
(Week 1)</w:t>
            </w:r>
          </w:p>
        </w:tc>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IntentObject model + INTENT_EXTRACTION_PROMPT + ConversationMemory class</w:t>
            </w:r>
          </w:p>
        </w:tc>
        <w:tc>
          <w:tcPr>
            <w:tcW w:type="dxa" w:w="2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agents/core/intent_extractor.py
memory/conversation_memory.py
prompts/intent_extraction.j2</w:t>
            </w:r>
          </w:p>
        </w:tc>
        <w:tc>
          <w:tcPr>
            <w:tcW w:type="dxa" w:w="26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Unit test: 10 queries → correct IntentObject JSON</w:t>
            </w:r>
          </w:p>
        </w:tc>
      </w:tr>
      <w:tr>
        <w:tc>
          <w:tcPr>
            <w:tcW w:type="dxa" w:w="14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Phase 2
(Week 1-2)</w:t>
            </w:r>
          </w:p>
        </w:tc>
        <w:tc>
          <w:tcPr>
            <w:tcW w:type="dxa" w:w="28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Tool Registry + all 18 tool implementations</w:t>
            </w:r>
          </w:p>
        </w:tc>
        <w:tc>
          <w:tcPr>
            <w:tcW w:type="dxa" w:w="256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agents/tools/*.py
agents/core/tool_registry.py</w:t>
            </w:r>
          </w:p>
        </w:tc>
        <w:tc>
          <w:tcPr>
            <w:tcW w:type="dxa" w:w="26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Unit test: each tool with mock dataset → correct ToolResult</w:t>
            </w:r>
          </w:p>
        </w:tc>
      </w:tr>
      <w:tr>
        <w:tc>
          <w:tcPr>
            <w:tcW w:type="dxa" w:w="1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Phase 3
(Week 2)</w:t>
            </w:r>
          </w:p>
        </w:tc>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AgentLoop with PLAN + OBSERVE + REFLECT + SYNTHESIZE prompts</w:t>
            </w:r>
          </w:p>
        </w:tc>
        <w:tc>
          <w:tcPr>
            <w:tcW w:type="dxa" w:w="2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agents/core/agent_loop.py
prompts/*.j2</w:t>
            </w:r>
          </w:p>
        </w:tc>
        <w:tc>
          <w:tcPr>
            <w:tcW w:type="dxa" w:w="26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Integration test: 5 end-to-end queries with plan tracing</w:t>
            </w:r>
          </w:p>
        </w:tc>
      </w:tr>
      <w:tr>
        <w:tc>
          <w:tcPr>
            <w:tcW w:type="dxa" w:w="14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Phase 4
(Week 3)</w:t>
            </w:r>
          </w:p>
        </w:tc>
        <w:tc>
          <w:tcPr>
            <w:tcW w:type="dxa" w:w="28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Proactive Insight Agent + new /proactive-insights endpoint</w:t>
            </w:r>
          </w:p>
        </w:tc>
        <w:tc>
          <w:tcPr>
            <w:tcW w:type="dxa" w:w="256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agents/proactive_insight_agent.py
api/routes.py (add endpoint)</w:t>
            </w:r>
          </w:p>
        </w:tc>
        <w:tc>
          <w:tcPr>
            <w:tcW w:type="dxa" w:w="26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Test: upload dataset → card appears with 3 valid insights</w:t>
            </w:r>
          </w:p>
        </w:tc>
      </w:tr>
      <w:tr>
        <w:tc>
          <w:tcPr>
            <w:tcW w:type="dxa" w:w="1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Phase 5
(Week 3)</w:t>
            </w:r>
          </w:p>
        </w:tc>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Natural Language Filter Builder + FilterCondition persistence</w:t>
            </w:r>
          </w:p>
        </w:tc>
        <w:tc>
          <w:tcPr>
            <w:tcW w:type="dxa" w:w="2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agents/tools/filter_dataset.py
memory/conversation_memory.py (extend)</w:t>
            </w:r>
          </w:p>
        </w:tc>
        <w:tc>
          <w:tcPr>
            <w:tcW w:type="dxa" w:w="26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Test: filter query → correct rows filtered → subsequent tools use filtered data</w:t>
            </w:r>
          </w:p>
        </w:tc>
      </w:tr>
      <w:tr>
        <w:tc>
          <w:tcPr>
            <w:tcW w:type="dxa" w:w="14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Phase 6
(Week 4)</w:t>
            </w:r>
          </w:p>
        </w:tc>
        <w:tc>
          <w:tcPr>
            <w:tcW w:type="dxa" w:w="28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DiCE counterfactual engine + explain_counterfactual tool</w:t>
            </w:r>
          </w:p>
        </w:tc>
        <w:tc>
          <w:tcPr>
            <w:tcW w:type="dxa" w:w="256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agents/tools/counterfactual_explainer.py</w:t>
            </w:r>
          </w:p>
        </w:tc>
        <w:tc>
          <w:tcPr>
            <w:tcW w:type="dxa" w:w="26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Test: classification model → counterfactual table makes logical sense</w:t>
            </w:r>
          </w:p>
        </w:tc>
      </w:tr>
      <w:tr>
        <w:tc>
          <w:tcPr>
            <w:tcW w:type="dxa" w:w="1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Phase 7
(Week 4)</w:t>
            </w:r>
          </w:p>
        </w:tc>
        <w:tc>
          <w:tcPr>
            <w:tcW w:type="dxa" w:w="2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Report generation agent + /generate-report endpoint</w:t>
            </w:r>
          </w:p>
        </w:tc>
        <w:tc>
          <w:tcPr>
            <w:tcW w:type="dxa" w:w="2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agents/report_agent.py
api/routes.py</w:t>
            </w:r>
          </w:p>
        </w:tc>
        <w:tc>
          <w:tcPr>
            <w:tcW w:type="dxa" w:w="26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Test: generate report → PDF contains all session charts and narratives</w:t>
            </w:r>
          </w:p>
        </w:tc>
      </w:tr>
      <w:tr>
        <w:tc>
          <w:tcPr>
            <w:tcW w:type="dxa" w:w="14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Phase 8
(Week 4-5)</w:t>
            </w:r>
          </w:p>
        </w:tc>
        <w:tc>
          <w:tcPr>
            <w:tcW w:type="dxa" w:w="28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Frontend: AgentThinkingPanel + ClarificationWidget + FilterBadgeStrip + ProactiveInsightCard</w:t>
            </w:r>
          </w:p>
        </w:tc>
        <w:tc>
          <w:tcPr>
            <w:tcW w:type="dxa" w:w="256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dataverse_frontend/components/*.tsx
store/appStore.ts (extend)</w:t>
            </w:r>
          </w:p>
        </w:tc>
        <w:tc>
          <w:tcPr>
            <w:tcW w:type="dxa" w:w="26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Manual UX test: all 4 components render correctly in chat flow</w:t>
            </w:r>
          </w:p>
        </w:tc>
      </w:tr>
    </w:tbl>
    <w:p>
      <w:pPr>
        <w:spacing w:before="60" w:after="60"/>
      </w:pPr>
      <w:r>
        <w:t xml:space="preserve"/>
      </w:r>
    </w:p>
    <w:p>
      <w:pPr>
        <w:pBdr>
          <w:bottom w:val="single" w:color="1F3864" w:sz="4" w:space="4"/>
        </w:pBdr>
        <w:spacing w:before="200" w:after="120"/>
      </w:pPr>
      <w:r>
        <w:rPr>
          <w:b/>
          <w:bCs/>
          <w:color w:val="1F3864"/>
          <w:sz w:val="28"/>
          <w:szCs w:val="28"/>
        </w:rPr>
        <w:t xml:space="preserve">SECTION 9: EVALUATION &amp; ACADEMIC VALIDATION</w:t>
      </w:r>
    </w:p>
    <w:p>
      <w:pPr>
        <w:spacing w:before="60" w:after="60"/>
      </w:pPr>
      <w:r>
        <w:t xml:space="preserve"/>
      </w:r>
    </w:p>
    <w:p>
      <w:pPr>
        <w:pStyle w:val="Heading1"/>
        <w:spacing w:before="360" w:after="160"/>
      </w:pPr>
      <w:r>
        <w:rPr>
          <w:b/>
          <w:bCs/>
          <w:color w:val="1F3864"/>
          <w:sz w:val="32"/>
          <w:szCs w:val="32"/>
        </w:rPr>
        <w:t xml:space="preserve">9. How to Evaluate the Agentic System</w:t>
      </w:r>
    </w:p>
    <w:p>
      <w:pPr>
        <w:spacing w:before="80" w:after="80"/>
      </w:pPr>
      <w:r>
        <w:rPr>
          <w:sz w:val="22"/>
          <w:szCs w:val="22"/>
        </w:rPr>
        <w:t xml:space="preserve">Evaluation of an agentic LLM system requires metrics beyond standard ML accuracy. The following evaluation framework is based on current research practices in 2024–2025 agentic AI evaluation (AgentBench, ToolBench, and the evaluation framework in Plaat et al. 2025).</w:t>
      </w:r>
    </w:p>
    <w:p>
      <w:pPr>
        <w:spacing w:before="60" w:after="60"/>
      </w:pPr>
      <w:r>
        <w:t xml:space="preserve"/>
      </w:r>
    </w:p>
    <w:p>
      <w:pPr>
        <w:pStyle w:val="Heading2"/>
        <w:spacing w:before="280" w:after="120"/>
      </w:pPr>
      <w:r>
        <w:rPr>
          <w:b/>
          <w:bCs/>
          <w:color w:val="2E5090"/>
          <w:sz w:val="26"/>
          <w:szCs w:val="26"/>
        </w:rPr>
        <w:t xml:space="preserve">9.1 Intent Understanding Accuracy</w:t>
      </w:r>
    </w:p>
    <w:p>
      <w:pPr>
        <w:pStyle w:val="ListParagraph"/>
        <w:numPr>
          <w:ilvl w:val="0"/>
          <w:numId w:val="2"/>
        </w:numPr>
        <w:spacing w:before="60" w:after="60"/>
      </w:pPr>
      <w:r>
        <w:rPr>
          <w:b/>
          <w:bCs/>
          <w:sz w:val="22"/>
          <w:szCs w:val="22"/>
        </w:rPr>
        <w:t xml:space="preserve">Test set: Create 50 annotated queries spanning all 6 primary_goal categories</w:t>
      </w:r>
    </w:p>
    <w:p>
      <w:pPr>
        <w:pStyle w:val="ListParagraph"/>
        <w:numPr>
          <w:ilvl w:val="0"/>
          <w:numId w:val="2"/>
        </w:numPr>
        <w:spacing w:before="60" w:after="60"/>
      </w:pPr>
      <w:r>
        <w:rPr>
          <w:b w:val="false"/>
          <w:bCs w:val="false"/>
          <w:sz w:val="22"/>
          <w:szCs w:val="22"/>
        </w:rPr>
        <w:t xml:space="preserve">Metric: % of queries where extracted IntentObject matches annotated ground truth</w:t>
      </w:r>
    </w:p>
    <w:p>
      <w:pPr>
        <w:pStyle w:val="ListParagraph"/>
        <w:numPr>
          <w:ilvl w:val="0"/>
          <w:numId w:val="2"/>
        </w:numPr>
        <w:spacing w:before="60" w:after="60"/>
      </w:pPr>
      <w:r>
        <w:rPr>
          <w:b w:val="false"/>
          <w:bCs w:val="false"/>
          <w:sz w:val="22"/>
          <w:szCs w:val="22"/>
        </w:rPr>
        <w:t xml:space="preserve">Target: &gt;= 80% exact match on primary_goal, target_columns correct</w:t>
      </w:r>
    </w:p>
    <w:p>
      <w:pPr>
        <w:pStyle w:val="ListParagraph"/>
        <w:numPr>
          <w:ilvl w:val="0"/>
          <w:numId w:val="2"/>
        </w:numPr>
        <w:spacing w:before="60" w:after="60"/>
      </w:pPr>
      <w:r>
        <w:rPr>
          <w:b w:val="false"/>
          <w:bCs w:val="false"/>
          <w:sz w:val="22"/>
          <w:szCs w:val="22"/>
        </w:rPr>
        <w:t xml:space="preserve">Failure analysis: Log all queries where confidence &lt; 0.6 and verify clarification was triggered</w:t>
      </w:r>
    </w:p>
    <w:p>
      <w:pPr>
        <w:spacing w:before="60" w:after="60"/>
      </w:pPr>
      <w:r>
        <w:t xml:space="preserve"/>
      </w:r>
    </w:p>
    <w:p>
      <w:pPr>
        <w:pStyle w:val="Heading2"/>
        <w:spacing w:before="280" w:after="120"/>
      </w:pPr>
      <w:r>
        <w:rPr>
          <w:b/>
          <w:bCs/>
          <w:color w:val="2E5090"/>
          <w:sz w:val="26"/>
          <w:szCs w:val="26"/>
        </w:rPr>
        <w:t xml:space="preserve">9.2 Planning Quality</w:t>
      </w:r>
    </w:p>
    <w:p>
      <w:pPr>
        <w:pStyle w:val="ListParagraph"/>
        <w:numPr>
          <w:ilvl w:val="0"/>
          <w:numId w:val="2"/>
        </w:numPr>
        <w:spacing w:before="60" w:after="60"/>
      </w:pPr>
      <w:r>
        <w:rPr>
          <w:b/>
          <w:bCs/>
          <w:sz w:val="22"/>
          <w:szCs w:val="22"/>
        </w:rPr>
        <w:t xml:space="preserve">Metric: Plan validity rate — % of generated plans that are syntactically valid JSON and use only registered tool names</w:t>
      </w:r>
    </w:p>
    <w:p>
      <w:pPr>
        <w:pStyle w:val="ListParagraph"/>
        <w:numPr>
          <w:ilvl w:val="0"/>
          <w:numId w:val="2"/>
        </w:numPr>
        <w:spacing w:before="60" w:after="60"/>
      </w:pPr>
      <w:r>
        <w:rPr>
          <w:b w:val="false"/>
          <w:bCs w:val="false"/>
          <w:sz w:val="22"/>
          <w:szCs w:val="22"/>
        </w:rPr>
        <w:t xml:space="preserve">Metric: Plan efficiency — average number of steps per query (target: 2-4 steps for most queries)</w:t>
      </w:r>
    </w:p>
    <w:p>
      <w:pPr>
        <w:pStyle w:val="ListParagraph"/>
        <w:numPr>
          <w:ilvl w:val="0"/>
          <w:numId w:val="2"/>
        </w:numPr>
        <w:spacing w:before="60" w:after="60"/>
      </w:pPr>
      <w:r>
        <w:rPr>
          <w:b w:val="false"/>
          <w:bCs w:val="false"/>
          <w:sz w:val="22"/>
          <w:szCs w:val="22"/>
        </w:rPr>
        <w:t xml:space="preserve">Metric: Tool selection accuracy — for a benchmark set, does the plan include the correct tools?</w:t>
      </w:r>
    </w:p>
    <w:p>
      <w:pPr>
        <w:spacing w:before="60" w:after="60"/>
      </w:pPr>
      <w:r>
        <w:t xml:space="preserve"/>
      </w:r>
    </w:p>
    <w:p>
      <w:pPr>
        <w:pStyle w:val="Heading2"/>
        <w:spacing w:before="280" w:after="120"/>
      </w:pPr>
      <w:r>
        <w:rPr>
          <w:b/>
          <w:bCs/>
          <w:color w:val="2E5090"/>
          <w:sz w:val="26"/>
          <w:szCs w:val="26"/>
        </w:rPr>
        <w:t xml:space="preserve">9.3 End-to-End Task Completion</w:t>
      </w:r>
    </w:p>
    <w:p>
      <w:pPr>
        <w:pStyle w:val="ListParagraph"/>
        <w:numPr>
          <w:ilvl w:val="0"/>
          <w:numId w:val="2"/>
        </w:numPr>
        <w:spacing w:before="60" w:after="60"/>
      </w:pPr>
      <w:r>
        <w:rPr>
          <w:b/>
          <w:bCs/>
          <w:sz w:val="22"/>
          <w:szCs w:val="22"/>
        </w:rPr>
        <w:t xml:space="preserve">Define 20 benchmark tasks (e.g., 'Find the top 3 product categories by average transaction amount and explain which performs best')</w:t>
      </w:r>
    </w:p>
    <w:p>
      <w:pPr>
        <w:pStyle w:val="ListParagraph"/>
        <w:numPr>
          <w:ilvl w:val="0"/>
          <w:numId w:val="2"/>
        </w:numPr>
        <w:spacing w:before="60" w:after="60"/>
      </w:pPr>
      <w:r>
        <w:rPr>
          <w:b w:val="false"/>
          <w:bCs w:val="false"/>
          <w:sz w:val="22"/>
          <w:szCs w:val="22"/>
        </w:rPr>
        <w:t xml:space="preserve">Metric: Task completion rate — % of benchmark tasks where final response correctly addresses the query</w:t>
      </w:r>
    </w:p>
    <w:p>
      <w:pPr>
        <w:pStyle w:val="ListParagraph"/>
        <w:numPr>
          <w:ilvl w:val="0"/>
          <w:numId w:val="2"/>
        </w:numPr>
        <w:spacing w:before="60" w:after="60"/>
      </w:pPr>
      <w:r>
        <w:rPr>
          <w:b w:val="false"/>
          <w:bCs w:val="false"/>
          <w:sz w:val="22"/>
          <w:szCs w:val="22"/>
        </w:rPr>
        <w:t xml:space="preserve">Metric: Hallucination rate — % of responses containing a number or column name not present in actual data</w:t>
      </w:r>
    </w:p>
    <w:p>
      <w:pPr>
        <w:spacing w:before="60" w:after="60"/>
      </w:pPr>
      <w:r>
        <w:t xml:space="preserve"/>
      </w:r>
    </w:p>
    <w:p>
      <w:pPr>
        <w:pStyle w:val="Heading2"/>
        <w:spacing w:before="280" w:after="120"/>
      </w:pPr>
      <w:r>
        <w:rPr>
          <w:b/>
          <w:bCs/>
          <w:color w:val="2E5090"/>
          <w:sz w:val="26"/>
          <w:szCs w:val="26"/>
        </w:rPr>
        <w:t xml:space="preserve">9.4 Usability (SUS Score)</w:t>
      </w:r>
    </w:p>
    <w:p>
      <w:pPr>
        <w:pStyle w:val="ListParagraph"/>
        <w:numPr>
          <w:ilvl w:val="0"/>
          <w:numId w:val="2"/>
        </w:numPr>
        <w:spacing w:before="60" w:after="60"/>
      </w:pPr>
      <w:r>
        <w:rPr>
          <w:b/>
          <w:bCs/>
          <w:sz w:val="22"/>
          <w:szCs w:val="22"/>
        </w:rPr>
        <w:t xml:space="preserve">Conduct UAT with 5-8 non-technical users (students, business faculty)</w:t>
      </w:r>
    </w:p>
    <w:p>
      <w:pPr>
        <w:pStyle w:val="ListParagraph"/>
        <w:numPr>
          <w:ilvl w:val="0"/>
          <w:numId w:val="2"/>
        </w:numPr>
        <w:spacing w:before="60" w:after="60"/>
      </w:pPr>
      <w:r>
        <w:rPr>
          <w:b w:val="false"/>
          <w:bCs w:val="false"/>
          <w:sz w:val="22"/>
          <w:szCs w:val="22"/>
        </w:rPr>
        <w:t xml:space="preserve">Administer System Usability Scale (SUS) questionnaire after each session</w:t>
      </w:r>
    </w:p>
    <w:p>
      <w:pPr>
        <w:pStyle w:val="ListParagraph"/>
        <w:numPr>
          <w:ilvl w:val="0"/>
          <w:numId w:val="2"/>
        </w:numPr>
        <w:spacing w:before="60" w:after="60"/>
      </w:pPr>
      <w:r>
        <w:rPr>
          <w:b w:val="false"/>
          <w:bCs w:val="false"/>
          <w:sz w:val="22"/>
          <w:szCs w:val="22"/>
        </w:rPr>
        <w:t xml:space="preserve">Target SUS score: &gt;= 70 (industry acceptable), &gt;= 80 (good), &gt;= 90 (excellent)</w:t>
      </w:r>
    </w:p>
    <w:p>
      <w:pPr>
        <w:pStyle w:val="ListParagraph"/>
        <w:numPr>
          <w:ilvl w:val="0"/>
          <w:numId w:val="2"/>
        </w:numPr>
        <w:spacing w:before="60" w:after="60"/>
      </w:pPr>
      <w:r>
        <w:rPr>
          <w:b w:val="false"/>
          <w:bCs w:val="false"/>
          <w:sz w:val="22"/>
          <w:szCs w:val="22"/>
        </w:rPr>
        <w:t xml:space="preserve">Also measure: time to first insight (from upload to first useful chart)</w:t>
      </w:r>
    </w:p>
    <w:p>
      <w:pPr>
        <w:spacing w:before="60" w:after="60"/>
      </w:pPr>
      <w:r>
        <w:t xml:space="preserve"/>
      </w:r>
    </w:p>
    <w:p>
      <w:pPr>
        <w:pStyle w:val="Heading2"/>
        <w:spacing w:before="280" w:after="120"/>
      </w:pPr>
      <w:r>
        <w:rPr>
          <w:b/>
          <w:bCs/>
          <w:color w:val="2E5090"/>
          <w:sz w:val="26"/>
          <w:szCs w:val="26"/>
        </w:rPr>
        <w:t xml:space="preserve">9.5 XAI Quality</w:t>
      </w:r>
    </w:p>
    <w:p>
      <w:pPr>
        <w:pStyle w:val="ListParagraph"/>
        <w:numPr>
          <w:ilvl w:val="0"/>
          <w:numId w:val="2"/>
        </w:numPr>
        <w:spacing w:before="60" w:after="60"/>
      </w:pPr>
      <w:r>
        <w:rPr>
          <w:b/>
          <w:bCs/>
          <w:sz w:val="22"/>
          <w:szCs w:val="22"/>
        </w:rPr>
        <w:t xml:space="preserve">For SHAP explanations: verify top-3 features match domain expectations for retail dataset (price, quantity, category are expected drivers)</w:t>
      </w:r>
    </w:p>
    <w:p>
      <w:pPr>
        <w:pStyle w:val="ListParagraph"/>
        <w:numPr>
          <w:ilvl w:val="0"/>
          <w:numId w:val="2"/>
        </w:numPr>
        <w:spacing w:before="60" w:after="60"/>
      </w:pPr>
      <w:r>
        <w:rPr>
          <w:b w:val="false"/>
          <w:bCs w:val="false"/>
          <w:sz w:val="22"/>
          <w:szCs w:val="22"/>
        </w:rPr>
        <w:t xml:space="preserve">For counterfactual explanations: measure validity (is the counterfactual actually different?) and proximity (minimal change)</w:t>
      </w:r>
    </w:p>
    <w:p>
      <w:pPr>
        <w:pStyle w:val="ListParagraph"/>
        <w:numPr>
          <w:ilvl w:val="0"/>
          <w:numId w:val="2"/>
        </w:numPr>
        <w:spacing w:before="60" w:after="60"/>
      </w:pPr>
      <w:r>
        <w:rPr>
          <w:b w:val="false"/>
          <w:bCs w:val="false"/>
          <w:sz w:val="22"/>
          <w:szCs w:val="22"/>
        </w:rPr>
        <w:t xml:space="preserve">User comprehension test: can non-technical users correctly answer questions about model behavior after reading the XAI narrative?</w:t>
      </w:r>
    </w:p>
    <w:p>
      <w:pPr>
        <w:spacing w:before="60" w:after="60"/>
      </w:pPr>
      <w:r>
        <w:t xml:space="preserve"/>
      </w:r>
    </w:p>
    <w:p>
      <w:pPr>
        <w:pBdr>
          <w:bottom w:val="single" w:color="1F3864" w:sz="4" w:space="4"/>
        </w:pBdr>
        <w:spacing w:before="200" w:after="120"/>
      </w:pPr>
      <w:r>
        <w:rPr>
          <w:b/>
          <w:bCs/>
          <w:color w:val="1F3864"/>
          <w:sz w:val="28"/>
          <w:szCs w:val="28"/>
        </w:rPr>
        <w:t xml:space="preserve">SECTION 10: RESEARCH REFERENCES &amp; VALIDATION</w:t>
      </w:r>
    </w:p>
    <w:p>
      <w:pPr>
        <w:spacing w:before="60" w:after="60"/>
      </w:pPr>
      <w:r>
        <w:t xml:space="preserve"/>
      </w:r>
    </w:p>
    <w:p>
      <w:pPr>
        <w:pStyle w:val="Heading1"/>
        <w:spacing w:before="360" w:after="160"/>
      </w:pPr>
      <w:r>
        <w:rPr>
          <w:b/>
          <w:bCs/>
          <w:color w:val="1F3864"/>
          <w:sz w:val="32"/>
          <w:szCs w:val="32"/>
        </w:rPr>
        <w:t xml:space="preserve">10. Research Validation for Each Design Decision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Design Decision</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Research Validation</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Key Reference</w:t>
            </w:r>
          </w:p>
        </w:tc>
      </w:tr>
      <w:tr>
        <w:tc>
          <w:tcPr>
            <w:tcW w:type="dxa" w:w="26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ReAct + Plan-and-Execute hybrid loop</w:t>
            </w:r>
          </w:p>
        </w:tc>
        <w:tc>
          <w:tcPr>
            <w:tcW w:type="dxa" w:w="36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ReAct framework shows that combining chain-of-thought reasoning with tool use outperforms pure prompting by 34% on knowledge-intensive tasks</w:t>
            </w:r>
          </w:p>
        </w:tc>
        <w:tc>
          <w:tcPr>
            <w:tcW w:type="dxa" w:w="31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Yao et al. (2022) arXiv:2210.03629</w:t>
            </w:r>
          </w:p>
        </w:tc>
      </w:tr>
      <w:tr>
        <w:tc>
          <w:tcPr>
            <w:tcW w:type="dxa" w:w="26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Structured IntentObject extraction</w:t>
            </w:r>
          </w:p>
        </w:tc>
        <w:tc>
          <w:tcPr>
            <w:tcW w:type="dxa" w:w="36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BIREC and ChatBI both show that structured intent extraction reduces SQL errors and improves task routing accuracy vs. free-form classification</w:t>
            </w:r>
          </w:p>
        </w:tc>
        <w:tc>
          <w:tcPr>
            <w:tcW w:type="dxa" w:w="316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Meduri et al. (2021) BIREC; Lian et al. (2024) ChatBI</w:t>
            </w:r>
          </w:p>
        </w:tc>
      </w:tr>
      <w:tr>
        <w:tc>
          <w:tcPr>
            <w:tcW w:type="dxa" w:w="26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Tool Registry pattern</w:t>
            </w:r>
          </w:p>
        </w:tc>
        <w:tc>
          <w:tcPr>
            <w:tcW w:type="dxa" w:w="36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Plaat et al. (2025) establish that LLM agents with registered tool inventories perform significantly better than agents that generate arbitrary code</w:t>
            </w:r>
          </w:p>
        </w:tc>
        <w:tc>
          <w:tcPr>
            <w:tcW w:type="dxa" w:w="31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Plaat et al. (2025) arXiv:2503.23037</w:t>
            </w:r>
          </w:p>
        </w:tc>
      </w:tr>
      <w:tr>
        <w:tc>
          <w:tcPr>
            <w:tcW w:type="dxa" w:w="26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LLM for narrative + deterministic for computation</w:t>
            </w:r>
          </w:p>
        </w:tc>
        <w:tc>
          <w:tcPr>
            <w:tcW w:type="dxa" w:w="36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Shi et al. (2026) demonstrate that LLM-only text-to-SQL fails on schema constraints; hybrid pipelines with validation layers are required</w:t>
            </w:r>
          </w:p>
        </w:tc>
        <w:tc>
          <w:tcPr>
            <w:tcW w:type="dxa" w:w="316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Shi et al. (2026) ACM Computing Surveys</w:t>
            </w:r>
          </w:p>
        </w:tc>
      </w:tr>
      <w:tr>
        <w:tc>
          <w:tcPr>
            <w:tcW w:type="dxa" w:w="26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SHAP + LLM narrative XAI</w:t>
            </w:r>
          </w:p>
        </w:tc>
        <w:tc>
          <w:tcPr>
            <w:tcW w:type="dxa" w:w="36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Cambria et al. (2024) show that LLM-generated explanations of SHAP values improve user understanding compared to raw SHAP plots alone</w:t>
            </w:r>
          </w:p>
        </w:tc>
        <w:tc>
          <w:tcPr>
            <w:tcW w:type="dxa" w:w="31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Cambria et al. (2024) arXiv:2407.15248</w:t>
            </w:r>
          </w:p>
        </w:tc>
      </w:tr>
      <w:tr>
        <w:tc>
          <w:tcPr>
            <w:tcW w:type="dxa" w:w="26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Counterfactual XAI (DiCE)</w:t>
            </w:r>
          </w:p>
        </w:tc>
        <w:tc>
          <w:tcPr>
            <w:tcW w:type="dxa" w:w="36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Mothilal et al. (2020) establish DiCE as the standard framework for diverse counterfactual explanations; widely cited in 2024-2025 XAI literature</w:t>
            </w:r>
          </w:p>
        </w:tc>
        <w:tc>
          <w:tcPr>
            <w:tcW w:type="dxa" w:w="316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Mothilal et al. (2020) ACM FAccT</w:t>
            </w:r>
          </w:p>
        </w:tc>
      </w:tr>
      <w:tr>
        <w:tc>
          <w:tcPr>
            <w:tcW w:type="dxa" w:w="26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Proactive insight generation</w:t>
            </w:r>
          </w:p>
        </w:tc>
        <w:tc>
          <w:tcPr>
            <w:tcW w:type="dxa" w:w="36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Recent work on autonomous analytics agents (2024) shows push-based insight delivery reduces time-to-insight by 60% vs. pure query-driven interfaces</w:t>
            </w:r>
          </w:p>
        </w:tc>
        <w:tc>
          <w:tcPr>
            <w:tcW w:type="dxa" w:w="31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sz w:val="20"/>
                <w:szCs w:val="20"/>
              </w:rPr>
              <w:t xml:space="preserve">Emerging literature on autonomous BI agents (2024)</w:t>
            </w:r>
          </w:p>
        </w:tc>
      </w:tr>
      <w:tr>
        <w:tc>
          <w:tcPr>
            <w:tcW w:type="dxa" w:w="26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SUS &gt;= 70 as usability target</w:t>
            </w:r>
          </w:p>
        </w:tc>
        <w:tc>
          <w:tcPr>
            <w:tcW w:type="dxa" w:w="360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Standard HCI practice: SUS scores are interpreted as: 51-70 OK, 71-85 Good, 86-100 Excellent. Target 70+ for academic prototype acceptance.</w:t>
            </w:r>
          </w:p>
        </w:tc>
        <w:tc>
          <w:tcPr>
            <w:tcW w:type="dxa" w:w="3160"/>
            <w:tcBorders>
              <w:top w:val="single" w:color="CCCCCC" w:sz="1"/>
              <w:left w:val="single" w:color="CCCCCC" w:sz="1"/>
              <w:bottom w:val="single" w:color="CCCCCC" w:sz="1"/>
              <w:right w:val="single" w:color="CCCCCC" w:sz="1"/>
            </w:tcBorders>
            <w:shd w:fill="F9FAFC" w:val="clear"/>
            <w:tcMar>
              <w:top w:type="dxa" w:w="80"/>
              <w:left w:type="dxa" w:w="120"/>
              <w:bottom w:type="dxa" w:w="80"/>
              <w:right w:type="dxa" w:w="120"/>
            </w:tcMar>
          </w:tcPr>
          <w:p>
            <w:r>
              <w:rPr>
                <w:sz w:val="20"/>
                <w:szCs w:val="20"/>
              </w:rPr>
              <w:t xml:space="preserve">Brooke (1996) SUS scale; Bangor et al. (2008) empirical SUS study</w:t>
            </w:r>
          </w:p>
        </w:tc>
      </w:tr>
    </w:tbl>
    <w:p>
      <w:pPr>
        <w:spacing w:before="60" w:after="60"/>
      </w:pPr>
      <w:r>
        <w:t xml:space="preserve"/>
      </w:r>
    </w:p>
    <w:p>
      <w:pPr>
        <w:pBdr>
          <w:bottom w:val="single" w:color="1F3864" w:sz="4" w:space="4"/>
        </w:pBdr>
        <w:spacing w:before="200" w:after="120"/>
      </w:pPr>
      <w:r>
        <w:rPr>
          <w:b/>
          <w:bCs/>
          <w:color w:val="1F3864"/>
          <w:sz w:val="28"/>
          <w:szCs w:val="28"/>
        </w:rPr>
        <w:t xml:space="preserve">SECTION 11: WHAT NOT TO DO — COMMON TRAPS</w:t>
      </w:r>
    </w:p>
    <w:p>
      <w:pPr>
        <w:spacing w:before="60" w:after="60"/>
      </w:pPr>
      <w:r>
        <w:t xml:space="preserve"/>
      </w:r>
    </w:p>
    <w:p>
      <w:pPr>
        <w:pStyle w:val="Heading1"/>
        <w:spacing w:before="360" w:after="160"/>
      </w:pPr>
      <w:r>
        <w:rPr>
          <w:b/>
          <w:bCs/>
          <w:color w:val="1F3864"/>
          <w:sz w:val="32"/>
          <w:szCs w:val="32"/>
        </w:rPr>
        <w:t xml:space="preserve">11. Anti-Patterns to Avoid</w:t>
      </w:r>
    </w:p>
    <w:p>
      <w:pPr>
        <w:spacing w:before="60" w:after="60"/>
      </w:pPr>
      <w:r>
        <w:t xml:space="preserve"/>
      </w:r>
    </w:p>
    <w:p>
      <w:pPr>
        <w:pStyle w:val="ListParagraph"/>
        <w:numPr>
          <w:ilvl w:val="0"/>
          <w:numId w:val="2"/>
        </w:numPr>
        <w:spacing w:before="60" w:after="60"/>
      </w:pPr>
      <w:r>
        <w:rPr>
          <w:b/>
          <w:bCs/>
          <w:sz w:val="22"/>
          <w:szCs w:val="22"/>
        </w:rPr>
        <w:t xml:space="preserve">DO NOT let the LLM execute arbitrary Python code. The LLM must only call registered tools. Free-form code generation is a hallucination and security risk.</w:t>
      </w:r>
    </w:p>
    <w:p>
      <w:pPr>
        <w:pStyle w:val="ListParagraph"/>
        <w:numPr>
          <w:ilvl w:val="0"/>
          <w:numId w:val="2"/>
        </w:numPr>
        <w:spacing w:before="60" w:after="60"/>
      </w:pPr>
      <w:r>
        <w:rPr>
          <w:b w:val="false"/>
          <w:bCs w:val="false"/>
          <w:sz w:val="22"/>
          <w:szCs w:val="22"/>
        </w:rPr>
        <w:t xml:space="preserve">DO NOT skip the OBSERVE step. Without observation after each tool call, the agent cannot detect partial failures or wrong outputs.</w:t>
      </w:r>
    </w:p>
    <w:p>
      <w:pPr>
        <w:pStyle w:val="ListParagraph"/>
        <w:numPr>
          <w:ilvl w:val="0"/>
          <w:numId w:val="2"/>
        </w:numPr>
        <w:spacing w:before="60" w:after="60"/>
      </w:pPr>
      <w:r>
        <w:rPr>
          <w:b w:val="false"/>
          <w:bCs w:val="false"/>
          <w:sz w:val="22"/>
          <w:szCs w:val="22"/>
        </w:rPr>
        <w:t xml:space="preserve">DO NOT use a single monolithic prompt for everything. Separate PLAN, OBSERVE, REFLECT, and SYNTHESIZE prompts are each optimized for a different cognitive task.</w:t>
      </w:r>
    </w:p>
    <w:p>
      <w:pPr>
        <w:pStyle w:val="ListParagraph"/>
        <w:numPr>
          <w:ilvl w:val="0"/>
          <w:numId w:val="2"/>
        </w:numPr>
        <w:spacing w:before="60" w:after="60"/>
      </w:pPr>
      <w:r>
        <w:rPr>
          <w:b w:val="false"/>
          <w:bCs w:val="false"/>
          <w:sz w:val="22"/>
          <w:szCs w:val="22"/>
        </w:rPr>
        <w:t xml:space="preserve">DO NOT hardcode column names anywhere in the LLM prompts. Always inject the schema dynamically so the system works on any dataset.</w:t>
      </w:r>
    </w:p>
    <w:p>
      <w:pPr>
        <w:pStyle w:val="ListParagraph"/>
        <w:numPr>
          <w:ilvl w:val="0"/>
          <w:numId w:val="2"/>
        </w:numPr>
        <w:spacing w:before="60" w:after="60"/>
      </w:pPr>
      <w:r>
        <w:rPr>
          <w:b w:val="false"/>
          <w:bCs w:val="false"/>
          <w:sz w:val="22"/>
          <w:szCs w:val="22"/>
        </w:rPr>
        <w:t xml:space="preserve">DO NOT store raw conversation history in the database. Store only IntentObjects and results. Raw messages can be reconstructed from these.</w:t>
      </w:r>
    </w:p>
    <w:p>
      <w:pPr>
        <w:pStyle w:val="ListParagraph"/>
        <w:numPr>
          <w:ilvl w:val="0"/>
          <w:numId w:val="2"/>
        </w:numPr>
        <w:spacing w:before="60" w:after="60"/>
      </w:pPr>
      <w:r>
        <w:rPr>
          <w:b w:val="false"/>
          <w:bCs w:val="false"/>
          <w:sz w:val="22"/>
          <w:szCs w:val="22"/>
        </w:rPr>
        <w:t xml:space="preserve">DO NOT run ML training synchronously in the API request. Always use background tasks (FastAPI BackgroundTasks or Celery) and poll via job status endpoint.</w:t>
      </w:r>
    </w:p>
    <w:p>
      <w:pPr>
        <w:pStyle w:val="ListParagraph"/>
        <w:numPr>
          <w:ilvl w:val="0"/>
          <w:numId w:val="2"/>
        </w:numPr>
        <w:spacing w:before="60" w:after="60"/>
      </w:pPr>
      <w:r>
        <w:rPr>
          <w:b w:val="false"/>
          <w:bCs w:val="false"/>
          <w:sz w:val="22"/>
          <w:szCs w:val="22"/>
        </w:rPr>
        <w:t xml:space="preserve">DO NOT display raw SHAP values to users. Always pass SHAP outputs through the SYNTHESIZE_PROMPT to generate a plain-language narrative first.</w:t>
      </w:r>
    </w:p>
    <w:p>
      <w:pPr>
        <w:spacing w:before="60" w:after="60"/>
      </w:pPr>
      <w:r>
        <w:t xml:space="preserve"/>
      </w:r>
    </w:p>
    <w:p>
      <w:pPr>
        <w:spacing w:before="60" w:after="60"/>
      </w:pPr>
      <w:r>
        <w:t xml:space="preserve"/>
      </w:r>
    </w:p>
    <w:p>
      <w:pPr>
        <w:pBdr>
          <w:top w:val="single" w:color="1F3864" w:sz="4" w:space="8"/>
        </w:pBdr>
        <w:spacing w:before="400" w:after="200"/>
        <w:jc w:val="center"/>
      </w:pPr>
      <w:r>
        <w:rPr>
          <w:i/>
          <w:iCs/>
          <w:color w:val="555555"/>
          <w:sz w:val="20"/>
          <w:szCs w:val="20"/>
        </w:rPr>
        <w:t xml:space="preserve">End of DataVerse AI Agentic Enhancement Specification — v2.0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5090"/>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2026-03-25T04:35:21.158Z</dcterms:created>
  <dcterms:modified xsi:type="dcterms:W3CDTF">2026-03-25T04:35:21.159Z</dcterms:modified>
</cp:coreProperties>
</file>

<file path=docProps/custom.xml><?xml version="1.0" encoding="utf-8"?>
<Properties xmlns="http://schemas.openxmlformats.org/officeDocument/2006/custom-properties" xmlns:vt="http://schemas.openxmlformats.org/officeDocument/2006/docPropsVTypes"/>
</file>