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93DAE">
      <w:pPr>
        <w:pStyle w:val="2"/>
        <w:jc w:val="center"/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Project Development Phase</w:t>
      </w:r>
    </w:p>
    <w:p w14:paraId="477A1581">
      <w:pPr>
        <w:pStyle w:val="3"/>
        <w:jc w:val="center"/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Model Performance Test</w:t>
      </w:r>
    </w:p>
    <w:p w14:paraId="7C19827D"/>
    <w:p w14:paraId="6E2E0F62">
      <w:pPr>
        <w:bidi w:val="0"/>
        <w:jc w:val="both"/>
      </w:pPr>
      <w:r>
        <w:rPr>
          <w:b/>
          <w:bCs/>
        </w:rPr>
        <w:t>Date</w:t>
      </w:r>
      <w:r>
        <w:t>: 28 Feb 2026</w:t>
      </w:r>
      <w:bookmarkStart w:id="0" w:name="_GoBack"/>
      <w:bookmarkEnd w:id="0"/>
    </w:p>
    <w:p w14:paraId="1D1C253F">
      <w:r>
        <w:rPr>
          <w:b/>
        </w:rPr>
        <w:t xml:space="preserve">Team ID: </w:t>
      </w:r>
      <w:r>
        <w:rPr>
          <w:rFonts w:ascii="Verdana" w:hAnsi="Verdana" w:eastAsia="SimSun" w:cs="Verdana"/>
          <w:i w:val="0"/>
          <w:iCs w:val="0"/>
          <w:caps w:val="0"/>
          <w:color w:val="222222"/>
          <w:spacing w:val="0"/>
          <w:sz w:val="22"/>
          <w:szCs w:val="22"/>
          <w:shd w:val="clear" w:fill="FFFFFF"/>
        </w:rPr>
        <w:t>LTVIP2026TMIDS45591</w:t>
      </w:r>
    </w:p>
    <w:p w14:paraId="2D2D57AD">
      <w:r>
        <w:rPr>
          <w:b/>
        </w:rPr>
        <w:t xml:space="preserve">Project Name: </w:t>
      </w:r>
      <w:r>
        <w:t>Plugging into the Future: An Exploration of Electricity Consumption Patterns Using Tableau</w:t>
      </w:r>
    </w:p>
    <w:p w14:paraId="6D1ADF1A">
      <w:pPr>
        <w:rPr>
          <w:b/>
          <w:bCs/>
        </w:rPr>
      </w:pPr>
      <w:r>
        <w:rPr>
          <w:b/>
          <w:bCs/>
        </w:rPr>
        <w:br w:type="textWrapping"/>
      </w:r>
      <w:r>
        <w:rPr>
          <w:b/>
          <w:bCs/>
        </w:rPr>
        <w:t>Model Performance Testing:</w:t>
      </w:r>
      <w:r>
        <w:rPr>
          <w:b/>
          <w:bCs/>
        </w:rPr>
        <w:br w:type="textWrapping"/>
      </w:r>
    </w:p>
    <w:tbl>
      <w:tblPr>
        <w:tblStyle w:val="12"/>
        <w:tblW w:w="974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3988"/>
      </w:tblGrid>
      <w:tr w14:paraId="0C7F5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5BAC37">
            <w:r>
              <w:t>S.No</w:t>
            </w:r>
          </w:p>
        </w:tc>
        <w:tc>
          <w:tcPr>
            <w:tcW w:w="2880" w:type="dxa"/>
          </w:tcPr>
          <w:p w14:paraId="2BF1DEF7">
            <w:r>
              <w:t>Parameter</w:t>
            </w:r>
          </w:p>
        </w:tc>
        <w:tc>
          <w:tcPr>
            <w:tcW w:w="3988" w:type="dxa"/>
          </w:tcPr>
          <w:p w14:paraId="405D6E75">
            <w:r>
              <w:t>Description</w:t>
            </w:r>
          </w:p>
        </w:tc>
      </w:tr>
      <w:tr w14:paraId="377A4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D88ABC">
            <w:r>
              <w:t>1</w:t>
            </w:r>
          </w:p>
        </w:tc>
        <w:tc>
          <w:tcPr>
            <w:tcW w:w="2880" w:type="dxa"/>
          </w:tcPr>
          <w:p w14:paraId="5E1F1BA6">
            <w:r>
              <w:t>Data Rendered</w:t>
            </w:r>
          </w:p>
        </w:tc>
        <w:tc>
          <w:tcPr>
            <w:tcW w:w="3988" w:type="dxa"/>
          </w:tcPr>
          <w:p w14:paraId="5CD1E123">
            <w:r>
              <w:t>Dataset contains 16599 records with state-wise daily electricity usage across 33 states and 5 regions. Data imported from CSV into Tableau.</w:t>
            </w:r>
          </w:p>
        </w:tc>
      </w:tr>
      <w:tr w14:paraId="26CD47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CCCB45">
            <w:r>
              <w:t>2</w:t>
            </w:r>
          </w:p>
        </w:tc>
        <w:tc>
          <w:tcPr>
            <w:tcW w:w="2880" w:type="dxa"/>
          </w:tcPr>
          <w:p w14:paraId="5B583387">
            <w:r>
              <w:t>Data Preprocessing</w:t>
            </w:r>
          </w:p>
        </w:tc>
        <w:tc>
          <w:tcPr>
            <w:tcW w:w="3988" w:type="dxa"/>
          </w:tcPr>
          <w:p w14:paraId="2AD352ED">
            <w:r>
              <w:t>Converted date format, handled missing values, verified latitude &amp; longitude, removed duplicates, and aggregated monthly/yearly usage.</w:t>
            </w:r>
          </w:p>
        </w:tc>
      </w:tr>
      <w:tr w14:paraId="3E2445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A94A30">
            <w:r>
              <w:t>3</w:t>
            </w:r>
          </w:p>
        </w:tc>
        <w:tc>
          <w:tcPr>
            <w:tcW w:w="2880" w:type="dxa"/>
          </w:tcPr>
          <w:p w14:paraId="7E579FB1">
            <w:r>
              <w:t>Utilization of Filters</w:t>
            </w:r>
          </w:p>
        </w:tc>
        <w:tc>
          <w:tcPr>
            <w:tcW w:w="3988" w:type="dxa"/>
          </w:tcPr>
          <w:p w14:paraId="2A05C240">
            <w:r>
              <w:t>Filters applied for States, Regions, Date Range, and Usage Range.</w:t>
            </w:r>
          </w:p>
        </w:tc>
      </w:tr>
      <w:tr w14:paraId="78B659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D635D0">
            <w:r>
              <w:t>4</w:t>
            </w:r>
          </w:p>
        </w:tc>
        <w:tc>
          <w:tcPr>
            <w:tcW w:w="2880" w:type="dxa"/>
          </w:tcPr>
          <w:p w14:paraId="1A2129A1">
            <w:r>
              <w:t>Calculation Fields Used</w:t>
            </w:r>
          </w:p>
        </w:tc>
        <w:tc>
          <w:tcPr>
            <w:tcW w:w="3988" w:type="dxa"/>
          </w:tcPr>
          <w:p w14:paraId="3B413CE5">
            <w:r>
              <w:t>YOY Growth, Monthly Aggregation, Regional Contribution %, Moving Average, Load Variation Index.</w:t>
            </w:r>
          </w:p>
        </w:tc>
      </w:tr>
      <w:tr w14:paraId="396854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A24641">
            <w:r>
              <w:t>5</w:t>
            </w:r>
          </w:p>
        </w:tc>
        <w:tc>
          <w:tcPr>
            <w:tcW w:w="2880" w:type="dxa"/>
          </w:tcPr>
          <w:p w14:paraId="776B86C5">
            <w:r>
              <w:t>Dashboard Design</w:t>
            </w:r>
          </w:p>
        </w:tc>
        <w:tc>
          <w:tcPr>
            <w:tcW w:w="3988" w:type="dxa"/>
          </w:tcPr>
          <w:p w14:paraId="0C459D7D">
            <w:r>
              <w:t>Line Chart (Usage Trend), Map Visualization (State-wise Usage), Bar Chart (Regional Comparison), Heat Map, KPI Cards (Total &amp; Avg Usage), and Tables.</w:t>
            </w:r>
          </w:p>
        </w:tc>
      </w:tr>
      <w:tr w14:paraId="637F7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ED9467">
            <w:r>
              <w:t>6</w:t>
            </w:r>
          </w:p>
        </w:tc>
        <w:tc>
          <w:tcPr>
            <w:tcW w:w="2880" w:type="dxa"/>
          </w:tcPr>
          <w:p w14:paraId="600C2A3A">
            <w:r>
              <w:t>Story Design</w:t>
            </w:r>
          </w:p>
        </w:tc>
        <w:tc>
          <w:tcPr>
            <w:tcW w:w="3988" w:type="dxa"/>
          </w:tcPr>
          <w:p w14:paraId="39A9BEF3">
            <w:r>
              <w:t>Introduction &amp; Overview, Regional Analysis, Trend &amp; Peak Analysis, Future Forecast &amp; Insights.</w:t>
            </w:r>
          </w:p>
        </w:tc>
      </w:tr>
    </w:tbl>
    <w:p w14:paraId="2C730C7E">
      <w:r>
        <w:drawing>
          <wp:inline distT="0" distB="0" distL="114300" distR="114300">
            <wp:extent cx="5483860" cy="3430270"/>
            <wp:effectExtent l="0" t="0" r="254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94A70"/>
    <w:p w14:paraId="1366052D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082665" cy="4110990"/>
            <wp:effectExtent l="0" t="0" r="635" b="381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4110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FD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Maharshi Reddy</cp:lastModifiedBy>
  <dcterms:modified xsi:type="dcterms:W3CDTF">2026-02-28T04:53:03Z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1E33C4723E084FE2BC9ED8EA91D15023_12</vt:lpwstr>
  </property>
</Properties>
</file>