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F4E536">
      <w:pPr>
        <w:jc w:val="center"/>
        <w:rPr>
          <w:rFonts w:hint="default" w:ascii="Arial" w:hAnsi="Arial" w:cs="Arial"/>
          <w:b/>
          <w:bCs/>
          <w:i/>
          <w:iCs/>
          <w:sz w:val="36"/>
          <w:szCs w:val="36"/>
          <w:u w:val="single"/>
        </w:rPr>
      </w:pPr>
      <w:r>
        <w:rPr>
          <w:rFonts w:hint="default" w:ascii="Arial" w:hAnsi="Arial" w:cs="Arial"/>
          <w:b/>
          <w:bCs/>
          <w:i/>
          <w:iCs/>
          <w:sz w:val="36"/>
          <w:szCs w:val="36"/>
          <w:u w:val="single"/>
        </w:rPr>
        <w:t>Advancing BERT: Fine-Tuning Inefficiency using LoRA</w:t>
      </w:r>
    </w:p>
    <w:p w14:paraId="250A2814">
      <w:pPr>
        <w:jc w:val="both"/>
        <w:rPr>
          <w:rFonts w:hint="default" w:ascii="Arial" w:hAnsi="Arial" w:cs="Arial"/>
        </w:rPr>
      </w:pPr>
    </w:p>
    <w:p w14:paraId="192D4E7A">
      <w:pPr>
        <w:jc w:val="both"/>
        <w:rPr>
          <w:rFonts w:hint="default" w:ascii="Arial" w:hAnsi="Arial" w:cs="Arial"/>
          <w:sz w:val="24"/>
          <w:szCs w:val="24"/>
        </w:rPr>
      </w:pPr>
      <w:r>
        <w:rPr>
          <w:rFonts w:hint="default" w:ascii="Arial" w:hAnsi="Arial" w:cs="Arial"/>
        </w:rPr>
        <w:t>T</w:t>
      </w:r>
      <w:r>
        <w:rPr>
          <w:rFonts w:hint="default" w:ascii="Arial" w:hAnsi="Arial" w:cs="Arial"/>
          <w:sz w:val="24"/>
          <w:szCs w:val="24"/>
        </w:rPr>
        <w:t xml:space="preserve">he complete </w:t>
      </w:r>
      <w:r>
        <w:rPr>
          <w:rFonts w:hint="default" w:ascii="Arial" w:hAnsi="Arial" w:cs="Arial"/>
          <w:sz w:val="24"/>
          <w:szCs w:val="24"/>
          <w:lang w:val="en-US"/>
        </w:rPr>
        <w:t xml:space="preserve">code </w:t>
      </w:r>
      <w:r>
        <w:rPr>
          <w:rFonts w:hint="default" w:ascii="Arial" w:hAnsi="Arial" w:cs="Arial"/>
          <w:sz w:val="24"/>
          <w:szCs w:val="24"/>
        </w:rPr>
        <w:t>of this project is available on GitHub.</w:t>
      </w:r>
    </w:p>
    <w:p w14:paraId="2DB902F8">
      <w:pPr>
        <w:jc w:val="both"/>
        <w:rPr>
          <w:rFonts w:hint="default" w:ascii="Arial" w:hAnsi="Arial" w:cs="Arial"/>
          <w:b/>
          <w:bCs/>
          <w:color w:val="000000" w:themeColor="text1"/>
          <w:sz w:val="24"/>
          <w:szCs w:val="24"/>
          <w14:textFill>
            <w14:solidFill>
              <w14:schemeClr w14:val="tx1"/>
            </w14:solidFill>
          </w14:textFill>
        </w:rPr>
      </w:pPr>
      <w:r>
        <w:rPr>
          <w:rFonts w:hint="default" w:ascii="Arial" w:hAnsi="Arial" w:cs="Arial"/>
          <w:b/>
          <w:bCs/>
          <w:color w:val="000000" w:themeColor="text1"/>
          <w:sz w:val="24"/>
          <w:szCs w:val="24"/>
          <w14:textFill>
            <w14:solidFill>
              <w14:schemeClr w14:val="tx1"/>
            </w14:solidFill>
          </w14:textFill>
        </w:rPr>
        <w:fldChar w:fldCharType="begin"/>
      </w:r>
      <w:r>
        <w:rPr>
          <w:rFonts w:hint="default" w:ascii="Arial" w:hAnsi="Arial" w:cs="Arial"/>
          <w:b/>
          <w:bCs/>
          <w:color w:val="000000" w:themeColor="text1"/>
          <w:sz w:val="24"/>
          <w:szCs w:val="24"/>
          <w14:textFill>
            <w14:solidFill>
              <w14:schemeClr w14:val="tx1"/>
            </w14:solidFill>
          </w14:textFill>
        </w:rPr>
        <w:instrText xml:space="preserve"> HYPERLINK "https://github.com/MahaswetaProjects/Advancing-BERT-Fine-Tuning-Inefficiency-using-LoRA.git" </w:instrText>
      </w:r>
      <w:r>
        <w:rPr>
          <w:rFonts w:hint="default" w:ascii="Arial" w:hAnsi="Arial" w:cs="Arial"/>
          <w:b/>
          <w:bCs/>
          <w:color w:val="000000" w:themeColor="text1"/>
          <w:sz w:val="24"/>
          <w:szCs w:val="24"/>
          <w14:textFill>
            <w14:solidFill>
              <w14:schemeClr w14:val="tx1"/>
            </w14:solidFill>
          </w14:textFill>
        </w:rPr>
        <w:fldChar w:fldCharType="separate"/>
      </w:r>
      <w:r>
        <w:rPr>
          <w:rStyle w:val="13"/>
          <w:rFonts w:hint="default" w:ascii="Arial" w:hAnsi="Arial" w:cs="Arial"/>
          <w:b/>
          <w:bCs/>
          <w:color w:val="000000" w:themeColor="text1"/>
          <w:sz w:val="24"/>
          <w:szCs w:val="24"/>
          <w14:textFill>
            <w14:solidFill>
              <w14:schemeClr w14:val="tx1"/>
            </w14:solidFill>
          </w14:textFill>
        </w:rPr>
        <w:t>Github Repository Link</w:t>
      </w:r>
      <w:r>
        <w:rPr>
          <w:rFonts w:hint="default" w:ascii="Arial" w:hAnsi="Arial" w:cs="Arial"/>
          <w:b/>
          <w:bCs/>
          <w:color w:val="000000" w:themeColor="text1"/>
          <w:sz w:val="24"/>
          <w:szCs w:val="24"/>
          <w14:textFill>
            <w14:solidFill>
              <w14:schemeClr w14:val="tx1"/>
            </w14:solidFill>
          </w14:textFill>
        </w:rPr>
        <w:fldChar w:fldCharType="end"/>
      </w:r>
    </w:p>
    <w:p w14:paraId="547E90EF">
      <w:pPr>
        <w:jc w:val="both"/>
        <w:rPr>
          <w:rFonts w:hint="default" w:ascii="Arial" w:hAnsi="Arial" w:cs="Arial"/>
          <w:b/>
          <w:bCs/>
          <w:color w:val="000000" w:themeColor="text1"/>
          <w:sz w:val="24"/>
          <w:szCs w:val="24"/>
          <w14:textFill>
            <w14:solidFill>
              <w14:schemeClr w14:val="tx1"/>
            </w14:solidFill>
          </w14:textFill>
        </w:rPr>
      </w:pPr>
    </w:p>
    <w:p w14:paraId="11B04A7B">
      <w:pPr>
        <w:jc w:val="both"/>
        <w:rPr>
          <w:rFonts w:hint="default" w:ascii="Arial" w:hAnsi="Arial" w:cs="Arial"/>
          <w:b/>
          <w:bCs/>
          <w:color w:val="0000FF"/>
          <w:sz w:val="28"/>
          <w:szCs w:val="28"/>
        </w:rPr>
      </w:pPr>
      <w:r>
        <w:rPr>
          <w:rFonts w:hint="default" w:ascii="Arial" w:hAnsi="Arial" w:cs="Arial"/>
          <w:b/>
          <w:bCs/>
          <w:color w:val="0000FF"/>
          <w:sz w:val="28"/>
          <w:szCs w:val="28"/>
        </w:rPr>
        <w:t>1. Introduction</w:t>
      </w:r>
    </w:p>
    <w:p w14:paraId="3326018A">
      <w:pPr>
        <w:jc w:val="both"/>
        <w:rPr>
          <w:rFonts w:hint="default" w:ascii="Arial" w:hAnsi="Arial" w:cs="Arial"/>
        </w:rPr>
      </w:pPr>
      <w:r>
        <w:rPr>
          <w:rFonts w:hint="default" w:ascii="Arial" w:hAnsi="Arial" w:cs="Arial"/>
        </w:rPr>
        <w:t xml:space="preserve">BERT (Bidirectional Encoder Representations from Transformers) is one of the most powerful models used in Natural Language Processing (NLP) tasks such as sentiment analysis, text classification, and question answering. Despite its high performance, BERT suffers from a major limitation: </w:t>
      </w:r>
      <w:r>
        <w:rPr>
          <w:rFonts w:hint="default" w:ascii="Arial" w:hAnsi="Arial" w:cs="Arial"/>
          <w:b/>
          <w:bCs/>
        </w:rPr>
        <w:t>high computational cost during fine-tuning</w:t>
      </w:r>
      <w:r>
        <w:rPr>
          <w:rFonts w:hint="default" w:ascii="Arial" w:hAnsi="Arial" w:cs="Arial"/>
        </w:rPr>
        <w:t>.</w:t>
      </w:r>
    </w:p>
    <w:p w14:paraId="5415CF18">
      <w:pPr>
        <w:jc w:val="both"/>
        <w:rPr>
          <w:rFonts w:hint="default" w:ascii="Arial" w:hAnsi="Arial" w:cs="Arial"/>
        </w:rPr>
      </w:pPr>
      <w:r>
        <w:rPr>
          <w:rFonts w:hint="default" w:ascii="Arial" w:hAnsi="Arial" w:cs="Arial"/>
        </w:rPr>
        <w:t>Full fine-tuning of BERT requires updating all parameters (~110 million), which leads to increased training time and resource consumption. This makes it inefficient, especially for systems with limited computational power.</w:t>
      </w:r>
    </w:p>
    <w:p w14:paraId="63B69BE4">
      <w:pPr>
        <w:jc w:val="both"/>
        <w:rPr>
          <w:rFonts w:hint="default" w:ascii="Arial" w:hAnsi="Arial" w:cs="Arial"/>
        </w:rPr>
      </w:pPr>
      <w:r>
        <w:rPr>
          <w:rFonts w:hint="default" w:ascii="Arial" w:hAnsi="Arial" w:cs="Arial"/>
        </w:rPr>
        <w:t xml:space="preserve">In this project, we address this limitation by using </w:t>
      </w:r>
      <w:r>
        <w:rPr>
          <w:rFonts w:hint="default" w:ascii="Arial" w:hAnsi="Arial" w:cs="Arial"/>
          <w:b/>
          <w:bCs/>
        </w:rPr>
        <w:t>LoRA (Low-Rank Adaptation)</w:t>
      </w:r>
      <w:r>
        <w:rPr>
          <w:rFonts w:hint="default" w:ascii="Arial" w:hAnsi="Arial" w:cs="Arial"/>
        </w:rPr>
        <w:t>, a parameter-efficient fine-tuning method. The main objective is to reduce the number of trainable parameters and training time while maintaining similar performance.</w:t>
      </w:r>
    </w:p>
    <w:p w14:paraId="6F87614D">
      <w:pPr>
        <w:jc w:val="both"/>
        <w:rPr>
          <w:rFonts w:hint="default" w:ascii="Arial" w:hAnsi="Arial" w:cs="Arial"/>
        </w:rPr>
      </w:pPr>
      <w:r>
        <w:rPr>
          <w:rFonts w:hint="default" w:ascii="Arial" w:hAnsi="Arial" w:cs="Arial"/>
        </w:rPr>
        <w:t xml:space="preserve">The task used for evaluation is </w:t>
      </w:r>
      <w:r>
        <w:rPr>
          <w:rFonts w:hint="default" w:ascii="Arial" w:hAnsi="Arial" w:cs="Arial"/>
          <w:b/>
          <w:bCs/>
        </w:rPr>
        <w:t>sentiment analysis</w:t>
      </w:r>
      <w:r>
        <w:rPr>
          <w:rFonts w:hint="default" w:ascii="Arial" w:hAnsi="Arial" w:cs="Arial"/>
        </w:rPr>
        <w:t xml:space="preserve"> on the IMDb dataset.</w:t>
      </w:r>
    </w:p>
    <w:p w14:paraId="37ACC142">
      <w:pPr>
        <w:jc w:val="both"/>
        <w:rPr>
          <w:rFonts w:hint="default" w:ascii="Arial" w:hAnsi="Arial" w:cs="Arial"/>
        </w:rPr>
      </w:pPr>
    </w:p>
    <w:p w14:paraId="797EC53C">
      <w:pPr>
        <w:jc w:val="both"/>
        <w:rPr>
          <w:rFonts w:hint="default" w:ascii="Arial" w:hAnsi="Arial" w:cs="Arial"/>
          <w:b/>
          <w:bCs/>
          <w:color w:val="0000FF"/>
          <w:sz w:val="28"/>
          <w:szCs w:val="28"/>
        </w:rPr>
      </w:pPr>
      <w:r>
        <w:rPr>
          <w:rFonts w:hint="default" w:ascii="Arial" w:hAnsi="Arial" w:cs="Arial"/>
          <w:b/>
          <w:bCs/>
          <w:color w:val="0000FF"/>
          <w:sz w:val="28"/>
          <w:szCs w:val="28"/>
        </w:rPr>
        <w:t>2. Related Work</w:t>
      </w:r>
    </w:p>
    <w:p w14:paraId="0F617AD9">
      <w:pPr>
        <w:jc w:val="both"/>
        <w:rPr>
          <w:rFonts w:hint="default" w:ascii="Arial" w:hAnsi="Arial" w:cs="Arial"/>
        </w:rPr>
      </w:pPr>
      <w:r>
        <w:rPr>
          <w:rFonts w:hint="default" w:ascii="Arial" w:hAnsi="Arial" w:cs="Arial"/>
        </w:rPr>
        <w:t>BERT, introduced by Google, revolutionized NLP by using bidirectional context understanding. However, its large size makes it computationally expensive to fine-tune.</w:t>
      </w:r>
    </w:p>
    <w:p w14:paraId="29B2879D">
      <w:pPr>
        <w:jc w:val="both"/>
        <w:rPr>
          <w:rFonts w:hint="default" w:ascii="Arial" w:hAnsi="Arial" w:cs="Arial"/>
        </w:rPr>
      </w:pPr>
      <w:r>
        <w:rPr>
          <w:rFonts w:hint="default" w:ascii="Arial" w:hAnsi="Arial" w:cs="Arial"/>
        </w:rPr>
        <w:t>To overcome this issue, several parameter-efficient techniques have been proposed:</w:t>
      </w:r>
    </w:p>
    <w:p w14:paraId="41094F07">
      <w:pPr>
        <w:numPr>
          <w:ilvl w:val="0"/>
          <w:numId w:val="1"/>
        </w:numPr>
        <w:jc w:val="both"/>
        <w:rPr>
          <w:rFonts w:hint="default" w:ascii="Arial" w:hAnsi="Arial" w:cs="Arial"/>
        </w:rPr>
      </w:pPr>
      <w:r>
        <w:rPr>
          <w:rFonts w:hint="default" w:ascii="Arial" w:hAnsi="Arial" w:cs="Arial"/>
          <w:b/>
          <w:bCs/>
        </w:rPr>
        <w:t>Adapter Layers</w:t>
      </w:r>
      <w:r>
        <w:rPr>
          <w:rFonts w:hint="default" w:ascii="Arial" w:hAnsi="Arial" w:cs="Arial"/>
        </w:rPr>
        <w:t>: Small neural layers inserted between transformer layers</w:t>
      </w:r>
    </w:p>
    <w:p w14:paraId="1D2993D7">
      <w:pPr>
        <w:numPr>
          <w:ilvl w:val="0"/>
          <w:numId w:val="1"/>
        </w:numPr>
        <w:jc w:val="both"/>
        <w:rPr>
          <w:rFonts w:hint="default" w:ascii="Arial" w:hAnsi="Arial" w:cs="Arial"/>
        </w:rPr>
      </w:pPr>
      <w:r>
        <w:rPr>
          <w:rFonts w:hint="default" w:ascii="Arial" w:hAnsi="Arial" w:cs="Arial"/>
          <w:b/>
          <w:bCs/>
        </w:rPr>
        <w:t>LoRA (Low-Rank Adaptation)</w:t>
      </w:r>
      <w:r>
        <w:rPr>
          <w:rFonts w:hint="default" w:ascii="Arial" w:hAnsi="Arial" w:cs="Arial"/>
        </w:rPr>
        <w:t>: Introduces low-rank matrices into attention layers</w:t>
      </w:r>
    </w:p>
    <w:p w14:paraId="5F195FD8">
      <w:pPr>
        <w:numPr>
          <w:ilvl w:val="0"/>
          <w:numId w:val="1"/>
        </w:numPr>
        <w:jc w:val="both"/>
        <w:rPr>
          <w:rFonts w:hint="default" w:ascii="Arial" w:hAnsi="Arial" w:cs="Arial"/>
        </w:rPr>
      </w:pPr>
      <w:r>
        <w:rPr>
          <w:rFonts w:hint="default" w:ascii="Arial" w:hAnsi="Arial" w:cs="Arial"/>
          <w:b/>
          <w:bCs/>
        </w:rPr>
        <w:t>Layer Freezing</w:t>
      </w:r>
      <w:r>
        <w:rPr>
          <w:rFonts w:hint="default" w:ascii="Arial" w:hAnsi="Arial" w:cs="Arial"/>
        </w:rPr>
        <w:t>: Freezing some layers to reduce computation</w:t>
      </w:r>
    </w:p>
    <w:p w14:paraId="6B7EB8E8">
      <w:pPr>
        <w:jc w:val="both"/>
        <w:rPr>
          <w:rFonts w:hint="default" w:ascii="Arial" w:hAnsi="Arial" w:cs="Arial"/>
        </w:rPr>
      </w:pPr>
      <w:r>
        <w:rPr>
          <w:rFonts w:hint="default" w:ascii="Arial" w:hAnsi="Arial" w:cs="Arial"/>
        </w:rPr>
        <w:t>LoRA is particularly effective because it reduces the number of trainable parameters significantly while preserving model performance.</w:t>
      </w:r>
    </w:p>
    <w:p w14:paraId="77889B82">
      <w:pPr>
        <w:jc w:val="both"/>
        <w:rPr>
          <w:rFonts w:hint="default" w:ascii="Arial" w:hAnsi="Arial" w:cs="Arial"/>
          <w:color w:val="0000FF"/>
          <w:sz w:val="28"/>
          <w:szCs w:val="28"/>
        </w:rPr>
      </w:pPr>
    </w:p>
    <w:p w14:paraId="4EC2B48D">
      <w:pPr>
        <w:jc w:val="both"/>
        <w:rPr>
          <w:rFonts w:hint="default" w:ascii="Arial" w:hAnsi="Arial" w:cs="Arial"/>
          <w:b/>
          <w:bCs/>
          <w:color w:val="0000FF"/>
          <w:sz w:val="28"/>
          <w:szCs w:val="28"/>
        </w:rPr>
      </w:pPr>
      <w:r>
        <w:rPr>
          <w:rFonts w:hint="default" w:ascii="Arial" w:hAnsi="Arial" w:cs="Arial"/>
          <w:b/>
          <w:bCs/>
          <w:color w:val="0000FF"/>
          <w:sz w:val="28"/>
          <w:szCs w:val="28"/>
        </w:rPr>
        <w:t>3. Methodology</w:t>
      </w:r>
    </w:p>
    <w:p w14:paraId="1E955579">
      <w:pPr>
        <w:jc w:val="both"/>
        <w:rPr>
          <w:rFonts w:hint="default" w:ascii="Arial" w:hAnsi="Arial" w:cs="Arial"/>
          <w:b/>
          <w:bCs/>
        </w:rPr>
      </w:pPr>
      <w:r>
        <w:rPr>
          <w:rFonts w:hint="default" w:ascii="Arial" w:hAnsi="Arial" w:cs="Arial"/>
          <w:b/>
          <w:bCs/>
        </w:rPr>
        <w:t>3.1 Dataset</w:t>
      </w:r>
    </w:p>
    <w:p w14:paraId="15054564">
      <w:pPr>
        <w:numPr>
          <w:ilvl w:val="0"/>
          <w:numId w:val="2"/>
        </w:numPr>
        <w:jc w:val="both"/>
        <w:rPr>
          <w:rFonts w:hint="default" w:ascii="Arial" w:hAnsi="Arial" w:cs="Arial"/>
        </w:rPr>
      </w:pPr>
      <w:r>
        <w:rPr>
          <w:rFonts w:hint="default" w:ascii="Arial" w:hAnsi="Arial" w:cs="Arial"/>
        </w:rPr>
        <w:t>Dataset Used: IMDb Sentiment Analysis Dataset</w:t>
      </w:r>
    </w:p>
    <w:p w14:paraId="5C160F31">
      <w:pPr>
        <w:numPr>
          <w:ilvl w:val="0"/>
          <w:numId w:val="2"/>
        </w:numPr>
        <w:jc w:val="both"/>
        <w:rPr>
          <w:rFonts w:hint="default" w:ascii="Arial" w:hAnsi="Arial" w:cs="Arial"/>
        </w:rPr>
      </w:pPr>
      <w:r>
        <w:rPr>
          <w:rFonts w:hint="default" w:ascii="Arial" w:hAnsi="Arial" w:cs="Arial"/>
          <w:lang w:val="en-US"/>
        </w:rPr>
        <w:t>Total Samples: 50,000</w:t>
      </w:r>
    </w:p>
    <w:p w14:paraId="3A060E6F">
      <w:pPr>
        <w:numPr>
          <w:ilvl w:val="0"/>
          <w:numId w:val="2"/>
        </w:numPr>
        <w:jc w:val="both"/>
        <w:rPr>
          <w:rFonts w:hint="default" w:ascii="Arial" w:hAnsi="Arial" w:cs="Arial"/>
        </w:rPr>
      </w:pPr>
      <w:r>
        <w:rPr>
          <w:rFonts w:hint="default" w:ascii="Arial" w:hAnsi="Arial" w:cs="Arial"/>
        </w:rPr>
        <w:t xml:space="preserve">Training Samples: </w:t>
      </w:r>
      <w:r>
        <w:rPr>
          <w:rFonts w:hint="default" w:ascii="Arial" w:hAnsi="Arial" w:cs="Arial"/>
          <w:lang w:val="en-US"/>
        </w:rPr>
        <w:t>25,000</w:t>
      </w:r>
    </w:p>
    <w:p w14:paraId="15647CF6">
      <w:pPr>
        <w:numPr>
          <w:ilvl w:val="0"/>
          <w:numId w:val="2"/>
        </w:numPr>
        <w:jc w:val="both"/>
        <w:rPr>
          <w:rFonts w:hint="default" w:ascii="Arial" w:hAnsi="Arial" w:cs="Arial"/>
        </w:rPr>
      </w:pPr>
      <w:r>
        <w:rPr>
          <w:rFonts w:hint="default" w:ascii="Arial" w:hAnsi="Arial" w:cs="Arial"/>
        </w:rPr>
        <w:t xml:space="preserve">Testing Samples: </w:t>
      </w:r>
      <w:r>
        <w:rPr>
          <w:rFonts w:hint="default" w:ascii="Arial" w:hAnsi="Arial" w:cs="Arial"/>
          <w:lang w:val="en-US"/>
        </w:rPr>
        <w:t>25,000</w:t>
      </w:r>
    </w:p>
    <w:p w14:paraId="593342CB">
      <w:pPr>
        <w:jc w:val="both"/>
        <w:rPr>
          <w:rFonts w:hint="default" w:ascii="Arial" w:hAnsi="Arial" w:cs="Arial"/>
          <w:b w:val="0"/>
          <w:bCs w:val="0"/>
        </w:rPr>
      </w:pPr>
      <w:r>
        <w:rPr>
          <w:rFonts w:hint="default" w:ascii="Arial" w:hAnsi="Arial" w:cs="Arial"/>
        </w:rPr>
        <w:t>The dataset consists of movie reviews la</w:t>
      </w:r>
      <w:r>
        <w:rPr>
          <w:rFonts w:hint="default" w:ascii="Arial" w:hAnsi="Arial" w:cs="Arial"/>
          <w:b w:val="0"/>
          <w:bCs w:val="0"/>
        </w:rPr>
        <w:t>beled as positive or negative.</w:t>
      </w:r>
    </w:p>
    <w:p w14:paraId="341B2507">
      <w:pPr>
        <w:jc w:val="both"/>
        <w:rPr>
          <w:rFonts w:hint="default" w:ascii="Arial" w:hAnsi="Arial" w:cs="Arial"/>
          <w:b w:val="0"/>
          <w:bCs w:val="0"/>
        </w:rPr>
      </w:pPr>
    </w:p>
    <w:p w14:paraId="1E963D0A">
      <w:pPr>
        <w:jc w:val="both"/>
        <w:rPr>
          <w:rFonts w:hint="default" w:ascii="Arial" w:hAnsi="Arial" w:cs="Arial"/>
          <w:b/>
          <w:bCs/>
        </w:rPr>
      </w:pPr>
      <w:r>
        <w:rPr>
          <w:rFonts w:hint="default" w:ascii="Arial" w:hAnsi="Arial" w:cs="Arial"/>
          <w:b/>
          <w:bCs/>
        </w:rPr>
        <w:t>3.2 Preprocessing</w:t>
      </w:r>
    </w:p>
    <w:p w14:paraId="04B07391">
      <w:pPr>
        <w:numPr>
          <w:ilvl w:val="0"/>
          <w:numId w:val="3"/>
        </w:numPr>
        <w:jc w:val="both"/>
        <w:rPr>
          <w:rFonts w:hint="default" w:ascii="Arial" w:hAnsi="Arial" w:cs="Arial"/>
        </w:rPr>
      </w:pPr>
      <w:r>
        <w:rPr>
          <w:rFonts w:hint="default" w:ascii="Arial" w:hAnsi="Arial" w:cs="Arial"/>
        </w:rPr>
        <w:t>Tokenizer Used: bert-base-uncased</w:t>
      </w:r>
    </w:p>
    <w:p w14:paraId="004E275E">
      <w:pPr>
        <w:numPr>
          <w:ilvl w:val="0"/>
          <w:numId w:val="3"/>
        </w:numPr>
        <w:jc w:val="both"/>
        <w:rPr>
          <w:rFonts w:hint="default" w:ascii="Arial" w:hAnsi="Arial" w:cs="Arial"/>
        </w:rPr>
      </w:pPr>
      <w:r>
        <w:rPr>
          <w:rFonts w:hint="default" w:ascii="Arial" w:hAnsi="Arial" w:cs="Arial"/>
        </w:rPr>
        <w:t xml:space="preserve">Maximum Sequence Length: </w:t>
      </w:r>
      <w:r>
        <w:rPr>
          <w:rFonts w:hint="default" w:ascii="Arial" w:hAnsi="Arial" w:cs="Arial"/>
          <w:lang w:val="en-US"/>
        </w:rPr>
        <w:t>256</w:t>
      </w:r>
    </w:p>
    <w:p w14:paraId="514902A3">
      <w:pPr>
        <w:numPr>
          <w:ilvl w:val="0"/>
          <w:numId w:val="3"/>
        </w:numPr>
        <w:jc w:val="both"/>
        <w:rPr>
          <w:rFonts w:hint="default" w:ascii="Arial" w:hAnsi="Arial" w:cs="Arial"/>
        </w:rPr>
      </w:pPr>
      <w:r>
        <w:rPr>
          <w:rFonts w:hint="default" w:ascii="Arial" w:hAnsi="Arial" w:cs="Arial"/>
        </w:rPr>
        <w:t>Padding: Applied</w:t>
      </w:r>
    </w:p>
    <w:p w14:paraId="78F6F79C">
      <w:pPr>
        <w:numPr>
          <w:ilvl w:val="0"/>
          <w:numId w:val="3"/>
        </w:numPr>
        <w:jc w:val="both"/>
        <w:rPr>
          <w:rFonts w:hint="default" w:ascii="Arial" w:hAnsi="Arial" w:cs="Arial"/>
        </w:rPr>
      </w:pPr>
      <w:r>
        <w:rPr>
          <w:rFonts w:hint="default" w:ascii="Arial" w:hAnsi="Arial" w:cs="Arial"/>
        </w:rPr>
        <w:t>Truncation: Applied</w:t>
      </w:r>
    </w:p>
    <w:p w14:paraId="767D7FCF">
      <w:pPr>
        <w:jc w:val="both"/>
        <w:rPr>
          <w:rFonts w:hint="default" w:ascii="Arial" w:hAnsi="Arial" w:cs="Arial"/>
        </w:rPr>
      </w:pPr>
      <w:r>
        <w:rPr>
          <w:rFonts w:hint="default" w:ascii="Arial" w:hAnsi="Arial" w:cs="Arial"/>
        </w:rPr>
        <w:t>The text data is converted into numerical tokens suitable for BERT input.</w:t>
      </w:r>
    </w:p>
    <w:p w14:paraId="6945FBE5">
      <w:pPr>
        <w:jc w:val="both"/>
        <w:rPr>
          <w:rFonts w:hint="default" w:ascii="Arial" w:hAnsi="Arial" w:cs="Arial"/>
        </w:rPr>
      </w:pPr>
    </w:p>
    <w:p w14:paraId="479D2255">
      <w:pPr>
        <w:jc w:val="both"/>
        <w:rPr>
          <w:rFonts w:hint="default" w:ascii="Arial" w:hAnsi="Arial" w:cs="Arial"/>
          <w:b/>
          <w:bCs/>
        </w:rPr>
      </w:pPr>
      <w:r>
        <w:rPr>
          <w:rFonts w:hint="default" w:ascii="Arial" w:hAnsi="Arial" w:cs="Arial"/>
          <w:b/>
          <w:bCs/>
        </w:rPr>
        <w:t>3.3 Models Used</w:t>
      </w:r>
    </w:p>
    <w:p w14:paraId="723AF3B6">
      <w:pPr>
        <w:jc w:val="both"/>
        <w:rPr>
          <w:rFonts w:hint="default" w:ascii="Arial" w:hAnsi="Arial" w:cs="Arial"/>
          <w:b w:val="0"/>
          <w:bCs w:val="0"/>
        </w:rPr>
      </w:pPr>
      <w:r>
        <w:rPr>
          <w:rFonts w:hint="default" w:ascii="Arial" w:hAnsi="Arial" w:cs="Arial"/>
          <w:b w:val="0"/>
          <w:bCs w:val="0"/>
        </w:rPr>
        <w:t>Baseline Model: Full Fine-Tuning BERT</w:t>
      </w:r>
    </w:p>
    <w:p w14:paraId="5AA48F57">
      <w:pPr>
        <w:numPr>
          <w:ilvl w:val="0"/>
          <w:numId w:val="4"/>
        </w:numPr>
        <w:jc w:val="both"/>
        <w:rPr>
          <w:rFonts w:hint="default" w:ascii="Arial" w:hAnsi="Arial" w:cs="Arial"/>
          <w:b w:val="0"/>
          <w:bCs w:val="0"/>
        </w:rPr>
      </w:pPr>
      <w:r>
        <w:rPr>
          <w:rFonts w:hint="default" w:ascii="Arial" w:hAnsi="Arial" w:cs="Arial"/>
          <w:b w:val="0"/>
          <w:bCs w:val="0"/>
        </w:rPr>
        <w:t>Model: BERT (bert-base-uncased)</w:t>
      </w:r>
    </w:p>
    <w:p w14:paraId="761BF11E">
      <w:pPr>
        <w:numPr>
          <w:ilvl w:val="0"/>
          <w:numId w:val="4"/>
        </w:numPr>
        <w:jc w:val="both"/>
        <w:rPr>
          <w:rFonts w:hint="default" w:ascii="Arial" w:hAnsi="Arial" w:cs="Arial"/>
          <w:b w:val="0"/>
          <w:bCs w:val="0"/>
        </w:rPr>
      </w:pPr>
      <w:r>
        <w:rPr>
          <w:rFonts w:hint="default" w:ascii="Arial" w:hAnsi="Arial" w:cs="Arial"/>
          <w:b w:val="0"/>
          <w:bCs w:val="0"/>
        </w:rPr>
        <w:t>Approach: All parameters are updated during training</w:t>
      </w:r>
    </w:p>
    <w:p w14:paraId="31FB579C">
      <w:pPr>
        <w:numPr>
          <w:ilvl w:val="0"/>
          <w:numId w:val="4"/>
        </w:numPr>
        <w:jc w:val="both"/>
        <w:rPr>
          <w:rFonts w:hint="default" w:ascii="Arial" w:hAnsi="Arial" w:cs="Arial"/>
          <w:b w:val="0"/>
          <w:bCs w:val="0"/>
        </w:rPr>
      </w:pPr>
      <w:r>
        <w:rPr>
          <w:rFonts w:hint="default" w:ascii="Arial" w:hAnsi="Arial" w:cs="Arial"/>
          <w:b w:val="0"/>
          <w:bCs w:val="0"/>
        </w:rPr>
        <w:t>Total Parameters:</w:t>
      </w:r>
      <w:r>
        <w:rPr>
          <w:rFonts w:hint="default" w:ascii="Arial" w:hAnsi="Arial" w:cs="Arial"/>
          <w:b w:val="0"/>
          <w:bCs w:val="0"/>
          <w:lang w:val="en-US"/>
        </w:rPr>
        <w:t xml:space="preserve"> 109483778</w:t>
      </w:r>
    </w:p>
    <w:p w14:paraId="125CC3C2">
      <w:pPr>
        <w:jc w:val="both"/>
        <w:rPr>
          <w:rFonts w:hint="default" w:ascii="Arial" w:hAnsi="Arial" w:cs="Arial"/>
          <w:b w:val="0"/>
          <w:bCs w:val="0"/>
        </w:rPr>
      </w:pPr>
      <w:r>
        <w:rPr>
          <w:rFonts w:hint="default" w:ascii="Arial" w:hAnsi="Arial" w:cs="Arial"/>
          <w:b w:val="0"/>
          <w:bCs w:val="0"/>
        </w:rPr>
        <w:t>Improved Model: LoRA-based BERT</w:t>
      </w:r>
    </w:p>
    <w:p w14:paraId="0BCE92EA">
      <w:pPr>
        <w:numPr>
          <w:ilvl w:val="0"/>
          <w:numId w:val="5"/>
        </w:numPr>
        <w:jc w:val="both"/>
        <w:rPr>
          <w:rFonts w:hint="default" w:ascii="Arial" w:hAnsi="Arial" w:cs="Arial"/>
          <w:b w:val="0"/>
          <w:bCs w:val="0"/>
        </w:rPr>
      </w:pPr>
      <w:r>
        <w:rPr>
          <w:rFonts w:hint="default" w:ascii="Arial" w:hAnsi="Arial" w:cs="Arial"/>
          <w:b w:val="0"/>
          <w:bCs w:val="0"/>
        </w:rPr>
        <w:t>Model: BERT with LoRA</w:t>
      </w:r>
    </w:p>
    <w:p w14:paraId="0EE6DFA5">
      <w:pPr>
        <w:numPr>
          <w:ilvl w:val="0"/>
          <w:numId w:val="5"/>
        </w:numPr>
        <w:jc w:val="both"/>
        <w:rPr>
          <w:rFonts w:hint="default" w:ascii="Arial" w:hAnsi="Arial" w:cs="Arial"/>
          <w:b w:val="0"/>
          <w:bCs w:val="0"/>
        </w:rPr>
      </w:pPr>
      <w:r>
        <w:rPr>
          <w:rFonts w:hint="default" w:ascii="Arial" w:hAnsi="Arial" w:cs="Arial"/>
          <w:b w:val="0"/>
          <w:bCs w:val="0"/>
        </w:rPr>
        <w:t>Technique: Low-Rank Adaptation</w:t>
      </w:r>
    </w:p>
    <w:p w14:paraId="4A1E7F1A">
      <w:pPr>
        <w:numPr>
          <w:ilvl w:val="0"/>
          <w:numId w:val="5"/>
        </w:numPr>
        <w:jc w:val="both"/>
        <w:rPr>
          <w:rFonts w:hint="default" w:ascii="Arial" w:hAnsi="Arial" w:cs="Arial"/>
          <w:b w:val="0"/>
          <w:bCs w:val="0"/>
        </w:rPr>
      </w:pPr>
      <w:r>
        <w:rPr>
          <w:rFonts w:hint="default" w:ascii="Arial" w:hAnsi="Arial" w:cs="Arial"/>
          <w:b w:val="0"/>
          <w:bCs w:val="0"/>
        </w:rPr>
        <w:t>Only a subset of parameters is trained</w:t>
      </w:r>
    </w:p>
    <w:p w14:paraId="0EFEF133">
      <w:pPr>
        <w:numPr>
          <w:ilvl w:val="0"/>
          <w:numId w:val="5"/>
        </w:numPr>
        <w:jc w:val="both"/>
        <w:rPr>
          <w:rFonts w:hint="default" w:ascii="Arial" w:hAnsi="Arial" w:cs="Arial"/>
          <w:b w:val="0"/>
          <w:bCs w:val="0"/>
        </w:rPr>
      </w:pPr>
      <w:r>
        <w:rPr>
          <w:rFonts w:hint="default" w:ascii="Arial" w:hAnsi="Arial" w:cs="Arial"/>
          <w:b w:val="0"/>
          <w:bCs w:val="0"/>
        </w:rPr>
        <w:t xml:space="preserve">Total Parameters: </w:t>
      </w:r>
      <w:r>
        <w:rPr>
          <w:rFonts w:hint="default" w:ascii="Arial" w:hAnsi="Arial" w:cs="Arial"/>
          <w:b w:val="0"/>
          <w:bCs w:val="0"/>
          <w:lang w:val="en-US"/>
        </w:rPr>
        <w:t>109780228</w:t>
      </w:r>
    </w:p>
    <w:p w14:paraId="6577E274">
      <w:pPr>
        <w:numPr>
          <w:ilvl w:val="0"/>
          <w:numId w:val="5"/>
        </w:numPr>
        <w:jc w:val="both"/>
        <w:rPr>
          <w:rFonts w:hint="default" w:ascii="Arial" w:hAnsi="Arial" w:cs="Arial"/>
          <w:b w:val="0"/>
          <w:bCs w:val="0"/>
        </w:rPr>
      </w:pPr>
      <w:r>
        <w:rPr>
          <w:rFonts w:hint="default" w:ascii="Arial" w:hAnsi="Arial" w:cs="Arial"/>
          <w:b w:val="0"/>
          <w:bCs w:val="0"/>
        </w:rPr>
        <w:t xml:space="preserve">Trainable Parameters: </w:t>
      </w:r>
      <w:r>
        <w:rPr>
          <w:rFonts w:hint="default" w:ascii="Arial" w:hAnsi="Arial" w:cs="Arial"/>
          <w:b w:val="0"/>
          <w:bCs w:val="0"/>
          <w:lang w:val="en-US"/>
        </w:rPr>
        <w:t>296450</w:t>
      </w:r>
    </w:p>
    <w:p w14:paraId="43376D6F">
      <w:pPr>
        <w:jc w:val="both"/>
        <w:rPr>
          <w:rFonts w:hint="default" w:ascii="Arial" w:hAnsi="Arial" w:cs="Arial"/>
          <w:color w:val="0000FF"/>
        </w:rPr>
      </w:pPr>
    </w:p>
    <w:p w14:paraId="406E0760">
      <w:pPr>
        <w:jc w:val="both"/>
        <w:rPr>
          <w:rFonts w:hint="default" w:ascii="Arial" w:hAnsi="Arial" w:cs="Arial"/>
          <w:b/>
          <w:bCs/>
          <w:color w:val="0000FF"/>
          <w:sz w:val="28"/>
          <w:szCs w:val="28"/>
        </w:rPr>
      </w:pPr>
      <w:r>
        <w:rPr>
          <w:rFonts w:hint="default" w:ascii="Arial" w:hAnsi="Arial" w:cs="Arial"/>
          <w:b/>
          <w:bCs/>
          <w:color w:val="0000FF"/>
          <w:sz w:val="28"/>
          <w:szCs w:val="28"/>
        </w:rPr>
        <w:t>4. Experiments</w:t>
      </w:r>
    </w:p>
    <w:p w14:paraId="581DD5B9">
      <w:pPr>
        <w:jc w:val="both"/>
        <w:rPr>
          <w:rFonts w:hint="default" w:ascii="Arial" w:hAnsi="Arial" w:cs="Arial"/>
          <w:b/>
          <w:bCs/>
        </w:rPr>
      </w:pPr>
      <w:r>
        <w:rPr>
          <w:rFonts w:hint="default" w:ascii="Arial" w:hAnsi="Arial" w:cs="Arial"/>
          <w:b/>
          <w:bCs/>
        </w:rPr>
        <w:t>4.1 Training Setup</w:t>
      </w:r>
    </w:p>
    <w:p w14:paraId="0B9D10F9">
      <w:pPr>
        <w:numPr>
          <w:ilvl w:val="0"/>
          <w:numId w:val="6"/>
        </w:numPr>
        <w:jc w:val="both"/>
        <w:rPr>
          <w:rFonts w:hint="default" w:ascii="Arial" w:hAnsi="Arial" w:cs="Arial"/>
        </w:rPr>
      </w:pPr>
      <w:r>
        <w:rPr>
          <w:rFonts w:hint="default" w:ascii="Arial" w:hAnsi="Arial" w:cs="Arial"/>
        </w:rPr>
        <w:t>Batch Size:</w:t>
      </w:r>
      <w:r>
        <w:rPr>
          <w:rFonts w:hint="default" w:ascii="Arial" w:hAnsi="Arial" w:cs="Arial"/>
          <w:lang w:val="en-US"/>
        </w:rPr>
        <w:t xml:space="preserve"> 8</w:t>
      </w:r>
    </w:p>
    <w:p w14:paraId="23A0D01D">
      <w:pPr>
        <w:numPr>
          <w:ilvl w:val="0"/>
          <w:numId w:val="6"/>
        </w:numPr>
        <w:jc w:val="both"/>
        <w:rPr>
          <w:rFonts w:hint="default" w:ascii="Arial" w:hAnsi="Arial" w:cs="Arial"/>
        </w:rPr>
      </w:pPr>
      <w:r>
        <w:rPr>
          <w:rFonts w:hint="default" w:ascii="Arial" w:hAnsi="Arial" w:cs="Arial"/>
        </w:rPr>
        <w:t xml:space="preserve">Number of Epochs: </w:t>
      </w:r>
      <w:r>
        <w:rPr>
          <w:rFonts w:hint="default" w:ascii="Arial" w:hAnsi="Arial" w:cs="Arial"/>
          <w:lang w:val="en-US"/>
        </w:rPr>
        <w:t>1</w:t>
      </w:r>
    </w:p>
    <w:p w14:paraId="6B5CB017">
      <w:pPr>
        <w:numPr>
          <w:ilvl w:val="0"/>
          <w:numId w:val="6"/>
        </w:numPr>
        <w:jc w:val="both"/>
        <w:rPr>
          <w:rFonts w:hint="default" w:ascii="Arial" w:hAnsi="Arial" w:cs="Arial"/>
        </w:rPr>
      </w:pPr>
      <w:r>
        <w:rPr>
          <w:rFonts w:hint="default" w:ascii="Arial" w:hAnsi="Arial" w:cs="Arial"/>
        </w:rPr>
        <w:t xml:space="preserve">Learning Rate: </w:t>
      </w:r>
      <w:r>
        <w:rPr>
          <w:rFonts w:hint="default" w:ascii="Arial" w:hAnsi="Arial" w:cs="Arial"/>
          <w:lang w:val="en-US"/>
        </w:rPr>
        <w:t>0.1</w:t>
      </w:r>
    </w:p>
    <w:p w14:paraId="109E575D">
      <w:pPr>
        <w:numPr>
          <w:ilvl w:val="0"/>
          <w:numId w:val="6"/>
        </w:numPr>
        <w:jc w:val="both"/>
        <w:rPr>
          <w:rFonts w:hint="default" w:ascii="Arial" w:hAnsi="Arial" w:cs="Arial"/>
        </w:rPr>
      </w:pPr>
      <w:r>
        <w:rPr>
          <w:rFonts w:hint="default" w:ascii="Arial" w:hAnsi="Arial" w:cs="Arial"/>
          <w:lang w:val="en-US"/>
        </w:rPr>
        <w:t>Logging every 100 steps</w:t>
      </w:r>
    </w:p>
    <w:p w14:paraId="67AD1D13">
      <w:pPr>
        <w:numPr>
          <w:ilvl w:val="0"/>
          <w:numId w:val="6"/>
        </w:numPr>
        <w:jc w:val="both"/>
        <w:rPr>
          <w:rFonts w:hint="default" w:ascii="Arial" w:hAnsi="Arial" w:cs="Arial"/>
        </w:rPr>
      </w:pPr>
      <w:r>
        <w:rPr>
          <w:rFonts w:hint="default" w:ascii="Arial" w:hAnsi="Arial" w:cs="Arial"/>
        </w:rPr>
        <w:t xml:space="preserve">Evaluation Strategy: </w:t>
      </w:r>
      <w:r>
        <w:rPr>
          <w:rFonts w:hint="default" w:ascii="Arial" w:hAnsi="Arial" w:cs="Arial"/>
          <w:lang w:val="en-US"/>
        </w:rPr>
        <w:t>per epoch</w:t>
      </w:r>
    </w:p>
    <w:p w14:paraId="774155BD">
      <w:pPr>
        <w:jc w:val="both"/>
        <w:rPr>
          <w:rFonts w:hint="default" w:ascii="Arial" w:hAnsi="Arial" w:cs="Arial"/>
        </w:rPr>
      </w:pPr>
    </w:p>
    <w:p w14:paraId="20832CD2">
      <w:pPr>
        <w:jc w:val="both"/>
        <w:rPr>
          <w:rFonts w:hint="default" w:ascii="Arial" w:hAnsi="Arial" w:cs="Arial"/>
          <w:b/>
          <w:bCs/>
        </w:rPr>
      </w:pPr>
      <w:r>
        <w:rPr>
          <w:rFonts w:hint="default" w:ascii="Arial" w:hAnsi="Arial" w:cs="Arial"/>
          <w:b/>
          <w:bCs/>
        </w:rPr>
        <w:t>4.2 Evaluation Metrics</w:t>
      </w:r>
    </w:p>
    <w:p w14:paraId="635B4330">
      <w:pPr>
        <w:jc w:val="both"/>
        <w:rPr>
          <w:rFonts w:hint="default" w:ascii="Arial" w:hAnsi="Arial" w:cs="Arial"/>
        </w:rPr>
      </w:pPr>
      <w:r>
        <w:rPr>
          <w:rFonts w:hint="default" w:ascii="Arial" w:hAnsi="Arial" w:cs="Arial"/>
        </w:rPr>
        <w:t>The models are evaluated using:</w:t>
      </w:r>
    </w:p>
    <w:p w14:paraId="3F2D6C8B">
      <w:pPr>
        <w:numPr>
          <w:ilvl w:val="0"/>
          <w:numId w:val="7"/>
        </w:numPr>
        <w:jc w:val="both"/>
        <w:rPr>
          <w:rFonts w:hint="default" w:ascii="Arial" w:hAnsi="Arial" w:cs="Arial"/>
        </w:rPr>
      </w:pPr>
      <w:r>
        <w:rPr>
          <w:rFonts w:hint="default" w:ascii="Arial" w:hAnsi="Arial" w:cs="Arial"/>
          <w:b/>
          <w:bCs/>
        </w:rPr>
        <w:t>Accuracy</w:t>
      </w:r>
      <w:r>
        <w:rPr>
          <w:rFonts w:hint="default" w:ascii="Arial" w:hAnsi="Arial" w:cs="Arial"/>
        </w:rPr>
        <w:t>: Measures correct predictions</w:t>
      </w:r>
    </w:p>
    <w:p w14:paraId="4CA9DDBF">
      <w:pPr>
        <w:numPr>
          <w:ilvl w:val="0"/>
          <w:numId w:val="7"/>
        </w:numPr>
        <w:jc w:val="both"/>
        <w:rPr>
          <w:rFonts w:hint="default" w:ascii="Arial" w:hAnsi="Arial" w:cs="Arial"/>
        </w:rPr>
      </w:pPr>
      <w:r>
        <w:rPr>
          <w:rFonts w:hint="default" w:ascii="Arial" w:hAnsi="Arial" w:cs="Arial"/>
          <w:b/>
          <w:bCs/>
        </w:rPr>
        <w:t>F1 Score</w:t>
      </w:r>
      <w:r>
        <w:rPr>
          <w:rFonts w:hint="default" w:ascii="Arial" w:hAnsi="Arial" w:cs="Arial"/>
        </w:rPr>
        <w:t>: Balances precision and recall</w:t>
      </w:r>
    </w:p>
    <w:p w14:paraId="1918AC1F">
      <w:pPr>
        <w:jc w:val="both"/>
        <w:rPr>
          <w:rFonts w:hint="default" w:ascii="Arial" w:hAnsi="Arial" w:cs="Arial"/>
          <w:b/>
          <w:bCs/>
        </w:rPr>
      </w:pPr>
    </w:p>
    <w:p w14:paraId="1F338AC5">
      <w:pPr>
        <w:jc w:val="both"/>
        <w:rPr>
          <w:rFonts w:hint="default" w:ascii="Arial" w:hAnsi="Arial" w:cs="Arial"/>
          <w:b/>
          <w:bCs/>
        </w:rPr>
      </w:pPr>
      <w:r>
        <w:rPr>
          <w:rFonts w:hint="default" w:ascii="Arial" w:hAnsi="Arial" w:cs="Arial"/>
          <w:b/>
          <w:bCs/>
        </w:rPr>
        <w:t>4.3 Hardware Configuration</w:t>
      </w:r>
    </w:p>
    <w:p w14:paraId="175F5D38">
      <w:pPr>
        <w:numPr>
          <w:ilvl w:val="0"/>
          <w:numId w:val="8"/>
        </w:numPr>
        <w:jc w:val="both"/>
        <w:rPr>
          <w:rFonts w:hint="default" w:ascii="Arial" w:hAnsi="Arial" w:cs="Arial"/>
        </w:rPr>
      </w:pPr>
      <w:r>
        <w:rPr>
          <w:rFonts w:hint="default" w:ascii="Arial" w:hAnsi="Arial" w:cs="Arial"/>
        </w:rPr>
        <w:t>Device Used: GPU</w:t>
      </w:r>
    </w:p>
    <w:p w14:paraId="4087E2EB">
      <w:pPr>
        <w:numPr>
          <w:ilvl w:val="0"/>
          <w:numId w:val="8"/>
        </w:numPr>
        <w:jc w:val="both"/>
        <w:rPr>
          <w:rFonts w:hint="default" w:ascii="Arial" w:hAnsi="Arial" w:cs="Arial"/>
        </w:rPr>
      </w:pPr>
      <w:r>
        <w:rPr>
          <w:rFonts w:hint="default" w:ascii="Arial" w:hAnsi="Arial" w:cs="Arial"/>
        </w:rPr>
        <w:t>Training Environment:</w:t>
      </w:r>
      <w:r>
        <w:rPr>
          <w:rFonts w:hint="default" w:ascii="Arial" w:hAnsi="Arial" w:cs="Arial"/>
          <w:lang w:val="en-US"/>
        </w:rPr>
        <w:t xml:space="preserve"> Google Colab</w:t>
      </w:r>
    </w:p>
    <w:p w14:paraId="03ADB074">
      <w:pPr>
        <w:numPr>
          <w:ilvl w:val="0"/>
          <w:numId w:val="0"/>
        </w:numPr>
        <w:ind w:left="360" w:leftChars="0"/>
        <w:jc w:val="both"/>
        <w:rPr>
          <w:rFonts w:hint="default" w:ascii="Arial" w:hAnsi="Arial" w:cs="Arial"/>
        </w:rPr>
      </w:pPr>
    </w:p>
    <w:p w14:paraId="37E0B0B2">
      <w:pPr>
        <w:jc w:val="both"/>
        <w:rPr>
          <w:rFonts w:hint="default" w:ascii="Arial" w:hAnsi="Arial" w:cs="Arial"/>
          <w:b/>
          <w:bCs/>
          <w:color w:val="0000FF"/>
          <w:sz w:val="28"/>
          <w:szCs w:val="28"/>
        </w:rPr>
      </w:pPr>
      <w:r>
        <w:rPr>
          <w:rFonts w:hint="default" w:ascii="Arial" w:hAnsi="Arial" w:cs="Arial"/>
          <w:b/>
          <w:bCs/>
          <w:color w:val="0000FF"/>
          <w:sz w:val="28"/>
          <w:szCs w:val="28"/>
        </w:rPr>
        <w:t>5. Results</w:t>
      </w:r>
    </w:p>
    <w:p w14:paraId="41E77561">
      <w:pPr>
        <w:jc w:val="both"/>
        <w:rPr>
          <w:rFonts w:hint="default" w:ascii="Arial" w:hAnsi="Arial" w:cs="Arial"/>
          <w:b/>
          <w:bCs/>
        </w:rPr>
      </w:pPr>
      <w:r>
        <w:rPr>
          <w:rFonts w:hint="default" w:ascii="Arial" w:hAnsi="Arial" w:cs="Arial"/>
          <w:b/>
          <w:bCs/>
        </w:rPr>
        <w:t>Results Table</w:t>
      </w:r>
    </w:p>
    <w:tbl>
      <w:tblPr>
        <w:tblStyle w:val="15"/>
        <w:tblW w:w="92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7"/>
        <w:gridCol w:w="1847"/>
        <w:gridCol w:w="1847"/>
        <w:gridCol w:w="1715"/>
        <w:gridCol w:w="1980"/>
      </w:tblGrid>
      <w:tr w14:paraId="0D1E7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7" w:type="dxa"/>
            <w:tcBorders>
              <w:top w:val="single" w:color="4472C4" w:sz="12" w:space="0"/>
              <w:left w:val="single" w:color="4472C4" w:sz="12" w:space="0"/>
              <w:bottom w:val="single" w:color="4472C4" w:sz="4" w:space="0"/>
              <w:right w:val="single" w:color="4472C4" w:sz="4" w:space="0"/>
              <w:tl2br w:val="nil"/>
            </w:tcBorders>
            <w:shd w:val="clear" w:color="auto" w:fill="FFFFFF"/>
          </w:tcPr>
          <w:p w14:paraId="3FFC72E7">
            <w:pPr>
              <w:spacing w:after="0" w:line="240" w:lineRule="auto"/>
              <w:jc w:val="both"/>
              <w:rPr>
                <w:rFonts w:hint="default" w:ascii="Arial" w:hAnsi="Arial" w:cs="Arial"/>
                <w:b w:val="0"/>
                <w:bCs/>
                <w:color w:val="000000"/>
              </w:rPr>
            </w:pPr>
            <w:r>
              <w:rPr>
                <w:rFonts w:hint="default" w:ascii="Arial" w:hAnsi="Arial" w:cs="Arial"/>
                <w:b w:val="0"/>
                <w:bCs/>
                <w:color w:val="000000"/>
              </w:rPr>
              <w:t>Model</w:t>
            </w:r>
          </w:p>
        </w:tc>
        <w:tc>
          <w:tcPr>
            <w:tcW w:w="1847" w:type="dxa"/>
            <w:tcBorders>
              <w:top w:val="single" w:color="4472C4" w:sz="12" w:space="0"/>
              <w:left w:val="single" w:color="4472C4" w:sz="4" w:space="0"/>
              <w:bottom w:val="single" w:color="4472C4" w:sz="4" w:space="0"/>
              <w:right w:val="single" w:color="4472C4" w:sz="4" w:space="0"/>
            </w:tcBorders>
            <w:shd w:val="clear" w:color="auto" w:fill="FFFFFF"/>
          </w:tcPr>
          <w:p w14:paraId="52D0D1CC">
            <w:pPr>
              <w:spacing w:after="0" w:line="240" w:lineRule="auto"/>
              <w:jc w:val="both"/>
              <w:rPr>
                <w:rFonts w:hint="default" w:ascii="Arial" w:hAnsi="Arial" w:cs="Arial"/>
                <w:b w:val="0"/>
                <w:bCs/>
                <w:color w:val="000000"/>
              </w:rPr>
            </w:pPr>
            <w:r>
              <w:rPr>
                <w:rFonts w:hint="default" w:ascii="Arial" w:hAnsi="Arial" w:cs="Arial"/>
                <w:b w:val="0"/>
                <w:bCs/>
                <w:color w:val="000000"/>
              </w:rPr>
              <w:t>Accuracy</w:t>
            </w:r>
          </w:p>
        </w:tc>
        <w:tc>
          <w:tcPr>
            <w:tcW w:w="1847" w:type="dxa"/>
            <w:tcBorders>
              <w:top w:val="single" w:color="4472C4" w:sz="12" w:space="0"/>
              <w:left w:val="single" w:color="4472C4" w:sz="4" w:space="0"/>
              <w:bottom w:val="single" w:color="4472C4" w:sz="4" w:space="0"/>
              <w:right w:val="single" w:color="4472C4" w:sz="4" w:space="0"/>
            </w:tcBorders>
            <w:shd w:val="clear" w:color="auto" w:fill="FFFFFF"/>
          </w:tcPr>
          <w:p w14:paraId="300D5CB2">
            <w:pPr>
              <w:spacing w:after="0" w:line="240" w:lineRule="auto"/>
              <w:jc w:val="both"/>
              <w:rPr>
                <w:rFonts w:hint="default" w:ascii="Arial" w:hAnsi="Arial" w:cs="Arial"/>
                <w:b w:val="0"/>
                <w:bCs/>
                <w:color w:val="000000"/>
              </w:rPr>
            </w:pPr>
            <w:r>
              <w:rPr>
                <w:rFonts w:hint="default" w:ascii="Arial" w:hAnsi="Arial" w:cs="Arial"/>
                <w:b w:val="0"/>
                <w:bCs/>
                <w:color w:val="000000"/>
              </w:rPr>
              <w:t>F1 Score</w:t>
            </w:r>
          </w:p>
        </w:tc>
        <w:tc>
          <w:tcPr>
            <w:tcW w:w="1715" w:type="dxa"/>
            <w:tcBorders>
              <w:top w:val="single" w:color="4472C4" w:sz="12" w:space="0"/>
              <w:left w:val="single" w:color="4472C4" w:sz="4" w:space="0"/>
              <w:bottom w:val="single" w:color="4472C4" w:sz="4" w:space="0"/>
              <w:right w:val="single" w:color="4472C4" w:sz="4" w:space="0"/>
            </w:tcBorders>
            <w:shd w:val="clear" w:color="auto" w:fill="FFFFFF"/>
          </w:tcPr>
          <w:p w14:paraId="0BA9ED7D">
            <w:pPr>
              <w:spacing w:after="0" w:line="240" w:lineRule="auto"/>
              <w:jc w:val="both"/>
              <w:rPr>
                <w:rFonts w:hint="default" w:ascii="Arial" w:hAnsi="Arial" w:cs="Arial"/>
                <w:b w:val="0"/>
                <w:bCs/>
                <w:color w:val="000000"/>
              </w:rPr>
            </w:pPr>
            <w:r>
              <w:rPr>
                <w:rFonts w:hint="default" w:ascii="Arial" w:hAnsi="Arial" w:cs="Arial"/>
                <w:b w:val="0"/>
                <w:bCs/>
                <w:color w:val="000000"/>
              </w:rPr>
              <w:t>Training Time (</w:t>
            </w:r>
            <w:r>
              <w:rPr>
                <w:rFonts w:hint="default" w:ascii="Arial" w:hAnsi="Arial" w:cs="Arial"/>
                <w:b w:val="0"/>
                <w:bCs/>
                <w:color w:val="000000"/>
                <w:lang w:val="en-US"/>
              </w:rPr>
              <w:t>Minute</w:t>
            </w:r>
            <w:r>
              <w:rPr>
                <w:rFonts w:hint="default" w:ascii="Arial" w:hAnsi="Arial" w:cs="Arial"/>
                <w:b w:val="0"/>
                <w:bCs/>
                <w:color w:val="000000"/>
              </w:rPr>
              <w:t>)</w:t>
            </w:r>
          </w:p>
        </w:tc>
        <w:tc>
          <w:tcPr>
            <w:tcW w:w="1980" w:type="dxa"/>
            <w:tcBorders>
              <w:top w:val="single" w:color="4472C4" w:sz="12" w:space="0"/>
              <w:left w:val="single" w:color="4472C4" w:sz="4" w:space="0"/>
              <w:bottom w:val="single" w:color="4472C4" w:sz="4" w:space="0"/>
              <w:right w:val="single" w:color="4472C4" w:sz="12" w:space="0"/>
            </w:tcBorders>
            <w:shd w:val="clear" w:color="auto" w:fill="FFFFFF"/>
          </w:tcPr>
          <w:p w14:paraId="11087934">
            <w:pPr>
              <w:spacing w:after="0" w:line="240" w:lineRule="auto"/>
              <w:jc w:val="both"/>
              <w:rPr>
                <w:rFonts w:hint="default" w:ascii="Arial" w:hAnsi="Arial" w:cs="Arial"/>
                <w:b w:val="0"/>
                <w:bCs/>
                <w:color w:val="000000"/>
              </w:rPr>
            </w:pPr>
            <w:r>
              <w:rPr>
                <w:rFonts w:hint="default" w:ascii="Arial" w:hAnsi="Arial" w:cs="Arial"/>
                <w:b w:val="0"/>
                <w:bCs/>
                <w:color w:val="000000"/>
                <w:lang w:val="en-US"/>
              </w:rPr>
              <w:t xml:space="preserve">Total </w:t>
            </w:r>
            <w:r>
              <w:rPr>
                <w:rFonts w:hint="default" w:ascii="Arial" w:hAnsi="Arial" w:cs="Arial"/>
                <w:b w:val="0"/>
                <w:bCs/>
                <w:color w:val="000000"/>
              </w:rPr>
              <w:t>Parameters</w:t>
            </w:r>
          </w:p>
        </w:tc>
      </w:tr>
      <w:tr w14:paraId="24586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8" w:hRule="atLeast"/>
        </w:trPr>
        <w:tc>
          <w:tcPr>
            <w:tcW w:w="1847" w:type="dxa"/>
            <w:tcBorders>
              <w:top w:val="single" w:color="4472C4" w:sz="4" w:space="0"/>
              <w:left w:val="single" w:color="4472C4" w:sz="12" w:space="0"/>
              <w:bottom w:val="single" w:color="4472C4" w:sz="4" w:space="0"/>
              <w:right w:val="single" w:color="4472C4" w:sz="4" w:space="0"/>
            </w:tcBorders>
            <w:shd w:val="clear" w:color="auto" w:fill="FFFFFF"/>
          </w:tcPr>
          <w:p w14:paraId="654DC288">
            <w:pPr>
              <w:spacing w:after="0" w:line="240" w:lineRule="auto"/>
              <w:jc w:val="both"/>
              <w:rPr>
                <w:rFonts w:hint="default" w:ascii="Arial" w:hAnsi="Arial" w:cs="Arial"/>
                <w:b w:val="0"/>
                <w:bCs/>
                <w:color w:val="000000"/>
              </w:rPr>
            </w:pPr>
            <w:r>
              <w:rPr>
                <w:rFonts w:hint="default" w:ascii="Arial" w:hAnsi="Arial" w:cs="Arial"/>
                <w:b w:val="0"/>
                <w:bCs/>
                <w:color w:val="000000"/>
              </w:rPr>
              <w:t>Baseline BERT</w:t>
            </w:r>
          </w:p>
        </w:tc>
        <w:tc>
          <w:tcPr>
            <w:tcW w:w="1847" w:type="dxa"/>
            <w:tcBorders>
              <w:top w:val="single" w:color="4472C4" w:sz="4" w:space="0"/>
              <w:left w:val="single" w:color="4472C4" w:sz="4" w:space="0"/>
              <w:bottom w:val="single" w:color="4472C4" w:sz="4" w:space="0"/>
              <w:right w:val="single" w:color="4472C4" w:sz="4" w:space="0"/>
            </w:tcBorders>
            <w:shd w:val="clear" w:color="auto" w:fill="FFFFFF"/>
          </w:tcPr>
          <w:p w14:paraId="732CD34A">
            <w:pPr>
              <w:spacing w:after="0" w:line="240" w:lineRule="auto"/>
              <w:jc w:val="both"/>
              <w:rPr>
                <w:rFonts w:hint="default" w:ascii="Arial" w:hAnsi="Arial" w:cs="Arial"/>
                <w:b w:val="0"/>
                <w:bCs/>
                <w:color w:val="000000"/>
                <w:lang w:val="en-US"/>
              </w:rPr>
            </w:pPr>
            <w:r>
              <w:rPr>
                <w:rFonts w:hint="default" w:ascii="Arial" w:hAnsi="Arial" w:cs="Arial"/>
                <w:b w:val="0"/>
                <w:bCs/>
                <w:color w:val="000000"/>
                <w:lang w:val="en-US"/>
              </w:rPr>
              <w:t>91.90</w:t>
            </w:r>
          </w:p>
        </w:tc>
        <w:tc>
          <w:tcPr>
            <w:tcW w:w="1847" w:type="dxa"/>
            <w:tcBorders>
              <w:top w:val="single" w:color="4472C4" w:sz="4" w:space="0"/>
              <w:left w:val="single" w:color="4472C4" w:sz="4" w:space="0"/>
              <w:bottom w:val="single" w:color="4472C4" w:sz="4" w:space="0"/>
              <w:right w:val="single" w:color="4472C4" w:sz="4" w:space="0"/>
            </w:tcBorders>
            <w:shd w:val="clear" w:color="auto" w:fill="FFFFFF"/>
          </w:tcPr>
          <w:p w14:paraId="19B2AFB4">
            <w:pPr>
              <w:spacing w:after="0" w:line="240" w:lineRule="auto"/>
              <w:jc w:val="both"/>
              <w:rPr>
                <w:rFonts w:hint="default" w:ascii="Arial" w:hAnsi="Arial" w:cs="Arial"/>
                <w:b w:val="0"/>
                <w:bCs/>
                <w:color w:val="000000"/>
                <w:lang w:val="en-US"/>
              </w:rPr>
            </w:pPr>
            <w:r>
              <w:rPr>
                <w:rFonts w:hint="default" w:ascii="Arial" w:hAnsi="Arial" w:cs="Arial"/>
                <w:b w:val="0"/>
                <w:bCs/>
                <w:color w:val="000000"/>
                <w:lang w:val="en-US"/>
              </w:rPr>
              <w:t>91.89</w:t>
            </w:r>
          </w:p>
        </w:tc>
        <w:tc>
          <w:tcPr>
            <w:tcW w:w="1715" w:type="dxa"/>
            <w:tcBorders>
              <w:top w:val="single" w:color="4472C4" w:sz="4" w:space="0"/>
              <w:left w:val="single" w:color="4472C4" w:sz="4" w:space="0"/>
              <w:bottom w:val="single" w:color="4472C4" w:sz="4" w:space="0"/>
              <w:right w:val="single" w:color="4472C4" w:sz="4" w:space="0"/>
            </w:tcBorders>
            <w:shd w:val="clear" w:color="auto" w:fill="FFFFFF"/>
          </w:tcPr>
          <w:p w14:paraId="770B3C91">
            <w:pPr>
              <w:spacing w:after="0" w:line="240" w:lineRule="auto"/>
              <w:jc w:val="both"/>
              <w:rPr>
                <w:rFonts w:hint="default" w:ascii="Arial" w:hAnsi="Arial" w:cs="Arial"/>
                <w:b w:val="0"/>
                <w:bCs/>
                <w:color w:val="000000"/>
                <w:lang w:val="en-US"/>
              </w:rPr>
            </w:pPr>
            <w:r>
              <w:rPr>
                <w:rFonts w:hint="default" w:ascii="Arial" w:hAnsi="Arial" w:cs="Arial"/>
                <w:b w:val="0"/>
                <w:bCs/>
                <w:color w:val="000000"/>
                <w:lang w:val="en-US"/>
              </w:rPr>
              <w:t>25.34</w:t>
            </w:r>
          </w:p>
        </w:tc>
        <w:tc>
          <w:tcPr>
            <w:tcW w:w="1980" w:type="dxa"/>
            <w:tcBorders>
              <w:top w:val="single" w:color="4472C4" w:sz="4" w:space="0"/>
              <w:left w:val="single" w:color="4472C4" w:sz="4" w:space="0"/>
              <w:bottom w:val="single" w:color="4472C4" w:sz="4" w:space="0"/>
              <w:right w:val="single" w:color="4472C4" w:sz="12" w:space="0"/>
            </w:tcBorders>
            <w:shd w:val="clear" w:color="auto" w:fill="FFFFFF"/>
          </w:tcPr>
          <w:p w14:paraId="051F7F04">
            <w:pPr>
              <w:spacing w:after="0" w:line="240" w:lineRule="auto"/>
              <w:jc w:val="both"/>
              <w:rPr>
                <w:rFonts w:hint="default" w:ascii="Arial" w:hAnsi="Arial" w:cs="Arial"/>
                <w:b w:val="0"/>
                <w:bCs/>
                <w:color w:val="000000"/>
                <w:lang w:val="en-US"/>
              </w:rPr>
            </w:pPr>
            <w:r>
              <w:rPr>
                <w:rFonts w:hint="default" w:ascii="Arial" w:hAnsi="Arial" w:cs="Arial"/>
                <w:b w:val="0"/>
                <w:bCs/>
                <w:color w:val="000000"/>
                <w:lang w:val="en-US"/>
              </w:rPr>
              <w:t>109483778</w:t>
            </w:r>
          </w:p>
        </w:tc>
      </w:tr>
      <w:tr w14:paraId="29AD9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847" w:type="dxa"/>
            <w:tcBorders>
              <w:top w:val="single" w:color="4472C4" w:sz="4" w:space="0"/>
              <w:left w:val="single" w:color="4472C4" w:sz="12" w:space="0"/>
              <w:bottom w:val="single" w:color="4472C4" w:sz="12" w:space="0"/>
              <w:right w:val="single" w:color="4472C4" w:sz="4" w:space="0"/>
            </w:tcBorders>
            <w:shd w:val="clear" w:color="auto" w:fill="FFFFFF"/>
          </w:tcPr>
          <w:p w14:paraId="6E2CE1C1">
            <w:pPr>
              <w:spacing w:after="0" w:line="240" w:lineRule="auto"/>
              <w:jc w:val="both"/>
              <w:rPr>
                <w:rFonts w:hint="default" w:ascii="Arial" w:hAnsi="Arial" w:cs="Arial"/>
                <w:b w:val="0"/>
                <w:bCs/>
                <w:color w:val="000000"/>
              </w:rPr>
            </w:pPr>
            <w:r>
              <w:rPr>
                <w:rFonts w:hint="default" w:ascii="Arial" w:hAnsi="Arial" w:cs="Arial"/>
                <w:b w:val="0"/>
                <w:bCs/>
                <w:color w:val="000000"/>
              </w:rPr>
              <w:t>LoRA Model</w:t>
            </w:r>
          </w:p>
        </w:tc>
        <w:tc>
          <w:tcPr>
            <w:tcW w:w="1847" w:type="dxa"/>
            <w:tcBorders>
              <w:top w:val="single" w:color="4472C4" w:sz="4" w:space="0"/>
              <w:left w:val="single" w:color="4472C4" w:sz="4" w:space="0"/>
              <w:bottom w:val="single" w:color="4472C4" w:sz="12" w:space="0"/>
              <w:right w:val="single" w:color="4472C4" w:sz="4" w:space="0"/>
            </w:tcBorders>
            <w:shd w:val="clear" w:color="auto" w:fill="FFFFFF"/>
          </w:tcPr>
          <w:p w14:paraId="4ADD947C">
            <w:pPr>
              <w:spacing w:after="0" w:line="240" w:lineRule="auto"/>
              <w:jc w:val="both"/>
              <w:rPr>
                <w:rFonts w:hint="default" w:ascii="Arial" w:hAnsi="Arial" w:cs="Arial"/>
                <w:b w:val="0"/>
                <w:bCs/>
                <w:color w:val="000000"/>
                <w:lang w:val="en-US"/>
              </w:rPr>
            </w:pPr>
            <w:r>
              <w:rPr>
                <w:rFonts w:hint="default" w:ascii="Arial" w:hAnsi="Arial" w:cs="Arial"/>
                <w:b w:val="0"/>
                <w:bCs/>
                <w:color w:val="000000"/>
                <w:lang w:val="en-US"/>
              </w:rPr>
              <w:t>88.78</w:t>
            </w:r>
          </w:p>
        </w:tc>
        <w:tc>
          <w:tcPr>
            <w:tcW w:w="1847" w:type="dxa"/>
            <w:tcBorders>
              <w:top w:val="single" w:color="4472C4" w:sz="4" w:space="0"/>
              <w:left w:val="single" w:color="4472C4" w:sz="4" w:space="0"/>
              <w:bottom w:val="single" w:color="4472C4" w:sz="12" w:space="0"/>
              <w:right w:val="single" w:color="4472C4" w:sz="4" w:space="0"/>
            </w:tcBorders>
            <w:shd w:val="clear" w:color="auto" w:fill="FFFFFF"/>
          </w:tcPr>
          <w:p w14:paraId="31963E20">
            <w:pPr>
              <w:spacing w:after="0" w:line="240" w:lineRule="auto"/>
              <w:jc w:val="both"/>
              <w:rPr>
                <w:rFonts w:hint="default" w:ascii="Arial" w:hAnsi="Arial" w:cs="Arial"/>
                <w:b w:val="0"/>
                <w:bCs/>
                <w:color w:val="000000"/>
                <w:lang w:val="en-US"/>
              </w:rPr>
            </w:pPr>
            <w:r>
              <w:rPr>
                <w:rFonts w:hint="default" w:ascii="Arial" w:hAnsi="Arial" w:cs="Arial"/>
                <w:b w:val="0"/>
                <w:bCs/>
                <w:color w:val="000000"/>
                <w:lang w:val="en-US"/>
              </w:rPr>
              <w:t>88.80</w:t>
            </w:r>
          </w:p>
        </w:tc>
        <w:tc>
          <w:tcPr>
            <w:tcW w:w="1715" w:type="dxa"/>
            <w:tcBorders>
              <w:top w:val="single" w:color="4472C4" w:sz="4" w:space="0"/>
              <w:left w:val="single" w:color="4472C4" w:sz="4" w:space="0"/>
              <w:bottom w:val="single" w:color="4472C4" w:sz="12" w:space="0"/>
              <w:right w:val="single" w:color="4472C4" w:sz="4" w:space="0"/>
            </w:tcBorders>
            <w:shd w:val="clear" w:color="auto" w:fill="FFFFFF"/>
          </w:tcPr>
          <w:p w14:paraId="6BDA2CBC">
            <w:pPr>
              <w:spacing w:after="0" w:line="240" w:lineRule="auto"/>
              <w:jc w:val="both"/>
              <w:rPr>
                <w:rFonts w:hint="default" w:ascii="Arial" w:hAnsi="Arial" w:cs="Arial"/>
                <w:b w:val="0"/>
                <w:bCs/>
                <w:color w:val="000000"/>
                <w:lang w:val="en-US"/>
              </w:rPr>
            </w:pPr>
            <w:r>
              <w:rPr>
                <w:rFonts w:hint="default" w:ascii="Arial" w:hAnsi="Arial" w:cs="Arial"/>
                <w:b w:val="0"/>
                <w:bCs/>
                <w:color w:val="000000"/>
                <w:lang w:val="en-US"/>
              </w:rPr>
              <w:t>20.62</w:t>
            </w:r>
          </w:p>
        </w:tc>
        <w:tc>
          <w:tcPr>
            <w:tcW w:w="1980" w:type="dxa"/>
            <w:tcBorders>
              <w:top w:val="single" w:color="4472C4" w:sz="4" w:space="0"/>
              <w:left w:val="single" w:color="4472C4" w:sz="4" w:space="0"/>
              <w:bottom w:val="single" w:color="4472C4" w:sz="12" w:space="0"/>
              <w:right w:val="single" w:color="4472C4" w:sz="12" w:space="0"/>
            </w:tcBorders>
            <w:shd w:val="clear" w:color="auto" w:fill="FFFFFF"/>
          </w:tcPr>
          <w:p w14:paraId="2BF323B5">
            <w:pPr>
              <w:spacing w:after="0" w:line="240" w:lineRule="auto"/>
              <w:jc w:val="both"/>
              <w:rPr>
                <w:rFonts w:hint="default" w:ascii="Arial" w:hAnsi="Arial" w:cs="Arial"/>
                <w:b w:val="0"/>
                <w:bCs/>
                <w:color w:val="000000"/>
                <w:lang w:val="en-US"/>
              </w:rPr>
            </w:pPr>
            <w:r>
              <w:rPr>
                <w:rFonts w:hint="default" w:ascii="Arial" w:hAnsi="Arial" w:cs="Arial"/>
                <w:b w:val="0"/>
                <w:bCs/>
                <w:color w:val="000000"/>
                <w:lang w:val="en-US"/>
              </w:rPr>
              <w:t>109780228</w:t>
            </w:r>
          </w:p>
        </w:tc>
      </w:tr>
    </w:tbl>
    <w:p w14:paraId="36B143A0">
      <w:pPr>
        <w:jc w:val="both"/>
        <w:rPr>
          <w:rFonts w:hint="default" w:ascii="Arial" w:hAnsi="Arial" w:cs="Arial"/>
          <w:color w:val="0000FF"/>
          <w:sz w:val="28"/>
          <w:szCs w:val="28"/>
        </w:rPr>
      </w:pPr>
    </w:p>
    <w:p w14:paraId="497C1A41">
      <w:pPr>
        <w:jc w:val="both"/>
        <w:rPr>
          <w:rFonts w:hint="default" w:ascii="Arial" w:hAnsi="Arial" w:cs="Arial"/>
          <w:b/>
          <w:bCs/>
          <w:color w:val="0000FF"/>
          <w:sz w:val="28"/>
          <w:szCs w:val="28"/>
        </w:rPr>
      </w:pPr>
      <w:r>
        <w:rPr>
          <w:rFonts w:hint="default" w:ascii="Arial" w:hAnsi="Arial" w:cs="Arial"/>
          <w:b/>
          <w:bCs/>
          <w:color w:val="0000FF"/>
          <w:sz w:val="28"/>
          <w:szCs w:val="28"/>
        </w:rPr>
        <w:t>6. Analysis</w:t>
      </w:r>
    </w:p>
    <w:p w14:paraId="3908143E">
      <w:pPr>
        <w:jc w:val="both"/>
        <w:rPr>
          <w:rFonts w:hint="default" w:ascii="Arial" w:hAnsi="Arial" w:cs="Arial"/>
          <w:b w:val="0"/>
          <w:bCs w:val="0"/>
        </w:rPr>
      </w:pPr>
      <w:r>
        <w:rPr>
          <w:rFonts w:hint="default" w:ascii="Arial" w:hAnsi="Arial" w:cs="Arial"/>
          <w:b w:val="0"/>
          <w:bCs w:val="0"/>
        </w:rPr>
        <w:t>From the experimental results, the following conclusions can be drawn:</w:t>
      </w:r>
    </w:p>
    <w:p w14:paraId="05FD6632">
      <w:pPr>
        <w:numPr>
          <w:ilvl w:val="0"/>
          <w:numId w:val="9"/>
        </w:numPr>
        <w:jc w:val="both"/>
        <w:rPr>
          <w:rFonts w:hint="default" w:ascii="Arial" w:hAnsi="Arial" w:cs="Arial"/>
          <w:b w:val="0"/>
          <w:bCs w:val="0"/>
        </w:rPr>
      </w:pPr>
      <w:r>
        <w:rPr>
          <w:rFonts w:hint="default" w:ascii="Arial" w:hAnsi="Arial" w:cs="Arial"/>
          <w:b w:val="0"/>
          <w:bCs w:val="0"/>
        </w:rPr>
        <w:t>The LoRA model significantly reduces the number of trainable parameters compared to full fine-tuning.</w:t>
      </w:r>
    </w:p>
    <w:p w14:paraId="65462D35">
      <w:pPr>
        <w:numPr>
          <w:ilvl w:val="0"/>
          <w:numId w:val="9"/>
        </w:numPr>
        <w:jc w:val="both"/>
        <w:rPr>
          <w:rFonts w:hint="default" w:ascii="Arial" w:hAnsi="Arial" w:cs="Arial"/>
          <w:b w:val="0"/>
          <w:bCs w:val="0"/>
        </w:rPr>
      </w:pPr>
      <w:r>
        <w:rPr>
          <w:rFonts w:hint="default" w:ascii="Arial" w:hAnsi="Arial" w:cs="Arial"/>
          <w:b w:val="0"/>
          <w:bCs w:val="0"/>
        </w:rPr>
        <w:t>The training time is lower for the LoRA model.</w:t>
      </w:r>
    </w:p>
    <w:p w14:paraId="50412810">
      <w:pPr>
        <w:numPr>
          <w:ilvl w:val="0"/>
          <w:numId w:val="9"/>
        </w:numPr>
        <w:jc w:val="both"/>
        <w:rPr>
          <w:rFonts w:hint="default" w:ascii="Arial" w:hAnsi="Arial" w:cs="Arial"/>
          <w:b w:val="0"/>
          <w:bCs w:val="0"/>
        </w:rPr>
      </w:pPr>
      <w:r>
        <w:rPr>
          <w:rFonts w:hint="default" w:ascii="Arial" w:hAnsi="Arial" w:cs="Arial"/>
          <w:b w:val="0"/>
          <w:bCs w:val="0"/>
        </w:rPr>
        <w:t>The accuracy and F1 score remain comparable, showing that efficiency is improved without major loss in performance.</w:t>
      </w:r>
    </w:p>
    <w:p w14:paraId="6EAAD789">
      <w:pPr>
        <w:jc w:val="both"/>
        <w:rPr>
          <w:rFonts w:hint="default" w:ascii="Arial" w:hAnsi="Arial" w:cs="Arial"/>
          <w:b w:val="0"/>
          <w:bCs w:val="0"/>
        </w:rPr>
      </w:pPr>
      <w:r>
        <w:rPr>
          <w:rFonts w:hint="default" w:ascii="Arial" w:hAnsi="Arial" w:cs="Arial"/>
          <w:b w:val="0"/>
          <w:bCs w:val="0"/>
        </w:rPr>
        <w:t>This demonstrates that LoRA is an effective technique for parameter-efficient fine-tuning.</w:t>
      </w:r>
    </w:p>
    <w:p w14:paraId="2B1B87ED">
      <w:pPr>
        <w:jc w:val="both"/>
        <w:rPr>
          <w:rFonts w:hint="default" w:ascii="Arial" w:hAnsi="Arial" w:cs="Arial"/>
          <w:color w:val="0000FF"/>
          <w:sz w:val="28"/>
          <w:szCs w:val="28"/>
        </w:rPr>
      </w:pPr>
    </w:p>
    <w:p w14:paraId="5A3A4AF7">
      <w:pPr>
        <w:jc w:val="both"/>
        <w:rPr>
          <w:rFonts w:hint="default" w:ascii="Arial" w:hAnsi="Arial" w:cs="Arial"/>
          <w:b/>
          <w:bCs/>
          <w:color w:val="0000FF"/>
          <w:sz w:val="28"/>
          <w:szCs w:val="28"/>
        </w:rPr>
      </w:pPr>
      <w:r>
        <w:rPr>
          <w:rFonts w:hint="default" w:ascii="Arial" w:hAnsi="Arial" w:cs="Arial"/>
          <w:b/>
          <w:bCs/>
          <w:color w:val="0000FF"/>
          <w:sz w:val="28"/>
          <w:szCs w:val="28"/>
        </w:rPr>
        <w:t>7. Conclusion</w:t>
      </w:r>
    </w:p>
    <w:p w14:paraId="095AC498">
      <w:pPr>
        <w:jc w:val="both"/>
        <w:rPr>
          <w:rFonts w:hint="default" w:ascii="Arial" w:hAnsi="Arial" w:cs="Arial"/>
        </w:rPr>
      </w:pPr>
      <w:r>
        <w:rPr>
          <w:rFonts w:hint="default" w:ascii="Arial" w:hAnsi="Arial" w:cs="Arial"/>
        </w:rPr>
        <w:t>In this project, we addressed the problem of fine-tuning inefficiency in BERT models. By applying LoRA, we successfully reduced computational requirements while maintaining model performance.</w:t>
      </w:r>
    </w:p>
    <w:p w14:paraId="7A34AD0B">
      <w:pPr>
        <w:jc w:val="both"/>
        <w:rPr>
          <w:rFonts w:hint="default" w:ascii="Arial" w:hAnsi="Arial" w:cs="Arial"/>
        </w:rPr>
      </w:pPr>
      <w:r>
        <w:rPr>
          <w:rFonts w:hint="default" w:ascii="Arial" w:hAnsi="Arial" w:cs="Arial"/>
        </w:rPr>
        <w:t>Key takeaways:</w:t>
      </w:r>
    </w:p>
    <w:p w14:paraId="51DF772E">
      <w:pPr>
        <w:numPr>
          <w:ilvl w:val="0"/>
          <w:numId w:val="10"/>
        </w:numPr>
        <w:jc w:val="both"/>
        <w:rPr>
          <w:rFonts w:hint="default" w:ascii="Arial" w:hAnsi="Arial" w:cs="Arial"/>
        </w:rPr>
      </w:pPr>
      <w:r>
        <w:rPr>
          <w:rFonts w:hint="default" w:ascii="Arial" w:hAnsi="Arial" w:cs="Arial"/>
        </w:rPr>
        <w:t>LoRA reduces training cost significantly</w:t>
      </w:r>
    </w:p>
    <w:p w14:paraId="04EC070A">
      <w:pPr>
        <w:numPr>
          <w:ilvl w:val="0"/>
          <w:numId w:val="10"/>
        </w:numPr>
        <w:jc w:val="both"/>
        <w:rPr>
          <w:rFonts w:hint="default" w:ascii="Arial" w:hAnsi="Arial" w:cs="Arial"/>
        </w:rPr>
      </w:pPr>
      <w:r>
        <w:rPr>
          <w:rFonts w:hint="default" w:ascii="Arial" w:hAnsi="Arial" w:cs="Arial"/>
        </w:rPr>
        <w:t>Maintains competitive accuracy</w:t>
      </w:r>
    </w:p>
    <w:p w14:paraId="6DD6D09D">
      <w:pPr>
        <w:numPr>
          <w:ilvl w:val="0"/>
          <w:numId w:val="10"/>
        </w:numPr>
        <w:jc w:val="both"/>
        <w:rPr>
          <w:rFonts w:hint="default" w:ascii="Arial" w:hAnsi="Arial" w:cs="Arial"/>
        </w:rPr>
      </w:pPr>
      <w:r>
        <w:rPr>
          <w:rFonts w:hint="default" w:ascii="Arial" w:hAnsi="Arial" w:cs="Arial"/>
        </w:rPr>
        <w:t>Suitable for resource-constrained environments</w:t>
      </w:r>
    </w:p>
    <w:p w14:paraId="650E09E6">
      <w:pPr>
        <w:jc w:val="both"/>
        <w:rPr>
          <w:rFonts w:hint="default" w:ascii="Arial" w:hAnsi="Arial" w:cs="Arial"/>
        </w:rPr>
      </w:pPr>
      <w:r>
        <w:rPr>
          <w:rFonts w:hint="default" w:ascii="Arial" w:hAnsi="Arial" w:cs="Arial"/>
        </w:rPr>
        <w:t>Future work can explore:</w:t>
      </w:r>
    </w:p>
    <w:p w14:paraId="669EA7ED">
      <w:pPr>
        <w:numPr>
          <w:ilvl w:val="0"/>
          <w:numId w:val="11"/>
        </w:numPr>
        <w:jc w:val="both"/>
        <w:rPr>
          <w:rFonts w:hint="default" w:ascii="Arial" w:hAnsi="Arial" w:cs="Arial"/>
        </w:rPr>
      </w:pPr>
      <w:r>
        <w:rPr>
          <w:rFonts w:hint="default" w:ascii="Arial" w:hAnsi="Arial" w:cs="Arial"/>
        </w:rPr>
        <w:t>Adapter layers</w:t>
      </w:r>
    </w:p>
    <w:p w14:paraId="6F9D1419">
      <w:pPr>
        <w:numPr>
          <w:ilvl w:val="0"/>
          <w:numId w:val="11"/>
        </w:numPr>
        <w:jc w:val="both"/>
        <w:rPr>
          <w:rFonts w:hint="default" w:ascii="Arial" w:hAnsi="Arial" w:cs="Arial"/>
        </w:rPr>
      </w:pPr>
      <w:r>
        <w:rPr>
          <w:rFonts w:hint="default" w:ascii="Arial" w:hAnsi="Arial" w:cs="Arial"/>
        </w:rPr>
        <w:t>Hybrid fine-tuning techniques</w:t>
      </w:r>
    </w:p>
    <w:p w14:paraId="3C777672">
      <w:pPr>
        <w:jc w:val="both"/>
        <w:rPr>
          <w:rFonts w:hint="default" w:ascii="Arial" w:hAnsi="Arial" w:cs="Arial"/>
          <w:b/>
          <w:bCs/>
          <w:color w:val="0000FF"/>
          <w:sz w:val="28"/>
          <w:szCs w:val="28"/>
        </w:rPr>
      </w:pPr>
      <w:r>
        <w:rPr>
          <w:rFonts w:hint="default" w:ascii="Arial" w:hAnsi="Arial" w:cs="Arial"/>
          <w:b/>
          <w:bCs/>
          <w:color w:val="0000FF"/>
          <w:sz w:val="28"/>
          <w:szCs w:val="28"/>
        </w:rPr>
        <w:t>8. Visualizations</w:t>
      </w:r>
    </w:p>
    <w:p w14:paraId="1C880638">
      <w:pPr>
        <w:numPr>
          <w:ilvl w:val="0"/>
          <w:numId w:val="12"/>
        </w:numPr>
        <w:jc w:val="both"/>
        <w:rPr>
          <w:rFonts w:hint="default" w:ascii="Arial" w:hAnsi="Arial" w:cs="Arial"/>
        </w:rPr>
      </w:pPr>
      <w:r>
        <w:rPr>
          <w:rFonts w:hint="default" w:ascii="Arial" w:hAnsi="Arial" w:cs="Arial"/>
        </w:rPr>
        <w:t>Accuracy Comparison Graph</w:t>
      </w:r>
    </w:p>
    <w:p w14:paraId="0C395E21">
      <w:pPr>
        <w:numPr>
          <w:ilvl w:val="0"/>
          <w:numId w:val="0"/>
        </w:numPr>
        <w:ind w:left="360" w:leftChars="0"/>
        <w:jc w:val="both"/>
        <w:rPr>
          <w:rFonts w:hint="default" w:ascii="Arial" w:hAnsi="Arial" w:cs="Arial"/>
        </w:rPr>
      </w:pPr>
      <w:r>
        <w:drawing>
          <wp:inline distT="0" distB="0" distL="114300" distR="114300">
            <wp:extent cx="5509260" cy="39560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509260" cy="3956050"/>
                    </a:xfrm>
                    <a:prstGeom prst="rect">
                      <a:avLst/>
                    </a:prstGeom>
                    <a:noFill/>
                    <a:ln>
                      <a:noFill/>
                    </a:ln>
                  </pic:spPr>
                </pic:pic>
              </a:graphicData>
            </a:graphic>
          </wp:inline>
        </w:drawing>
      </w:r>
    </w:p>
    <w:p w14:paraId="29635029">
      <w:pPr>
        <w:numPr>
          <w:ilvl w:val="0"/>
          <w:numId w:val="12"/>
        </w:numPr>
        <w:jc w:val="both"/>
        <w:rPr>
          <w:rFonts w:hint="default" w:ascii="Arial" w:hAnsi="Arial" w:cs="Arial"/>
        </w:rPr>
      </w:pPr>
      <w:r>
        <w:rPr>
          <w:rFonts w:hint="default" w:ascii="Arial" w:hAnsi="Arial" w:cs="Arial"/>
        </w:rPr>
        <w:t>F1 Score Comparison Graph</w:t>
      </w:r>
    </w:p>
    <w:p w14:paraId="2B889680">
      <w:pPr>
        <w:numPr>
          <w:ilvl w:val="0"/>
          <w:numId w:val="0"/>
        </w:numPr>
        <w:ind w:left="360" w:leftChars="0"/>
        <w:jc w:val="both"/>
        <w:rPr>
          <w:rFonts w:hint="default" w:ascii="Arial" w:hAnsi="Arial" w:cs="Arial"/>
        </w:rPr>
      </w:pPr>
      <w:r>
        <w:drawing>
          <wp:anchor distT="0" distB="0" distL="114300" distR="114300" simplePos="0" relativeHeight="251659264" behindDoc="1" locked="0" layoutInCell="1" allowOverlap="1">
            <wp:simplePos x="0" y="0"/>
            <wp:positionH relativeFrom="column">
              <wp:posOffset>220345</wp:posOffset>
            </wp:positionH>
            <wp:positionV relativeFrom="paragraph">
              <wp:posOffset>184785</wp:posOffset>
            </wp:positionV>
            <wp:extent cx="5296535" cy="3823970"/>
            <wp:effectExtent l="0" t="0" r="12065" b="11430"/>
            <wp:wrapTight wrapText="bothSides">
              <wp:wrapPolygon>
                <wp:start x="0" y="0"/>
                <wp:lineTo x="0" y="21521"/>
                <wp:lineTo x="21546" y="21521"/>
                <wp:lineTo x="2154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96535" cy="3823970"/>
                    </a:xfrm>
                    <a:prstGeom prst="rect">
                      <a:avLst/>
                    </a:prstGeom>
                    <a:noFill/>
                    <a:ln>
                      <a:noFill/>
                    </a:ln>
                  </pic:spPr>
                </pic:pic>
              </a:graphicData>
            </a:graphic>
          </wp:anchor>
        </w:drawing>
      </w:r>
    </w:p>
    <w:p w14:paraId="6207091D">
      <w:pPr>
        <w:numPr>
          <w:ilvl w:val="0"/>
          <w:numId w:val="12"/>
        </w:numPr>
        <w:jc w:val="both"/>
        <w:rPr>
          <w:rFonts w:hint="default" w:ascii="Arial" w:hAnsi="Arial" w:cs="Arial"/>
        </w:rPr>
      </w:pPr>
      <w:r>
        <w:rPr>
          <w:rFonts w:hint="default" w:ascii="Arial" w:hAnsi="Arial" w:cs="Arial"/>
        </w:rPr>
        <w:t>Training Time Comparison Graph</w:t>
      </w:r>
    </w:p>
    <w:p w14:paraId="6F8BABED">
      <w:pPr>
        <w:numPr>
          <w:ilvl w:val="0"/>
          <w:numId w:val="0"/>
        </w:numPr>
        <w:ind w:left="360" w:leftChars="0"/>
        <w:jc w:val="both"/>
        <w:rPr>
          <w:rFonts w:hint="default" w:ascii="Arial" w:hAnsi="Arial" w:cs="Arial"/>
        </w:rPr>
      </w:pPr>
    </w:p>
    <w:p w14:paraId="56890F11">
      <w:pPr>
        <w:jc w:val="both"/>
      </w:pPr>
      <w:r>
        <w:drawing>
          <wp:inline distT="0" distB="0" distL="114300" distR="114300">
            <wp:extent cx="5729605" cy="3997960"/>
            <wp:effectExtent l="0" t="0" r="1079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729605" cy="3997960"/>
                    </a:xfrm>
                    <a:prstGeom prst="rect">
                      <a:avLst/>
                    </a:prstGeom>
                    <a:noFill/>
                    <a:ln>
                      <a:noFill/>
                    </a:ln>
                  </pic:spPr>
                </pic:pic>
              </a:graphicData>
            </a:graphic>
          </wp:inline>
        </w:drawing>
      </w:r>
    </w:p>
    <w:p w14:paraId="5EDD634F">
      <w:pPr>
        <w:jc w:val="both"/>
      </w:pPr>
    </w:p>
    <w:p w14:paraId="39ADF7FA">
      <w:pPr>
        <w:jc w:val="left"/>
        <w:rPr>
          <w:rFonts w:hint="default"/>
          <w:b/>
          <w:bCs/>
          <w:sz w:val="24"/>
          <w:szCs w:val="24"/>
          <w:lang w:val="en-US"/>
        </w:rPr>
      </w:pPr>
      <w:r>
        <w:rPr>
          <w:rFonts w:hint="default"/>
          <w:b/>
          <w:bCs/>
          <w:sz w:val="24"/>
          <w:szCs w:val="24"/>
          <w:lang w:val="en-US"/>
        </w:rPr>
        <w:t>Submitted By - Mahasweta Talik</w:t>
      </w:r>
    </w:p>
    <w:p w14:paraId="3C15B024">
      <w:pPr>
        <w:jc w:val="left"/>
        <w:rPr>
          <w:rFonts w:hint="default"/>
          <w:b/>
          <w:bCs/>
          <w:sz w:val="24"/>
          <w:szCs w:val="24"/>
          <w:lang w:val="en-US"/>
        </w:rPr>
      </w:pPr>
      <w:r>
        <w:rPr>
          <w:rFonts w:hint="default"/>
          <w:b/>
          <w:bCs/>
          <w:sz w:val="24"/>
          <w:szCs w:val="24"/>
          <w:lang w:val="en-US"/>
        </w:rPr>
        <w:t>Roll No. - 23053218</w:t>
      </w:r>
      <w:bookmarkStart w:id="0" w:name="_GoBack"/>
      <w:bookmarkEnd w:id="0"/>
    </w:p>
    <w:p w14:paraId="2D8483DE">
      <w:pPr>
        <w:jc w:val="left"/>
        <w:rPr>
          <w:rFonts w:hint="default"/>
          <w:b/>
          <w:bCs/>
          <w:sz w:val="24"/>
          <w:szCs w:val="24"/>
          <w:lang w:val="en-US"/>
        </w:rPr>
      </w:pPr>
      <w:r>
        <w:rPr>
          <w:rFonts w:hint="default"/>
          <w:b/>
          <w:bCs/>
          <w:sz w:val="24"/>
          <w:szCs w:val="24"/>
          <w:lang w:val="en-US"/>
        </w:rPr>
        <w:t>Section - CSE 39</w:t>
      </w:r>
    </w:p>
    <w:p w14:paraId="75A2D376">
      <w:pPr>
        <w:jc w:val="left"/>
        <w:rPr>
          <w:rFonts w:hint="default"/>
          <w:b/>
          <w:bCs/>
          <w:sz w:val="24"/>
          <w:szCs w:val="24"/>
          <w:lang w:val="en-US"/>
        </w:rPr>
      </w:pPr>
      <w:r>
        <w:rPr>
          <w:rFonts w:hint="default"/>
          <w:b/>
          <w:bCs/>
          <w:sz w:val="24"/>
          <w:szCs w:val="24"/>
          <w:lang w:val="en-US"/>
        </w:rPr>
        <w:t>Subject - NLP Assignment 2</w:t>
      </w:r>
    </w:p>
    <w:p w14:paraId="7E4DB6E4">
      <w:pPr>
        <w:jc w:val="left"/>
        <w:rPr>
          <w:rFonts w:hint="default"/>
          <w:b/>
          <w:bCs/>
          <w:sz w:val="24"/>
          <w:szCs w:val="24"/>
          <w:lang w:val="en-US"/>
        </w:rPr>
      </w:pPr>
      <w:r>
        <w:rPr>
          <w:rFonts w:hint="default"/>
          <w:b/>
          <w:bCs/>
          <w:sz w:val="24"/>
          <w:szCs w:val="24"/>
          <w:lang w:val="en-US"/>
        </w:rPr>
        <w:t>Submission Date - 29.03.2026</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DE4E03"/>
    <w:multiLevelType w:val="multilevel"/>
    <w:tmpl w:val="01DE4E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183C27"/>
    <w:multiLevelType w:val="multilevel"/>
    <w:tmpl w:val="04183C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10A6B3B"/>
    <w:multiLevelType w:val="multilevel"/>
    <w:tmpl w:val="110A6B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9F37DB"/>
    <w:multiLevelType w:val="multilevel"/>
    <w:tmpl w:val="159F37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2F24F1B"/>
    <w:multiLevelType w:val="multilevel"/>
    <w:tmpl w:val="22F24F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0932D4C"/>
    <w:multiLevelType w:val="multilevel"/>
    <w:tmpl w:val="30932D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421081A"/>
    <w:multiLevelType w:val="multilevel"/>
    <w:tmpl w:val="342108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48B6E6E"/>
    <w:multiLevelType w:val="multilevel"/>
    <w:tmpl w:val="348B6E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3600EAD"/>
    <w:multiLevelType w:val="multilevel"/>
    <w:tmpl w:val="43600E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96F7BC9"/>
    <w:multiLevelType w:val="multilevel"/>
    <w:tmpl w:val="496F7B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B0B5265"/>
    <w:multiLevelType w:val="multilevel"/>
    <w:tmpl w:val="6B0B52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EA032F6"/>
    <w:multiLevelType w:val="multilevel"/>
    <w:tmpl w:val="6EA032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10"/>
  </w:num>
  <w:num w:numId="3">
    <w:abstractNumId w:val="0"/>
  </w:num>
  <w:num w:numId="4">
    <w:abstractNumId w:val="4"/>
  </w:num>
  <w:num w:numId="5">
    <w:abstractNumId w:val="5"/>
  </w:num>
  <w:num w:numId="6">
    <w:abstractNumId w:val="2"/>
  </w:num>
  <w:num w:numId="7">
    <w:abstractNumId w:val="11"/>
  </w:num>
  <w:num w:numId="8">
    <w:abstractNumId w:val="3"/>
  </w:num>
  <w:num w:numId="9">
    <w:abstractNumId w:val="7"/>
  </w:num>
  <w:num w:numId="10">
    <w:abstractNumId w:val="1"/>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33E"/>
    <w:rsid w:val="0023055D"/>
    <w:rsid w:val="00473330"/>
    <w:rsid w:val="004C148A"/>
    <w:rsid w:val="00573D4C"/>
    <w:rsid w:val="009D633E"/>
    <w:rsid w:val="0B882E7B"/>
    <w:rsid w:val="2E312074"/>
    <w:rsid w:val="32F70B65"/>
    <w:rsid w:val="3D0A1093"/>
    <w:rsid w:val="5A706581"/>
    <w:rsid w:val="71E2790D"/>
    <w:rsid w:val="7AE612A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semiHidden/>
    <w:unhideWhenUsed/>
    <w:qFormat/>
    <w:uiPriority w:val="99"/>
    <w:rPr>
      <w:color w:val="0000FF"/>
      <w:u w:val="single"/>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523</Words>
  <Characters>3368</Characters>
  <Lines>28</Lines>
  <Paragraphs>8</Paragraphs>
  <TotalTime>2</TotalTime>
  <ScaleCrop>false</ScaleCrop>
  <LinksUpToDate>false</LinksUpToDate>
  <CharactersWithSpaces>3801</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2026-03-24T18:13:00Z</dcterms:created>
  <dc:creator>Mahasweta Talik</dc:creator>
  <cp:lastModifiedBy>Mahasweta Talik</cp:lastModifiedBy>
  <dcterms:modified xsi:type="dcterms:W3CDTF">2026-03-29T04:12:03Z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eyJoZGlkIjoiNzljZTY0Mjk5MDA4ZWQwODZjYTI0N2FkMTNjYjY5YTgiLCJ1c2VySWQiOiI1NjczOTkxMzg5NjcifQ==</vt:lpwstr>
  </property>
  <property fmtid="{D5CDD505-2E9C-101B-9397-08002B2CF9AE}" pid="3" name="KSOProductBuildVer">
    <vt:lpwstr>1033-12.1.0.25830</vt:lpwstr>
  </property>
  <property fmtid="{D5CDD505-2E9C-101B-9397-08002B2CF9AE}" pid="4" name="ICV">
    <vt:lpwstr>139EBC8E73844C7E81FAF58BC401D196_13</vt:lpwstr>
  </property>
</Properties>
</file>