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aps/>
          <w:color w:val="1A1A2E"/>
          <w:sz w:val="52"/>
          <w:szCs w:val="52"/>
        </w:rPr>
        <w:t xml:space="preserve">SKINNY BOB: THE LOST YEARS</w:t>
      </w:r>
    </w:p>
    <w:p>
      <w:pPr>
        <w:spacing w:after="60" w:before="0"/>
        <w:jc w:val="center"/>
      </w:pPr>
      <w:r>
        <w:rPr>
          <w:rFonts w:ascii="Arial" w:cs="Arial" w:eastAsia="Arial" w:hAnsi="Arial"/>
          <w:i/>
          <w:iCs/>
          <w:color w:val="8B0000"/>
          <w:sz w:val="28"/>
          <w:szCs w:val="28"/>
        </w:rPr>
        <w:t xml:space="preserve">A Continuing Series</w:t>
      </w:r>
    </w:p>
    <w:p>
      <w:pPr>
        <w:spacing w:after="720" w:before="0"/>
        <w:jc w:val="center"/>
      </w:pPr>
      <w:r>
        <w:rPr>
          <w:rFonts w:ascii="Georgia" w:cs="Georgia" w:eastAsia="Georgia" w:hAnsi="Georgia"/>
          <w:i/>
          <w:iCs/>
          <w:color w:val="4A4A4A"/>
          <w:sz w:val="24"/>
          <w:szCs w:val="24"/>
        </w:rPr>
        <w:t xml:space="preserve">What Happened to the Visitor Who Never Went Home?</w:t>
      </w:r>
    </w:p>
    <w:p>
      <w:pPr>
        <w:spacing w:after="600" w:before="0"/>
        <w:jc w:val="center"/>
      </w:pPr>
      <w:r>
        <w:rPr>
          <w:rFonts w:ascii="Arial" w:cs="Arial" w:eastAsia="Arial" w:hAnsi="Arial"/>
          <w:color w:val="8B0000"/>
          <w:sz w:val="14"/>
          <w:szCs w:val="14"/>
        </w:rPr>
        <w:t xml:space="preserve">━━━━━━━━━━━━━━━━━━━━━━━━━━━━━━━━━━━━━━━━━━━━━━━━━━━━━━</w:t>
      </w:r>
    </w:p>
    <w:p>
      <w:pPr>
        <w:spacing w:after="120" w:before="0"/>
        <w:jc w:val="center"/>
      </w:pPr>
      <w:r>
        <w:rPr>
          <w:rFonts w:ascii="Arial" w:cs="Arial" w:eastAsia="Arial" w:hAnsi="Arial"/>
          <w:b/>
          <w:bCs/>
          <w:caps/>
          <w:color w:val="8B0000"/>
          <w:sz w:val="28"/>
          <w:szCs w:val="28"/>
        </w:rPr>
        <w:t xml:space="preserve">EPISODE ONE</w:t>
      </w:r>
    </w:p>
    <w:p>
      <w:pPr>
        <w:spacing w:after="120" w:before="0"/>
        <w:jc w:val="center"/>
      </w:pPr>
      <w:r>
        <w:rPr>
          <w:rFonts w:ascii="Arial" w:cs="Arial" w:eastAsia="Arial" w:hAnsi="Arial"/>
          <w:b/>
          <w:bCs/>
          <w:color w:val="1A1A2E"/>
          <w:sz w:val="36"/>
          <w:szCs w:val="36"/>
        </w:rPr>
        <w:t xml:space="preserve">The Film That Should Not Exist</w:t>
      </w:r>
    </w:p>
    <w:p>
      <w:pPr>
        <w:spacing w:after="960" w:before="0"/>
        <w:jc w:val="center"/>
      </w:pPr>
      <w:r>
        <w:rPr>
          <w:rFonts w:ascii="Arial" w:cs="Arial" w:eastAsia="Arial" w:hAnsi="Arial"/>
          <w:i/>
          <w:iCs/>
          <w:color w:val="5C6B73"/>
          <w:sz w:val="22"/>
          <w:szCs w:val="22"/>
        </w:rPr>
        <w:t xml:space="preserve">ivan0135  |  YouTube  |  May 13, 2011</w:t>
      </w:r>
    </w:p>
    <w:p>
      <w:pPr>
        <w:spacing w:after="300" w:before="300"/>
        <w:jc w:val="center"/>
      </w:pPr>
      <w:r>
        <w:rPr>
          <w:rFonts w:ascii="Arial" w:cs="Arial" w:eastAsia="Arial" w:hAnsi="Arial"/>
          <w:color w:val="8B0000"/>
          <w:sz w:val="22"/>
          <w:szCs w:val="22"/>
        </w:rPr>
        <w:t xml:space="preserve">— ✦ —</w:t>
      </w:r>
    </w:p>
    <w:p>
      <w:pPr>
        <w:spacing w:after="80" w:before="80"/>
      </w:pPr>
      <w:r>
        <w:rPr>
          <w:rFonts w:ascii="Arial" w:cs="Arial" w:eastAsia="Arial" w:hAnsi="Arial"/>
          <w:b/>
          <w:bCs/>
          <w:caps/>
          <w:color w:val="8B0000"/>
          <w:sz w:val="18"/>
          <w:szCs w:val="18"/>
        </w:rPr>
        <w:t xml:space="preserve">Narrator — Opening</w:t>
      </w:r>
    </w:p>
    <w:p>
      <w:pPr>
        <w:pBdr>
          <w:left w:val="single" w:color="8B0000" w:sz="6" w:space="15"/>
        </w:pBdr>
        <w:spacing w:after="200" w:before="200"/>
        <w:ind w:left="720" w:right="720"/>
        <w:jc w:val="center"/>
      </w:pPr>
      <w:r>
        <w:rPr>
          <w:rFonts w:ascii="Georgia" w:cs="Georgia" w:eastAsia="Georgia" w:hAnsi="Georgia"/>
          <w:i/>
          <w:iCs/>
          <w:color w:val="4A4A4A"/>
          <w:sz w:val="22"/>
          <w:szCs w:val="22"/>
        </w:rPr>
        <w:t xml:space="preserve">"He did not ask to come here. He did not ask to stay. And yet, for a period of time that remains classified, he was here — breathing our air, observed by our instruments, studied by our best minds — a living question mark that no government on Earth has officially acknowledged, and no government has ever fully been able to erase."</w:t>
      </w:r>
    </w:p>
    <w:p>
      <w:pPr>
        <w:spacing w:after="300" w:before="300"/>
        <w:jc w:val="center"/>
      </w:pPr>
      <w:r>
        <w:rPr>
          <w:rFonts w:ascii="Arial" w:cs="Arial" w:eastAsia="Arial" w:hAnsi="Arial"/>
          <w:color w:val="8B0000"/>
          <w:sz w:val="22"/>
          <w:szCs w:val="22"/>
        </w:rPr>
        <w:t xml:space="preserve">— ✦ —</w:t>
      </w:r>
    </w:p>
    <w:p>
      <w:pPr>
        <w:spacing w:after="60" w:before="360"/>
      </w:pPr>
      <w:r>
        <w:rPr>
          <w:rFonts w:ascii="Arial" w:cs="Arial" w:eastAsia="Arial" w:hAnsi="Arial"/>
          <w:b/>
          <w:bCs/>
          <w:caps/>
          <w:color w:val="8B0000"/>
          <w:sz w:val="20"/>
          <w:szCs w:val="20"/>
        </w:rPr>
        <w:t xml:space="preserve">PART ONE</w:t>
      </w:r>
    </w:p>
    <w:p>
      <w:pPr>
        <w:pStyle w:val="Heading1"/>
      </w:pPr>
      <w:r>
        <w:t xml:space="preserve">The Upload That Changed Everything</w:t>
      </w:r>
    </w:p>
    <w:p>
      <w:pPr>
        <w:spacing w:after="120" w:before="120"/>
        <w:jc w:val="both"/>
      </w:pPr>
      <w:r>
        <w:rPr>
          <w:rFonts w:ascii="Georgia" w:cs="Georgia" w:eastAsia="Georgia" w:hAnsi="Georgia"/>
          <w:sz w:val="22"/>
          <w:szCs w:val="22"/>
        </w:rPr>
        <w:t xml:space="preserve">On May 13, 2011, a YouTube account under the name ivan0135 uploaded a short piece of footage that, by any conventional measure of internet behavior, should have gone nowhere. There was no accompanying description to speak of, no thumbnail designed to attract clicks, no channel filled with prior content building an audience toward this moment. There was simply the footage, and then silence.</w:t>
      </w:r>
    </w:p>
    <w:p>
      <w:pPr>
        <w:spacing w:after="120" w:before="120"/>
        <w:jc w:val="both"/>
      </w:pPr>
      <w:r>
        <w:rPr>
          <w:rFonts w:ascii="Georgia" w:cs="Georgia" w:eastAsia="Georgia" w:hAnsi="Georgia"/>
          <w:sz w:val="22"/>
          <w:szCs w:val="22"/>
        </w:rPr>
        <w:t xml:space="preserve">Over the following four days, several additional clips followed. Taken together, they presented what appeared to be a collection of archival film footage from the mid-twentieth century, bearing the visual and contextual hallmarks of Soviet KGB documentation: grainy, muted, deeply aged footage showing a being — slender, large-eyed, unmistakably not human — being examined, measured, and observed. The footage also appeared to include brief segments depicting a crashed vehicle of unknown origin, and a later sequence that seemed to show an outing or outdoor encounter, conducted under the terms of what the footage seemed to suggest was a mutual agreement of secrecy.</w:t>
      </w:r>
    </w:p>
    <w:p>
      <w:pPr>
        <w:spacing w:after="120" w:before="120"/>
        <w:jc w:val="both"/>
      </w:pPr>
      <w:r>
        <w:rPr>
          <w:rFonts w:ascii="Georgia" w:cs="Georgia" w:eastAsia="Georgia" w:hAnsi="Georgia"/>
          <w:sz w:val="22"/>
          <w:szCs w:val="22"/>
        </w:rPr>
        <w:t xml:space="preserve">The internet noticed. Online communities began dissecting every frame. Some dismissed it immediately. Others could not look away. And then, as if following the rules of a story too strange to have been invented: ivan0135 went completely silent. No more uploads. No replies. No explanation. The account has never posted again.</w:t>
      </w:r>
    </w:p>
    <w:p>
      <w:pPr>
        <w:spacing w:after="120" w:before="120"/>
        <w:jc w:val="both"/>
      </w:pPr>
      <w:r>
        <w:rPr>
          <w:rFonts w:ascii="Georgia" w:cs="Georgia" w:eastAsia="Georgia" w:hAnsi="Georgia"/>
          <w:sz w:val="22"/>
          <w:szCs w:val="22"/>
        </w:rPr>
        <w:t xml:space="preserve">That silence, in the context of internet culture, is itself a kind of statement. We will return to what that silence may mean. But first, we must go back — much further back — to understand the world that this footage, real or fabricated, was born from.</w:t>
      </w:r>
    </w:p>
    <w:p>
      <w:pPr>
        <w:spacing w:after="300" w:before="300"/>
        <w:jc w:val="center"/>
      </w:pPr>
      <w:r>
        <w:rPr>
          <w:rFonts w:ascii="Arial" w:cs="Arial" w:eastAsia="Arial" w:hAnsi="Arial"/>
          <w:color w:val="8B0000"/>
          <w:sz w:val="22"/>
          <w:szCs w:val="22"/>
        </w:rPr>
        <w:t xml:space="preserve">— ✦ —</w:t>
      </w:r>
    </w:p>
    <w:p>
      <w:pPr>
        <w:spacing w:after="60" w:before="360"/>
      </w:pPr>
      <w:r>
        <w:rPr>
          <w:rFonts w:ascii="Arial" w:cs="Arial" w:eastAsia="Arial" w:hAnsi="Arial"/>
          <w:b/>
          <w:bCs/>
          <w:caps/>
          <w:color w:val="8B0000"/>
          <w:sz w:val="20"/>
          <w:szCs w:val="20"/>
        </w:rPr>
        <w:t xml:space="preserve">PART TWO</w:t>
      </w:r>
    </w:p>
    <w:p>
      <w:pPr>
        <w:pStyle w:val="Heading1"/>
      </w:pPr>
      <w:r>
        <w:t xml:space="preserve">Strange Bedfellows: America and the Soviet Union, 1941–1945</w:t>
      </w:r>
    </w:p>
    <w:p>
      <w:pPr>
        <w:spacing w:after="120" w:before="120"/>
        <w:jc w:val="both"/>
      </w:pPr>
      <w:r>
        <w:rPr>
          <w:rFonts w:ascii="Georgia" w:cs="Georgia" w:eastAsia="Georgia" w:hAnsi="Georgia"/>
          <w:sz w:val="22"/>
          <w:szCs w:val="22"/>
        </w:rPr>
        <w:t xml:space="preserve">To understand what the Skinny Bob footage represents — what it could represent — one must appreciate the peculiar world in which the events it depicts would have occurred. The late 1940s were among the strangest and most volatile years in the history of human geopolitics. A war of unprecedented global destruction had just ended. An alliance forged in desperation was already fracturing. And somewhere in the American Southwest, something had apparently fallen from the sky.</w:t>
      </w:r>
    </w:p>
    <w:p>
      <w:pPr>
        <w:spacing w:after="120" w:before="120"/>
        <w:jc w:val="both"/>
      </w:pPr>
      <w:r>
        <w:rPr>
          <w:rFonts w:ascii="Georgia" w:cs="Georgia" w:eastAsia="Georgia" w:hAnsi="Georgia"/>
          <w:sz w:val="22"/>
          <w:szCs w:val="22"/>
        </w:rPr>
        <w:t xml:space="preserve">The relationship between the United States and the Soviet Union during World War II was never warm, but it was real. Following Germany's invasion of the Soviet Union in June 1941 — Operation Barbarossa — and then the Japanese attack on Pearl Harbor in December of that same year, the two nations found themselves on the same side of a war for human civilization. The result was the Grand Alliance: a partnership between Washington, London, and Moscow that remains, in strategic terms, one of the most improbable coalitions in recorded history.</w:t>
      </w:r>
    </w:p>
    <w:p>
      <w:pPr>
        <w:spacing w:after="120" w:before="120"/>
        <w:jc w:val="both"/>
      </w:pPr>
      <w:r>
        <w:rPr>
          <w:rFonts w:ascii="Georgia" w:cs="Georgia" w:eastAsia="Georgia" w:hAnsi="Georgia"/>
          <w:sz w:val="22"/>
          <w:szCs w:val="22"/>
        </w:rPr>
        <w:t xml:space="preserve">The United States poured material support into the Soviet war effort through the Lend-Lease Act, supplying over eleven billion dollars in military equipment, food, vehicles, and raw materials to the USSR over the course of the war. American Jeeps rumbled across the Eastern Front. American Spam fed Soviet soldiers in the trenches of Stalingrad. American locomotives pulled Soviet supply trains. The scale of this cooperation is difficult to overstate.</w:t>
      </w:r>
    </w:p>
    <w:p>
      <w:pPr>
        <w:spacing w:after="120" w:before="120"/>
        <w:jc w:val="both"/>
      </w:pPr>
      <w:r>
        <w:rPr>
          <w:rFonts w:ascii="Georgia" w:cs="Georgia" w:eastAsia="Georgia" w:hAnsi="Georgia"/>
          <w:sz w:val="22"/>
          <w:szCs w:val="22"/>
        </w:rPr>
        <w:t xml:space="preserve">And yet, from the very beginning, each side was watching the other. Military liaisons exchanged information selectively. Technology was shared only to the degree absolutely necessary. The alliance was built on the shared necessity of defeating a common enemy, and both sides understood that what came after that defeat would define the next century. They were correct.</w:t>
      </w:r>
    </w:p>
    <w:p>
      <w:pPr>
        <w:pStyle w:val="Heading2"/>
      </w:pPr>
      <w:r>
        <w:t xml:space="preserve">The Shadow Within the Alliance</w:t>
      </w:r>
    </w:p>
    <w:p>
      <w:pPr>
        <w:spacing w:after="120" w:before="120"/>
        <w:jc w:val="both"/>
      </w:pPr>
      <w:r>
        <w:rPr>
          <w:rFonts w:ascii="Georgia" w:cs="Georgia" w:eastAsia="Georgia" w:hAnsi="Georgia"/>
          <w:sz w:val="22"/>
          <w:szCs w:val="22"/>
        </w:rPr>
        <w:t xml:space="preserve">Even as American and Soviet soldiers embraced at the Elbe River in April 1945 — one of the iconic images of Allied victory — Soviet intelligence operations targeting the United States were already in full swing. This is not speculation or Cold War revisionism. It is documented history, confirmed by multiple independent sources including declassified American intelligence records and Soviet archives opened briefly in the 1990s.</w:t>
      </w:r>
    </w:p>
    <w:p>
      <w:pPr>
        <w:spacing w:after="120" w:before="120"/>
        <w:jc w:val="both"/>
      </w:pPr>
      <w:r>
        <w:rPr>
          <w:rFonts w:ascii="Georgia" w:cs="Georgia" w:eastAsia="Georgia" w:hAnsi="Georgia"/>
          <w:sz w:val="22"/>
          <w:szCs w:val="22"/>
        </w:rPr>
        <w:t xml:space="preserve">The most definitive proof came from the Venona Project, a long-running American signals intelligence effort that involved the decryption of Soviet intelligence communications intercepted during and after the war. The Venona transcripts, not fully declassified until 1995, revealed that Soviet intelligence had penetrated the American government, military, scientific community, and media to an almost extraordinary degree. Hundreds of individuals in the United States were identified as working, wittingly or unwittingly, as Soviet sources.</w:t>
      </w:r>
    </w:p>
    <w:p>
      <w:pPr>
        <w:spacing w:after="120" w:before="120"/>
        <w:jc w:val="both"/>
      </w:pPr>
      <w:r>
        <w:rPr>
          <w:rFonts w:ascii="Georgia" w:cs="Georgia" w:eastAsia="Georgia" w:hAnsi="Georgia"/>
          <w:sz w:val="22"/>
          <w:szCs w:val="22"/>
        </w:rPr>
        <w:t xml:space="preserve">Among those identified and later confirmed in the Venona material were some of the most consequential spies of the twentieth century:</w:t>
      </w:r>
    </w:p>
    <w:p>
      <w:pPr>
        <w:pStyle w:val="ListParagraph"/>
        <w:numPr>
          <w:ilvl w:val="0"/>
          <w:numId w:val="2"/>
        </w:numPr>
        <w:spacing w:after="60" w:before="60"/>
      </w:pPr>
      <w:r>
        <w:rPr>
          <w:rFonts w:ascii="Georgia" w:cs="Georgia" w:eastAsia="Georgia" w:hAnsi="Georgia"/>
          <w:sz w:val="22"/>
          <w:szCs w:val="22"/>
        </w:rPr>
        <w:t xml:space="preserve">Klaus Fuchs — A German-born British physicist who worked at the heart of the Manhattan Project at Los Alamos. Fuchs passed detailed technical specifications for the plutonium implosion bomb to Soviet handlers throughout the war and after. His information is credited by historians with accelerating the Soviet nuclear program by at least two years. He confessed in 1950.</w:t>
      </w:r>
    </w:p>
    <w:p>
      <w:pPr>
        <w:pStyle w:val="ListParagraph"/>
        <w:numPr>
          <w:ilvl w:val="0"/>
          <w:numId w:val="2"/>
        </w:numPr>
        <w:spacing w:after="60" w:before="60"/>
      </w:pPr>
      <w:r>
        <w:rPr>
          <w:rFonts w:ascii="Georgia" w:cs="Georgia" w:eastAsia="Georgia" w:hAnsi="Georgia"/>
          <w:sz w:val="22"/>
          <w:szCs w:val="22"/>
        </w:rPr>
        <w:t xml:space="preserve">Julius and Ethel Rosenberg — American citizens and members of the Communist Party who operated as the center of a spy ring that passed atomic bomb design information to the Soviets. Julius recruited his brother-in-law David Greenglass, a machinist at Los Alamos, to sketch and describe critical bomb components. The Rosenbergs were executed in 1953.</w:t>
      </w:r>
    </w:p>
    <w:p>
      <w:pPr>
        <w:pStyle w:val="ListParagraph"/>
        <w:numPr>
          <w:ilvl w:val="0"/>
          <w:numId w:val="2"/>
        </w:numPr>
        <w:spacing w:after="60" w:before="60"/>
      </w:pPr>
      <w:r>
        <w:rPr>
          <w:rFonts w:ascii="Georgia" w:cs="Georgia" w:eastAsia="Georgia" w:hAnsi="Georgia"/>
          <w:sz w:val="22"/>
          <w:szCs w:val="22"/>
        </w:rPr>
        <w:t xml:space="preserve">Harry Gold — A Philadelphia chemist who served as a courier between Fuchs and Soviet intelligence officers in the United States. Gold's arrest in 1950 unraveled the Rosenberg ring.</w:t>
      </w:r>
    </w:p>
    <w:p>
      <w:pPr>
        <w:pStyle w:val="ListParagraph"/>
        <w:numPr>
          <w:ilvl w:val="0"/>
          <w:numId w:val="2"/>
        </w:numPr>
        <w:spacing w:after="60" w:before="60"/>
      </w:pPr>
      <w:r>
        <w:rPr>
          <w:rFonts w:ascii="Georgia" w:cs="Georgia" w:eastAsia="Georgia" w:hAnsi="Georgia"/>
          <w:sz w:val="22"/>
          <w:szCs w:val="22"/>
        </w:rPr>
        <w:t xml:space="preserve">David Greenglass — A U.S. Army sergeant assigned to Los Alamos who provided hand-drawn sketches of the plutonium bomb's lens mold design. He later testified against his own sister, Ethel Rosenberg.</w:t>
      </w:r>
    </w:p>
    <w:p>
      <w:pPr>
        <w:pStyle w:val="ListParagraph"/>
        <w:numPr>
          <w:ilvl w:val="0"/>
          <w:numId w:val="2"/>
        </w:numPr>
        <w:spacing w:after="60" w:before="60"/>
      </w:pPr>
      <w:r>
        <w:rPr>
          <w:rFonts w:ascii="Georgia" w:cs="Georgia" w:eastAsia="Georgia" w:hAnsi="Georgia"/>
          <w:sz w:val="22"/>
          <w:szCs w:val="22"/>
        </w:rPr>
        <w:t xml:space="preserve">The Cambridge Five — A network of five British intelligence officials recruited by Soviet intelligence while students at Cambridge University in the 1930s: Kim Philby, Donald Maclean, Guy Burgess, Anthony Blunt, and John Cairncross. They rose to senior positions within British intelligence and government, passing secrets that penetrated to the highest levels of Anglo-American intelligence cooperation. Maclean, in particular, had direct access to classified information about the Manhattan Project through his role at the British Embassy in Washington.</w:t>
      </w:r>
    </w:p>
    <w:p>
      <w:pPr>
        <w:pStyle w:val="ListParagraph"/>
        <w:numPr>
          <w:ilvl w:val="0"/>
          <w:numId w:val="2"/>
        </w:numPr>
        <w:spacing w:after="60" w:before="60"/>
      </w:pPr>
      <w:r>
        <w:rPr>
          <w:rFonts w:ascii="Georgia" w:cs="Georgia" w:eastAsia="Georgia" w:hAnsi="Georgia"/>
          <w:sz w:val="22"/>
          <w:szCs w:val="22"/>
        </w:rPr>
        <w:t xml:space="preserve">Theodore Hall — A nineteen-year-old Harvard physics prodigy who joined the Manhattan Project and independently decided to pass bomb design information to the Soviets, believing that nuclear monopoly by any single power was too dangerous. He was never prosecuted.</w:t>
      </w:r>
    </w:p>
    <w:p>
      <w:pPr>
        <w:spacing w:after="120" w:before="120"/>
        <w:jc w:val="both"/>
      </w:pPr>
      <w:r>
        <w:rPr>
          <w:rFonts w:ascii="Georgia" w:cs="Georgia" w:eastAsia="Georgia" w:hAnsi="Georgia"/>
          <w:sz w:val="22"/>
          <w:szCs w:val="22"/>
        </w:rPr>
        <w:t xml:space="preserve">The scale of Soviet penetration of the Manhattan Project alone was staggering. American historians later concluded that the Soviets had, through their spy network, obtained near-complete technical documentation of the first American atomic bomb before it was ever tested. When the Soviet Union detonated its first nuclear device, RDS-1, in August 1949 — years ahead of Western predictions — it was not primarily because of Soviet scientific genius, though that was real. It was, in significant part, because of information stolen from the United States.</w:t>
      </w:r>
    </w:p>
    <w:p>
      <w:pPr>
        <w:pStyle w:val="Heading2"/>
      </w:pPr>
      <w:r>
        <w:t xml:space="preserve">The Atomic Trigger and the Escalation of Espionage</w:t>
      </w:r>
    </w:p>
    <w:p>
      <w:pPr>
        <w:spacing w:after="120" w:before="120"/>
        <w:jc w:val="both"/>
      </w:pPr>
      <w:r>
        <w:rPr>
          <w:rFonts w:ascii="Georgia" w:cs="Georgia" w:eastAsia="Georgia" w:hAnsi="Georgia"/>
          <w:sz w:val="22"/>
          <w:szCs w:val="22"/>
        </w:rPr>
        <w:t xml:space="preserve">If the Soviet espionage apparatus was active and effective before the United States deployed atomic weapons, the bombings of Hiroshima and Nagasaki on August 6th and 9th of 1945 transformed it into something approaching a national emergency from Moscow's perspective. In a single week, the strategic balance of the post-war world had been fundamentally and terrifyingly rewritten.</w:t>
      </w:r>
    </w:p>
    <w:p>
      <w:pPr>
        <w:spacing w:after="120" w:before="120"/>
        <w:jc w:val="both"/>
      </w:pPr>
      <w:r>
        <w:rPr>
          <w:rFonts w:ascii="Georgia" w:cs="Georgia" w:eastAsia="Georgia" w:hAnsi="Georgia"/>
          <w:sz w:val="22"/>
          <w:szCs w:val="22"/>
        </w:rPr>
        <w:t xml:space="preserve">Stalin's reaction to the bombings was characteristically opaque in public and volcanic in private. He understood — immediately and with perfect clarity — that the United States now held a weapon that could destroy cities without a single soldier setting foot on enemy soil. The Soviet Union, which had bled more than any other nation to win the Second World War, now found itself strategically vulnerable to a former ally that was rapidly becoming a rival.</w:t>
      </w:r>
    </w:p>
    <w:p>
      <w:pPr>
        <w:spacing w:after="120" w:before="120"/>
        <w:jc w:val="both"/>
      </w:pPr>
      <w:r>
        <w:rPr>
          <w:rFonts w:ascii="Georgia" w:cs="Georgia" w:eastAsia="Georgia" w:hAnsi="Georgia"/>
          <w:sz w:val="22"/>
          <w:szCs w:val="22"/>
        </w:rPr>
        <w:t xml:space="preserve">Soviet intelligence was ordered to make the acquisition of American technological secrets the highest priority of the state. The network that had already stolen the bomb's design was expanded and deepened. New recruits were cultivated in American universities, government agencies, and military establishments. The intelligence relationship between the two superpowers was no longer about wartime cooperation; it was now about strategic supremacy in a world defined by the threat of annihilation.</w:t>
      </w:r>
    </w:p>
    <w:p>
      <w:pPr>
        <w:spacing w:after="120" w:before="120"/>
        <w:jc w:val="both"/>
      </w:pPr>
      <w:r>
        <w:rPr>
          <w:rFonts w:ascii="Georgia" w:cs="Georgia" w:eastAsia="Georgia" w:hAnsi="Georgia"/>
          <w:sz w:val="22"/>
          <w:szCs w:val="22"/>
        </w:rPr>
        <w:t xml:space="preserve">It is in this context — a world of desperate espionage, of classified secrets being bought, stolen, and traded across ideological lines, a world in which no American military or scientific secret was beyond the reach of Soviet interest — that we must now consider what would have happened if, somewhere in the American Southwest in the summer of 1947, something extraordinary had occurred.</w:t>
      </w:r>
    </w:p>
    <w:p>
      <w:pPr>
        <w:spacing w:after="300" w:before="300"/>
        <w:jc w:val="center"/>
      </w:pPr>
      <w:r>
        <w:rPr>
          <w:rFonts w:ascii="Arial" w:cs="Arial" w:eastAsia="Arial" w:hAnsi="Arial"/>
          <w:color w:val="8B0000"/>
          <w:sz w:val="22"/>
          <w:szCs w:val="22"/>
        </w:rPr>
        <w:t xml:space="preserve">— ✦ —</w:t>
      </w:r>
    </w:p>
    <w:p>
      <w:pPr>
        <w:spacing w:after="60" w:before="360"/>
      </w:pPr>
      <w:r>
        <w:rPr>
          <w:rFonts w:ascii="Arial" w:cs="Arial" w:eastAsia="Arial" w:hAnsi="Arial"/>
          <w:b/>
          <w:bCs/>
          <w:caps/>
          <w:color w:val="8B0000"/>
          <w:sz w:val="20"/>
          <w:szCs w:val="20"/>
        </w:rPr>
        <w:t xml:space="preserve">PART THREE</w:t>
      </w:r>
    </w:p>
    <w:p>
      <w:pPr>
        <w:pStyle w:val="Heading1"/>
      </w:pPr>
      <w:r>
        <w:t xml:space="preserve">The Recovery, the Secret, and the Strategic Imperative</w:t>
      </w:r>
    </w:p>
    <w:p>
      <w:pPr>
        <w:spacing w:after="120" w:before="120"/>
        <w:jc w:val="both"/>
      </w:pPr>
      <w:r>
        <w:rPr>
          <w:rFonts w:ascii="Georgia" w:cs="Georgia" w:eastAsia="Georgia" w:hAnsi="Georgia"/>
          <w:sz w:val="22"/>
          <w:szCs w:val="22"/>
        </w:rPr>
        <w:t xml:space="preserve">In the early summer of 1947, rancher W.W. "Mac" Brazel discovered a field of unusual debris on his property approximately seventy-five miles north of Roswell, New Mexico. He reported it to the local sheriff, who contacted Roswell Army Air Field. What followed is one of the most documented, debated, and officially contradicted events in modern American history.</w:t>
      </w:r>
    </w:p>
    <w:p>
      <w:pPr>
        <w:spacing w:after="120" w:before="120"/>
        <w:jc w:val="both"/>
      </w:pPr>
      <w:r>
        <w:rPr>
          <w:rFonts w:ascii="Georgia" w:cs="Georgia" w:eastAsia="Georgia" w:hAnsi="Georgia"/>
          <w:sz w:val="22"/>
          <w:szCs w:val="22"/>
        </w:rPr>
        <w:t xml:space="preserve">The Army initially issued a press release stating that the wreckage of a "flying disc" had been recovered — language that sent a shockwave through the public and the press. Within twenty-four hours, that statement was retracted and replaced with a far less extraordinary explanation: the debris was from a weather balloon. Decades later, the official explanation was revised again, this time to a classified high-altitude balloon program called Project Mogul. The explanations have never fully satisfied, and the inconsistencies in the official record have never been fully resolved.</w:t>
      </w:r>
    </w:p>
    <w:p>
      <w:pPr>
        <w:spacing w:after="120" w:before="120"/>
        <w:jc w:val="both"/>
      </w:pPr>
      <w:r>
        <w:rPr>
          <w:rFonts w:ascii="Georgia" w:cs="Georgia" w:eastAsia="Georgia" w:hAnsi="Georgia"/>
          <w:sz w:val="22"/>
          <w:szCs w:val="22"/>
        </w:rPr>
        <w:t xml:space="preserve">What concerns us here is not the official version, but the strategic reality of the alternative version — the version that the footage associated with Skinny Bob appears to inhabit. Suppose the United States military did recover an aircraft of non-terrestrial origin. Suppose that craft contained, or was accompanied by, a living occupant. Consider that proposition through the lens of what we know about the world of 1947.</w:t>
      </w:r>
    </w:p>
    <w:p>
      <w:pPr>
        <w:spacing w:after="120" w:before="120"/>
        <w:jc w:val="both"/>
      </w:pPr>
      <w:r>
        <w:rPr>
          <w:rFonts w:ascii="Georgia" w:cs="Georgia" w:eastAsia="Georgia" w:hAnsi="Georgia"/>
          <w:sz w:val="22"/>
          <w:szCs w:val="22"/>
        </w:rPr>
        <w:t xml:space="preserve">The United States military and its scientific establishment would have found themselves in possession of something whose technological implications dwarfed the atomic bomb. The most advanced propulsion systems humans had ever conceived — jet engines, rockets — were laughably primitive compared to whatever had carried this vehicle across interstellar space. The material science alone would have represented centuries of advancement. The potential military applications would have been incalculable.</w:t>
      </w:r>
    </w:p>
    <w:p>
      <w:pPr>
        <w:spacing w:after="120" w:before="120"/>
        <w:jc w:val="both"/>
      </w:pPr>
      <w:r>
        <w:rPr>
          <w:rFonts w:ascii="Georgia" w:cs="Georgia" w:eastAsia="Georgia" w:hAnsi="Georgia"/>
          <w:sz w:val="22"/>
          <w:szCs w:val="22"/>
        </w:rPr>
        <w:t xml:space="preserve">And the Soviet intelligence apparatus, which had demonstrated it could penetrate Los Alamos itself, which had eyes and ears at the highest levels of the American military-industrial complex, would have known. Perhaps not immediately. Perhaps not completely. But they would have known that something had happened, and that whatever it was, the Americans were keeping it very, very quiet.</w:t>
      </w:r>
    </w:p>
    <w:p>
      <w:pPr>
        <w:spacing w:after="120" w:before="120"/>
        <w:jc w:val="both"/>
      </w:pPr>
      <w:r>
        <w:rPr>
          <w:rFonts w:ascii="Georgia" w:cs="Georgia" w:eastAsia="Georgia" w:hAnsi="Georgia"/>
          <w:sz w:val="22"/>
          <w:szCs w:val="22"/>
        </w:rPr>
        <w:t xml:space="preserve">In the world of Cold War intelligence, the silence surrounding a subject is itself a form of signal. The louder the silence, the more important the secret. A secret important enough to occasion the complete suppression of information across an entire government apparatus, combined with unexplained acceleration in classified research and development — that is a secret worth any price to obtain.</w:t>
      </w:r>
    </w:p>
    <w:p>
      <w:pPr>
        <w:pStyle w:val="Heading2"/>
      </w:pPr>
      <w:r>
        <w:t xml:space="preserve">The Living Variable</w:t>
      </w:r>
    </w:p>
    <w:p>
      <w:pPr>
        <w:spacing w:after="120" w:before="120"/>
        <w:jc w:val="both"/>
      </w:pPr>
      <w:r>
        <w:rPr>
          <w:rFonts w:ascii="Georgia" w:cs="Georgia" w:eastAsia="Georgia" w:hAnsi="Georgia"/>
          <w:sz w:val="22"/>
          <w:szCs w:val="22"/>
        </w:rPr>
        <w:t xml:space="preserve">If the Americans had recovered a craft, that craft was arguably recoverable technology — wreckage, components, materials that human scientists could examine and, in time, begin to understand, even without instruction. The process would be slow. The gaps in knowledge might be insurmountable. But there was a framework: examine the materials, study the systems, reverse-engineer what you can.</w:t>
      </w:r>
    </w:p>
    <w:p>
      <w:pPr>
        <w:spacing w:after="120" w:before="120"/>
        <w:jc w:val="both"/>
      </w:pPr>
      <w:r>
        <w:rPr>
          <w:rFonts w:ascii="Georgia" w:cs="Georgia" w:eastAsia="Georgia" w:hAnsi="Georgia"/>
          <w:sz w:val="22"/>
          <w:szCs w:val="22"/>
        </w:rPr>
        <w:t xml:space="preserve">A living being was an entirely different category of intelligence asset.</w:t>
      </w:r>
    </w:p>
    <w:p>
      <w:pPr>
        <w:spacing w:after="120" w:before="120"/>
        <w:jc w:val="both"/>
      </w:pPr>
      <w:r>
        <w:rPr>
          <w:rFonts w:ascii="Georgia" w:cs="Georgia" w:eastAsia="Georgia" w:hAnsi="Georgia"/>
          <w:sz w:val="22"/>
          <w:szCs w:val="22"/>
        </w:rPr>
        <w:t xml:space="preserve">A surviving occupant of that craft — alert, functional, and possessed of the knowledge base required to operate technology capable of traversing the cosmos — was not just a biological curiosity. He was the Rosetta Stone. He was the instruction manual. He was, potentially, the key to understanding not just what the Americans had found, but what they might do with it. And if Soviet intelligence could reach him — or even reach documentation of his existence and physical characteristics — they would hold leverage that no number of stolen blueprints could replicate.</w:t>
      </w:r>
    </w:p>
    <w:p>
      <w:pPr>
        <w:spacing w:after="120" w:before="120"/>
        <w:jc w:val="both"/>
      </w:pPr>
      <w:r>
        <w:rPr>
          <w:rFonts w:ascii="Georgia" w:cs="Georgia" w:eastAsia="Georgia" w:hAnsi="Georgia"/>
          <w:sz w:val="22"/>
          <w:szCs w:val="22"/>
        </w:rPr>
        <w:t xml:space="preserve">This is the world that gives the Skinny Bob footage its gravity, regardless of whether it is authentic. The footage does not exist in a vacuum. It exists in a very specific historical moment, and within that moment, every element of it makes a particular, coherent, terrible kind of sense.</w:t>
      </w:r>
    </w:p>
    <w:p>
      <w:pPr>
        <w:spacing w:after="300" w:before="300"/>
        <w:jc w:val="center"/>
      </w:pPr>
      <w:r>
        <w:rPr>
          <w:rFonts w:ascii="Arial" w:cs="Arial" w:eastAsia="Arial" w:hAnsi="Arial"/>
          <w:color w:val="8B0000"/>
          <w:sz w:val="22"/>
          <w:szCs w:val="22"/>
        </w:rPr>
        <w:t xml:space="preserve">— ✦ —</w:t>
      </w:r>
    </w:p>
    <w:p>
      <w:pPr>
        <w:spacing w:after="60" w:before="360"/>
      </w:pPr>
      <w:r>
        <w:rPr>
          <w:rFonts w:ascii="Arial" w:cs="Arial" w:eastAsia="Arial" w:hAnsi="Arial"/>
          <w:b/>
          <w:bCs/>
          <w:caps/>
          <w:color w:val="8B0000"/>
          <w:sz w:val="20"/>
          <w:szCs w:val="20"/>
        </w:rPr>
        <w:t xml:space="preserve">PART FOUR</w:t>
      </w:r>
    </w:p>
    <w:p>
      <w:pPr>
        <w:pStyle w:val="Heading1"/>
      </w:pPr>
      <w:r>
        <w:t xml:space="preserve">What the Footage Shows: A Frame-by-Frame Consideration</w:t>
      </w:r>
    </w:p>
    <w:p>
      <w:pPr>
        <w:spacing w:after="120" w:before="120"/>
        <w:jc w:val="both"/>
      </w:pPr>
      <w:r>
        <w:rPr>
          <w:rFonts w:ascii="Georgia" w:cs="Georgia" w:eastAsia="Georgia" w:hAnsi="Georgia"/>
          <w:sz w:val="22"/>
          <w:szCs w:val="22"/>
        </w:rPr>
        <w:t xml:space="preserve">The clips uploaded by ivan0135 are brief, and they are limited in what they show. But what they show is specific and consistent in ways that, if fabricated, required an extraordinary degree of discipline and restraint — two qualities not typically associated with hoaxes seeking attention.</w:t>
      </w:r>
    </w:p>
    <w:p>
      <w:pPr>
        <w:pStyle w:val="Heading2"/>
      </w:pPr>
      <w:r>
        <w:t xml:space="preserve">The Medical Examination Sequence</w:t>
      </w:r>
    </w:p>
    <w:p>
      <w:pPr>
        <w:spacing w:after="120" w:before="120"/>
        <w:jc w:val="both"/>
      </w:pPr>
      <w:r>
        <w:rPr>
          <w:rFonts w:ascii="Georgia" w:cs="Georgia" w:eastAsia="Georgia" w:hAnsi="Georgia"/>
          <w:sz w:val="22"/>
          <w:szCs w:val="22"/>
        </w:rPr>
        <w:t xml:space="preserve">The most-discussed footage shows what appears to be a formal examination of the subject. He is slight — extraordinarily so by human standards — with limbs that suggest a skeletal structure quite different from our own. His head is large relative to his body, his eyes enormous and dark, his movements slow and deliberate in a way that reads, to the human viewer, as either physical limitation or profound exhaustion. Perhaps both.</w:t>
      </w:r>
    </w:p>
    <w:p>
      <w:pPr>
        <w:spacing w:after="120" w:before="120"/>
        <w:jc w:val="both"/>
      </w:pPr>
      <w:r>
        <w:rPr>
          <w:rFonts w:ascii="Georgia" w:cs="Georgia" w:eastAsia="Georgia" w:hAnsi="Georgia"/>
          <w:sz w:val="22"/>
          <w:szCs w:val="22"/>
        </w:rPr>
        <w:t xml:space="preserve">The examination appears clinical in nature. Height is measured. Profile views are recorded. The beings conducting the examination move with the practiced, almost bureaucratic efficiency of medical professionals performing a documented intake procedure. This is not the footage of scientists encountering something new with wonder and alarm. It is the footage of a system that has adapted to its subject — however reluctantly, however gradually — and is now simply doing its job.</w:t>
      </w:r>
    </w:p>
    <w:p>
      <w:pPr>
        <w:spacing w:after="120" w:before="120"/>
        <w:jc w:val="both"/>
      </w:pPr>
      <w:r>
        <w:rPr>
          <w:rFonts w:ascii="Georgia" w:cs="Georgia" w:eastAsia="Georgia" w:hAnsi="Georgia"/>
          <w:sz w:val="22"/>
          <w:szCs w:val="22"/>
        </w:rPr>
        <w:t xml:space="preserve">What is notable about this sequence, and what is consistently remarked upon by those who study it carefully, is the quality of the subject's presence. He is not restrained. He does not appear to be in distress in the way we might associate with captivity. There is something in his affect — in the way he holds himself, in the occasional movements of those remarkable eyes — that suggests interiority. Awareness. An inner life processing its circumstances with whatever cognitive and emotional tools it possesses.</w:t>
      </w:r>
    </w:p>
    <w:p>
      <w:pPr>
        <w:spacing w:after="120" w:before="120"/>
        <w:jc w:val="both"/>
      </w:pPr>
      <w:r>
        <w:rPr>
          <w:rFonts w:ascii="Georgia" w:cs="Georgia" w:eastAsia="Georgia" w:hAnsi="Georgia"/>
          <w:sz w:val="22"/>
          <w:szCs w:val="22"/>
        </w:rPr>
        <w:t xml:space="preserve">He is, to the viewer willing to grant that perception, present. Not an object. Not a specimen. A person, in circumstances not of his choosing, doing what persons do: enduring.</w:t>
      </w:r>
    </w:p>
    <w:p>
      <w:pPr>
        <w:pStyle w:val="Heading2"/>
      </w:pPr>
      <w:r>
        <w:t xml:space="preserve">The Crash Footage</w:t>
      </w:r>
    </w:p>
    <w:p>
      <w:pPr>
        <w:spacing w:after="120" w:before="120"/>
        <w:jc w:val="both"/>
      </w:pPr>
      <w:r>
        <w:rPr>
          <w:rFonts w:ascii="Georgia" w:cs="Georgia" w:eastAsia="Georgia" w:hAnsi="Georgia"/>
          <w:sz w:val="22"/>
          <w:szCs w:val="22"/>
        </w:rPr>
        <w:t xml:space="preserve">Additional footage appears to document a crash site: a landscape rendered in the grainy, bleached tones of mid-century film, with what appears to be wreckage visible. The footage is brief and not entirely clear. What is significant is that its visual texture and characteristics are consistent with the examination footage — the same film stock, the same grain, the same color degradation. If this is fabricated material, it was fabricated as a unified whole, with consistent production values applied across multiple sequences.</w:t>
      </w:r>
    </w:p>
    <w:p>
      <w:pPr>
        <w:pStyle w:val="Heading2"/>
      </w:pPr>
      <w:r>
        <w:t xml:space="preserve">The Outing — and the Agreement</w:t>
      </w:r>
    </w:p>
    <w:p>
      <w:pPr>
        <w:spacing w:after="120" w:before="120"/>
        <w:jc w:val="both"/>
      </w:pPr>
      <w:r>
        <w:rPr>
          <w:rFonts w:ascii="Georgia" w:cs="Georgia" w:eastAsia="Georgia" w:hAnsi="Georgia"/>
          <w:sz w:val="22"/>
          <w:szCs w:val="22"/>
        </w:rPr>
        <w:t xml:space="preserve">Perhaps the most enigmatic of the sequences shows what appears to be an outdoor encounter — a moment in which the subject appears to be in the open air, observed and accompanied by humans. The tone of this footage is different from the clinical examination sequences. There is something that reads, in the body language of those present, as cautious negotiation. This is not a prisoner being exercised. This is not a specimen being transported.</w:t>
      </w:r>
    </w:p>
    <w:p>
      <w:pPr>
        <w:spacing w:after="120" w:before="120"/>
        <w:jc w:val="both"/>
      </w:pPr>
      <w:r>
        <w:rPr>
          <w:rFonts w:ascii="Georgia" w:cs="Georgia" w:eastAsia="Georgia" w:hAnsi="Georgia"/>
          <w:sz w:val="22"/>
          <w:szCs w:val="22"/>
        </w:rPr>
        <w:t xml:space="preserve">It reads, with the interpretive generosity that the footage invites, as something like a meeting of terms. A moment of acknowledged coexistence under agreed conditions. If the Star Trek framework that the series' creator references is appropriate here — the principle of non-interference with developing civilizations — then this footage may represent either the establishing or the renewal of some form of understanding. We were permitted to observe. We were not permitted to retain.</w:t>
      </w:r>
    </w:p>
    <w:p>
      <w:pPr>
        <w:spacing w:after="120" w:before="120"/>
        <w:jc w:val="both"/>
      </w:pPr>
      <w:r>
        <w:rPr>
          <w:rFonts w:ascii="Georgia" w:cs="Georgia" w:eastAsia="Georgia" w:hAnsi="Georgia"/>
          <w:sz w:val="22"/>
          <w:szCs w:val="22"/>
        </w:rPr>
        <w:t xml:space="preserve">And then a camera recorded what should not have been recorded, and the terms of whatever understanding had been reached were broken by human curiosity — or human carelessness, which in this context amounts to the same thing.</w:t>
      </w:r>
    </w:p>
    <w:p>
      <w:pPr>
        <w:spacing w:after="300" w:before="300"/>
        <w:jc w:val="center"/>
      </w:pPr>
      <w:r>
        <w:rPr>
          <w:rFonts w:ascii="Arial" w:cs="Arial" w:eastAsia="Arial" w:hAnsi="Arial"/>
          <w:color w:val="8B0000"/>
          <w:sz w:val="22"/>
          <w:szCs w:val="22"/>
        </w:rPr>
        <w:t xml:space="preserve">— ✦ —</w:t>
      </w:r>
    </w:p>
    <w:p>
      <w:pPr>
        <w:spacing w:after="60" w:before="360"/>
      </w:pPr>
      <w:r>
        <w:rPr>
          <w:rFonts w:ascii="Arial" w:cs="Arial" w:eastAsia="Arial" w:hAnsi="Arial"/>
          <w:b/>
          <w:bCs/>
          <w:caps/>
          <w:color w:val="8B0000"/>
          <w:sz w:val="20"/>
          <w:szCs w:val="20"/>
        </w:rPr>
        <w:t xml:space="preserve">PART FIVE</w:t>
      </w:r>
    </w:p>
    <w:p>
      <w:pPr>
        <w:pStyle w:val="Heading1"/>
      </w:pPr>
      <w:r>
        <w:t xml:space="preserve">Why 2011 Matters: The Pre-AI Window of Authenticity</w:t>
      </w:r>
    </w:p>
    <w:p>
      <w:pPr>
        <w:spacing w:after="120" w:before="120"/>
        <w:jc w:val="both"/>
      </w:pPr>
      <w:r>
        <w:rPr>
          <w:rFonts w:ascii="Georgia" w:cs="Georgia" w:eastAsia="Georgia" w:hAnsi="Georgia"/>
          <w:sz w:val="22"/>
          <w:szCs w:val="22"/>
        </w:rPr>
        <w:t xml:space="preserve">We live now in an age in which synthetic media — AI-generated images, deepfakes, algorithmically produced video — has become so accessible and so convincing that the default posture toward any unusual footage must be skepticism. This is the world that artificial intelligence has given us: a world in which seeing is no longer believing, and in which the burden of proof for any extraordinary visual claim has become essentially infinite.</w:t>
      </w:r>
    </w:p>
    <w:p>
      <w:pPr>
        <w:spacing w:after="120" w:before="120"/>
        <w:jc w:val="both"/>
      </w:pPr>
      <w:r>
        <w:rPr>
          <w:rFonts w:ascii="Georgia" w:cs="Georgia" w:eastAsia="Georgia" w:hAnsi="Georgia"/>
          <w:sz w:val="22"/>
          <w:szCs w:val="22"/>
        </w:rPr>
        <w:t xml:space="preserve">2011 was not that world.</w:t>
      </w:r>
    </w:p>
    <w:p>
      <w:pPr>
        <w:spacing w:after="120" w:before="120"/>
        <w:jc w:val="both"/>
      </w:pPr>
      <w:r>
        <w:rPr>
          <w:rFonts w:ascii="Georgia" w:cs="Georgia" w:eastAsia="Georgia" w:hAnsi="Georgia"/>
          <w:sz w:val="22"/>
          <w:szCs w:val="22"/>
        </w:rPr>
        <w:t xml:space="preserve">When ivan0135 uploaded the Skinny Bob footage in May of that year, the landscape of visual effects technology was dramatically different from the present. Generative AI as we know it did not exist. The diffusion models and large language models and video synthesis systems that can now produce photorealistic content from a text prompt were a decade away from public availability. The question in 2011 was not "could a computer have generated this?" — it was "what would it have taken to produce this physically, and is that level of production effort plausible for a hoax with no discernible financial motive?"</w:t>
      </w:r>
    </w:p>
    <w:p>
      <w:pPr>
        <w:pStyle w:val="Heading2"/>
      </w:pPr>
      <w:r>
        <w:t xml:space="preserve">The Production Challenge: What Fakery Would Have Required</w:t>
      </w:r>
    </w:p>
    <w:p>
      <w:pPr>
        <w:spacing w:after="120" w:before="120"/>
        <w:jc w:val="both"/>
      </w:pPr>
      <w:r>
        <w:rPr>
          <w:rFonts w:ascii="Georgia" w:cs="Georgia" w:eastAsia="Georgia" w:hAnsi="Georgia"/>
          <w:sz w:val="22"/>
          <w:szCs w:val="22"/>
        </w:rPr>
        <w:t xml:space="preserve">To assess the production requirements for a fabricated version of the Skinny Bob footage in 2011, we must consider the specific visual characteristics of the material. The subject moves. He breathes. His eyes track. His limbs articulate with a consistency and weight that suggests either a physical construct of considerable sophistication or a digital character of equally considerable sophistication rendered and composited into aged film footage. Neither option is trivial.</w:t>
      </w:r>
    </w:p>
    <w:p>
      <w:pPr>
        <w:pStyle w:val="Heading3"/>
      </w:pPr>
      <w:r>
        <w:t xml:space="preserve">Physical Construction — Animatronics and Puppetry</w:t>
      </w:r>
    </w:p>
    <w:p>
      <w:pPr>
        <w:spacing w:after="120" w:before="120"/>
        <w:jc w:val="both"/>
      </w:pPr>
      <w:r>
        <w:rPr>
          <w:rFonts w:ascii="Georgia" w:cs="Georgia" w:eastAsia="Georgia" w:hAnsi="Georgia"/>
          <w:sz w:val="22"/>
          <w:szCs w:val="22"/>
        </w:rPr>
        <w:t xml:space="preserve">A physically constructed alien figure of the quality apparent in the Skinny Bob footage would require professional animatronic design and fabrication. The figures produced for major studio productions by companies like Stan Winston Studios, Jim Henson's Creature Shop, or Legacy Effects represent the industry standard for this work. A full animatronic figure with believable skin texture, articulated facial features, working eyes, and realistic proportional movement — produced at the level of quality a major film studio would require — would, in 2011, have cost between $150,000 and $500,000 for the figure alone, before shooting, lighting, and post-production.</w:t>
      </w:r>
    </w:p>
    <w:p>
      <w:pPr>
        <w:spacing w:after="120" w:before="120"/>
        <w:jc w:val="both"/>
      </w:pPr>
      <w:r>
        <w:rPr>
          <w:rFonts w:ascii="Georgia" w:cs="Georgia" w:eastAsia="Georgia" w:hAnsi="Georgia"/>
          <w:sz w:val="22"/>
          <w:szCs w:val="22"/>
        </w:rPr>
        <w:t xml:space="preserve">The footage would additionally require skilled operators — puppeteers or animatronic technicians — capable of producing fluid, organic movement that reads as biological rather than mechanical. These are highly specialized craftspeople with long training periods and professional-grade day rates. For a project of this scope, a small team of four to six operators would be required, with daily costs running into the thousands.</w:t>
      </w:r>
    </w:p>
    <w:p>
      <w:pPr>
        <w:pStyle w:val="Heading3"/>
      </w:pPr>
      <w:r>
        <w:t xml:space="preserve">Digital Construction — CGI and Compositing</w:t>
      </w:r>
    </w:p>
    <w:p>
      <w:pPr>
        <w:spacing w:after="120" w:before="120"/>
        <w:jc w:val="both"/>
      </w:pPr>
      <w:r>
        <w:rPr>
          <w:rFonts w:ascii="Georgia" w:cs="Georgia" w:eastAsia="Georgia" w:hAnsi="Georgia"/>
          <w:sz w:val="22"/>
          <w:szCs w:val="22"/>
        </w:rPr>
        <w:t xml:space="preserve">The alternative approach — a fully digital character composited into aged film footage — was technically achievable in 2011 but required professional-grade visual effects tools and considerable expertise. Software capable of producing the quality of work apparent in the Skinny Bob footage in 2011 would have included Autodesk Maya or 3ds Max for character modeling and animation, Nuke or After Effects for compositing, and ZBrush for high-detail surface sculpting. These are industry-standard tools used by major film and television productions.</w:t>
      </w:r>
    </w:p>
    <w:p>
      <w:pPr>
        <w:spacing w:after="120" w:before="120"/>
        <w:jc w:val="both"/>
      </w:pPr>
      <w:r>
        <w:rPr>
          <w:rFonts w:ascii="Georgia" w:cs="Georgia" w:eastAsia="Georgia" w:hAnsi="Georgia"/>
          <w:sz w:val="22"/>
          <w:szCs w:val="22"/>
        </w:rPr>
        <w:t xml:space="preserve">The skill set required to use these tools at the level necessary to produce convincing organic character animation — fluid movement, realistic skin response, biologically plausible articulation — represents years of professional training and experience. This is not the skill set of an amateur. This is the skill set of someone who works at a VFX studio, or who has spent years developing professional capabilities independently.</w:t>
      </w:r>
    </w:p>
    <w:p>
      <w:pPr>
        <w:spacing w:after="120" w:before="120"/>
        <w:jc w:val="both"/>
      </w:pPr>
      <w:r>
        <w:rPr>
          <w:rFonts w:ascii="Georgia" w:cs="Georgia" w:eastAsia="Georgia" w:hAnsi="Georgia"/>
          <w:sz w:val="22"/>
          <w:szCs w:val="22"/>
        </w:rPr>
        <w:t xml:space="preserve">Additionally, the process of compositing a digital character into authentic-looking aged film stock — complete with correct grain, correct color degradation, correct film weave, and correct motion blur characteristics consistent with mid-century film technology — is itself a specialized craft requiring deep knowledge of film stock characteristics and compositing techniques. Done convincingly at the level apparent in the Skinny Bob footage, this work alone would represent a significant professional undertaking.</w:t>
      </w:r>
    </w:p>
    <w:p>
      <w:pPr>
        <w:pStyle w:val="Heading3"/>
      </w:pPr>
      <w:r>
        <w:t xml:space="preserve">The Budget Estimate</w:t>
      </w:r>
    </w:p>
    <w:p>
      <w:pPr>
        <w:spacing w:after="120" w:before="120"/>
        <w:jc w:val="both"/>
      </w:pPr>
      <w:r>
        <w:rPr>
          <w:rFonts w:ascii="Georgia" w:cs="Georgia" w:eastAsia="Georgia" w:hAnsi="Georgia"/>
          <w:sz w:val="22"/>
          <w:szCs w:val="22"/>
        </w:rPr>
        <w:t xml:space="preserve">A realistic minimum budget estimate for producing the Skinny Bob footage as a deliberate fabrication in 2011, incorporating either the physical or digital approach described above, falls somewhere between $80,000 and $600,000, depending on approach, team size, and the level of professional talent engaged. At the lower end, this assumes a primarily digital approach executed by a small, highly skilled independent team working at reduced rates. At the higher end, it reflects the cost of professional animatronics combined with high-end post-production.</w:t>
      </w:r>
    </w:p>
    <w:p>
      <w:pPr>
        <w:spacing w:after="120" w:before="120"/>
        <w:jc w:val="both"/>
      </w:pPr>
      <w:r>
        <w:rPr>
          <w:rFonts w:ascii="Georgia" w:cs="Georgia" w:eastAsia="Georgia" w:hAnsi="Georgia"/>
          <w:sz w:val="22"/>
          <w:szCs w:val="22"/>
        </w:rPr>
        <w:t xml:space="preserve">Against this cost: what was gained? The footage was uploaded without commercial apparatus — no merchandise, no monetization, no book deal, no speaking tour, no documentary rights negotiation. The account attracted attention and then vanished. If this was a marketing exercise for some larger project, no larger project ever materialized. If it was a demonstration of technical capability, it was the most modest demonstration in the history of visual effects.</w:t>
      </w:r>
    </w:p>
    <w:p>
      <w:pPr>
        <w:spacing w:after="120" w:before="120"/>
        <w:jc w:val="both"/>
      </w:pPr>
      <w:r>
        <w:rPr>
          <w:rFonts w:ascii="Georgia" w:cs="Georgia" w:eastAsia="Georgia" w:hAnsi="Georgia"/>
          <w:sz w:val="22"/>
          <w:szCs w:val="22"/>
        </w:rPr>
        <w:t xml:space="preserve">The cost-to-return ratio for a fabrication, evaluated from any commercially rational perspective, makes no sense. Which is precisely one of the most compelling arguments for taking the footage seriously.</w:t>
      </w:r>
    </w:p>
    <w:p>
      <w:pPr>
        <w:spacing w:after="300" w:before="300"/>
        <w:jc w:val="center"/>
      </w:pPr>
      <w:r>
        <w:rPr>
          <w:rFonts w:ascii="Arial" w:cs="Arial" w:eastAsia="Arial" w:hAnsi="Arial"/>
          <w:color w:val="8B0000"/>
          <w:sz w:val="22"/>
          <w:szCs w:val="22"/>
        </w:rPr>
        <w:t xml:space="preserve">— ✦ —</w:t>
      </w:r>
    </w:p>
    <w:p>
      <w:pPr>
        <w:spacing w:after="60" w:before="360"/>
      </w:pPr>
      <w:r>
        <w:rPr>
          <w:rFonts w:ascii="Arial" w:cs="Arial" w:eastAsia="Arial" w:hAnsi="Arial"/>
          <w:b/>
          <w:bCs/>
          <w:caps/>
          <w:color w:val="8B0000"/>
          <w:sz w:val="20"/>
          <w:szCs w:val="20"/>
        </w:rPr>
        <w:t xml:space="preserve">PART SIX</w:t>
      </w:r>
    </w:p>
    <w:p>
      <w:pPr>
        <w:pStyle w:val="Heading1"/>
      </w:pPr>
      <w:r>
        <w:t xml:space="preserve">The Collapse, the Black Market, and the Journey of a Film</w:t>
      </w:r>
    </w:p>
    <w:p>
      <w:pPr>
        <w:spacing w:after="120" w:before="120"/>
        <w:jc w:val="both"/>
      </w:pPr>
      <w:r>
        <w:rPr>
          <w:rFonts w:ascii="Georgia" w:cs="Georgia" w:eastAsia="Georgia" w:hAnsi="Georgia"/>
          <w:sz w:val="22"/>
          <w:szCs w:val="22"/>
        </w:rPr>
        <w:t xml:space="preserve">If the footage is authentic — if it does indeed represent what it appears to represent — then understanding how it arrived on a YouTube account in 2011 requires understanding what happened to the Soviet Union and its vast secret archive in the years following 1991.</w:t>
      </w:r>
    </w:p>
    <w:p>
      <w:pPr>
        <w:pStyle w:val="Heading2"/>
      </w:pPr>
      <w:r>
        <w:t xml:space="preserve">The Wild Nineties: Russia's Second Economy Becomes the First</w:t>
      </w:r>
    </w:p>
    <w:p>
      <w:pPr>
        <w:spacing w:after="120" w:before="120"/>
        <w:jc w:val="both"/>
      </w:pPr>
      <w:r>
        <w:rPr>
          <w:rFonts w:ascii="Georgia" w:cs="Georgia" w:eastAsia="Georgia" w:hAnsi="Georgia"/>
          <w:sz w:val="22"/>
          <w:szCs w:val="22"/>
        </w:rPr>
        <w:t xml:space="preserve">On December 25, 1991, Mikhail Gorbachev resigned as president of the Soviet Union, and the red flag above the Kremlin was lowered for the last time. In its place rose the Russian tricolor. Fifteen republics became fifteen independent nations overnight. A superpower dissolved.</w:t>
      </w:r>
    </w:p>
    <w:p>
      <w:pPr>
        <w:spacing w:after="120" w:before="120"/>
        <w:jc w:val="both"/>
      </w:pPr>
      <w:r>
        <w:rPr>
          <w:rFonts w:ascii="Georgia" w:cs="Georgia" w:eastAsia="Georgia" w:hAnsi="Georgia"/>
          <w:sz w:val="22"/>
          <w:szCs w:val="22"/>
        </w:rPr>
        <w:t xml:space="preserve">What followed in Russia was a period of economic and social upheaval so severe, so rapid, and so disorienting that it has no close parallel in modern history. The command economy that had organized Soviet life for seven decades collapsed. State enterprises were privatized in a process so chaotic and corruptible that it produced a new class of billionaire oligarchs in a matter of years while reducing millions of ordinary Russians to poverty. Pensions evaporated. Savings were wiped out by inflation. Healthcare, housing, and basic services deteriorated with terrifying speed.</w:t>
      </w:r>
    </w:p>
    <w:p>
      <w:pPr>
        <w:spacing w:after="120" w:before="120"/>
        <w:jc w:val="both"/>
      </w:pPr>
      <w:r>
        <w:rPr>
          <w:rFonts w:ascii="Georgia" w:cs="Georgia" w:eastAsia="Georgia" w:hAnsi="Georgia"/>
          <w:sz w:val="22"/>
          <w:szCs w:val="22"/>
        </w:rPr>
        <w:t xml:space="preserve">Into this vacuum flowed the black market — or rather, the black market expanded to fill the space left by the collapsing formal economy. The phenomenon of Russia's 'second economy' — the informal, semi-legal, and overtly illegal system of exchange that had always operated alongside the official Soviet economic system — was no longer a shadow economy. In many respects, it became the primary economy.</w:t>
      </w:r>
    </w:p>
    <w:p>
      <w:pPr>
        <w:spacing w:after="120" w:before="120"/>
        <w:jc w:val="both"/>
      </w:pPr>
      <w:r>
        <w:rPr>
          <w:rFonts w:ascii="Georgia" w:cs="Georgia" w:eastAsia="Georgia" w:hAnsi="Georgia"/>
          <w:sz w:val="22"/>
          <w:szCs w:val="22"/>
        </w:rPr>
        <w:t xml:space="preserve">What was being sold was not merely Western jeans and foreign cigarettes, though those markets thrived. What was being sold was everything. State assets. Military equipment. Industrial materials. Chemical stocks. Intellectual property. And, of deepest concern to Western governments watching from a careful distance: classified information and materials from the former Soviet military-industrial and intelligence complex.</w:t>
      </w:r>
    </w:p>
    <w:p>
      <w:pPr>
        <w:pStyle w:val="Heading2"/>
      </w:pPr>
      <w:r>
        <w:t xml:space="preserve">The West's Nightmare: Loose Materials in a Lawless Market</w:t>
      </w:r>
    </w:p>
    <w:p>
      <w:pPr>
        <w:spacing w:after="120" w:before="120"/>
        <w:jc w:val="both"/>
      </w:pPr>
      <w:r>
        <w:rPr>
          <w:rFonts w:ascii="Georgia" w:cs="Georgia" w:eastAsia="Georgia" w:hAnsi="Georgia"/>
          <w:sz w:val="22"/>
          <w:szCs w:val="22"/>
        </w:rPr>
        <w:t xml:space="preserve">The fear that gripped Western intelligence agencies in the early 1990s was specific and well-founded. The Soviet Union had, over seven decades, accumulated a classified archive of incalculable depth and sensitivity. Military secrets, weapons designs, intelligence files, scientific research, and whatever else the KGB and GRU had gathered and stored — all of it now existed in a state of uncertain custody, managed by institutions that were underfunded, demoralized, and in some cases simply absent.</w:t>
      </w:r>
    </w:p>
    <w:p>
      <w:pPr>
        <w:spacing w:after="120" w:before="120"/>
        <w:jc w:val="both"/>
      </w:pPr>
      <w:r>
        <w:rPr>
          <w:rFonts w:ascii="Georgia" w:cs="Georgia" w:eastAsia="Georgia" w:hAnsi="Georgia"/>
          <w:sz w:val="22"/>
          <w:szCs w:val="22"/>
        </w:rPr>
        <w:t xml:space="preserve">The nuclear materials question was the most acute. The Nunn-Lugar Cooperative Threat Reduction Program, passed by the U.S. Congress in 1991, was specifically designed to address the risk of nuclear weapons and materials becoming uncontrolled in the former Soviet states. In 1994, the United States conducted Operation Sapphire — a classified mission to Kazakhstan to secure approximately 600 kilograms of weapons-grade highly enriched uranium and transport it to the United States before it could be sold on the open market. The operation was successful, and its very existence confirmed the reality of the threat: former Soviet nuclear materials were available, and buyers were looking.</w:t>
      </w:r>
    </w:p>
    <w:p>
      <w:pPr>
        <w:spacing w:after="120" w:before="120"/>
        <w:jc w:val="both"/>
      </w:pPr>
      <w:r>
        <w:rPr>
          <w:rFonts w:ascii="Georgia" w:cs="Georgia" w:eastAsia="Georgia" w:hAnsi="Georgia"/>
          <w:sz w:val="22"/>
          <w:szCs w:val="22"/>
        </w:rPr>
        <w:t xml:space="preserve">But weapons-grade uranium was not the only sensitive material in circulation. The broader concern of Western intelligence agencies was the wholesale liquidation of Soviet state secrets that was quietly occurring through networks of former KGB and GRU officers, corrupt officials, and black market intermediaries who understood that the files in their custody had value on an international market that was, for the first time, genuinely open to them.</w:t>
      </w:r>
    </w:p>
    <w:p>
      <w:pPr>
        <w:spacing w:after="120" w:before="120"/>
        <w:jc w:val="both"/>
      </w:pPr>
      <w:r>
        <w:rPr>
          <w:rFonts w:ascii="Georgia" w:cs="Georgia" w:eastAsia="Georgia" w:hAnsi="Georgia"/>
          <w:sz w:val="22"/>
          <w:szCs w:val="22"/>
        </w:rPr>
        <w:t xml:space="preserve">Defectors and former Soviet officials began appearing throughout this period, bringing with them varying quantities of classified documentation. Some sold to Western intelligence agencies directly. Some sold through intermediaries. Some, lacking the contacts or the caution that such transactions required, simply made what they had available to whoever could pay.</w:t>
      </w:r>
    </w:p>
    <w:p>
      <w:pPr>
        <w:pStyle w:val="Heading2"/>
      </w:pPr>
      <w:r>
        <w:t xml:space="preserve">How Skinny Bob Found His Way to YouTube</w:t>
      </w:r>
    </w:p>
    <w:p>
      <w:pPr>
        <w:spacing w:after="120" w:before="120"/>
        <w:jc w:val="both"/>
      </w:pPr>
      <w:r>
        <w:rPr>
          <w:rFonts w:ascii="Georgia" w:cs="Georgia" w:eastAsia="Georgia" w:hAnsi="Georgia"/>
          <w:sz w:val="22"/>
          <w:szCs w:val="22"/>
        </w:rPr>
        <w:t xml:space="preserve">If the Soviet KGB had, at some point in the late 1940s or early 1950s, obtained documentation of an American-held non-terrestrial being — through direct acquisition, through double agents within the American program, or through some form of information exchange conducted under conditions of mutual interest — that documentation would have entered the KGB's classified archive. It would have been held with extreme sensitivity, accessible only to those with the highest clearances, and almost certainly unknown to the overwhelming majority even of KGB personnel.</w:t>
      </w:r>
    </w:p>
    <w:p>
      <w:pPr>
        <w:spacing w:after="120" w:before="120"/>
        <w:jc w:val="both"/>
      </w:pPr>
      <w:r>
        <w:rPr>
          <w:rFonts w:ascii="Georgia" w:cs="Georgia" w:eastAsia="Georgia" w:hAnsi="Georgia"/>
          <w:sz w:val="22"/>
          <w:szCs w:val="22"/>
        </w:rPr>
        <w:t xml:space="preserve">In 1991, the organization that held that archive ceased to exist in any meaningful institutional sense. The KGB was formally dissolved. Its functions were distributed among successor agencies. Its personnel were dispersed, retired, or reassigned. Its physical files were, in theory, transferred to the new Russian Federal Security Service, the FSB. In practice, the transfer was incomplete, chaotic, and exploited by individuals at every level of the process who understood that they were living through a moment in history that would not repeat itself.</w:t>
      </w:r>
    </w:p>
    <w:p>
      <w:pPr>
        <w:spacing w:after="120" w:before="120"/>
        <w:jc w:val="both"/>
      </w:pPr>
      <w:r>
        <w:rPr>
          <w:rFonts w:ascii="Georgia" w:cs="Georgia" w:eastAsia="Georgia" w:hAnsi="Georgia"/>
          <w:sz w:val="22"/>
          <w:szCs w:val="22"/>
        </w:rPr>
        <w:t xml:space="preserve">One can construct, without great difficulty, a plausible pathway for a film of Skinny Bob to have moved from a KGB classified archive to the hands of an individual in Russia's post-Soviet chaos, and from there — perhaps through several intermediaries, over a period of years — to ivan0135. The film would have been valuable, but its value was also its danger. Whoever held it could not advertise it. They could not auction it. They could not approach their government with it. They could only pass it, quietly, to someone they trusted or someone who paid — and hope that whatever mechanism had kept the secret for fifty years would not, suddenly, find them.</w:t>
      </w:r>
    </w:p>
    <w:p>
      <w:pPr>
        <w:spacing w:after="120" w:before="120"/>
        <w:jc w:val="both"/>
      </w:pPr>
      <w:r>
        <w:rPr>
          <w:rFonts w:ascii="Georgia" w:cs="Georgia" w:eastAsia="Georgia" w:hAnsi="Georgia"/>
          <w:sz w:val="22"/>
          <w:szCs w:val="22"/>
        </w:rPr>
        <w:t xml:space="preserve">The 2011 upload date fits this trajectory almost precisely. Twenty years after the Soviet collapse — enough time for the film to pass through multiple hands, for its original custodians to have died or moved on, for the geopolitical temperature to have cooled just enough that the individual who finally decided to release it felt, for perhaps the first time, that doing so carried a survivable risk. Not a small risk. But survivable.</w:t>
      </w:r>
    </w:p>
    <w:p>
      <w:pPr>
        <w:spacing w:after="120" w:before="120"/>
        <w:jc w:val="both"/>
      </w:pPr>
      <w:r>
        <w:rPr>
          <w:rFonts w:ascii="Georgia" w:cs="Georgia" w:eastAsia="Georgia" w:hAnsi="Georgia"/>
          <w:sz w:val="22"/>
          <w:szCs w:val="22"/>
        </w:rPr>
        <w:t xml:space="preserve">And then ivan0135 went silent, and has remained so to this day. Which is precisely, exactly, what someone in that position would do.</w:t>
      </w:r>
    </w:p>
    <w:p>
      <w:pPr>
        <w:spacing w:after="300" w:before="300"/>
        <w:jc w:val="center"/>
      </w:pPr>
      <w:r>
        <w:rPr>
          <w:rFonts w:ascii="Arial" w:cs="Arial" w:eastAsia="Arial" w:hAnsi="Arial"/>
          <w:color w:val="8B0000"/>
          <w:sz w:val="22"/>
          <w:szCs w:val="22"/>
        </w:rPr>
        <w:t xml:space="preserve">— ✦ —</w:t>
      </w:r>
    </w:p>
    <w:p>
      <w:pPr>
        <w:spacing w:after="60" w:before="360"/>
      </w:pPr>
      <w:r>
        <w:rPr>
          <w:rFonts w:ascii="Arial" w:cs="Arial" w:eastAsia="Arial" w:hAnsi="Arial"/>
          <w:b/>
          <w:bCs/>
          <w:caps/>
          <w:color w:val="8B0000"/>
          <w:sz w:val="20"/>
          <w:szCs w:val="20"/>
        </w:rPr>
        <w:t xml:space="preserve">PART SEVEN</w:t>
      </w:r>
    </w:p>
    <w:p>
      <w:pPr>
        <w:pStyle w:val="Heading1"/>
      </w:pPr>
      <w:r>
        <w:t xml:space="preserve">The Life Behind the Film: Beginning to Ask the Real Questions</w:t>
      </w:r>
    </w:p>
    <w:p>
      <w:pPr>
        <w:spacing w:after="120" w:before="120"/>
        <w:jc w:val="both"/>
      </w:pPr>
      <w:r>
        <w:rPr>
          <w:rFonts w:ascii="Georgia" w:cs="Georgia" w:eastAsia="Georgia" w:hAnsi="Georgia"/>
          <w:sz w:val="22"/>
          <w:szCs w:val="22"/>
        </w:rPr>
        <w:t xml:space="preserve">We have, up to this point, concerned ourselves with the historical and evidentiary context of the Skinny Bob footage. Now we must turn to the question that is the true subject of this series: not the footage itself, but the life it documents. Not the film, but the being within it.</w:t>
      </w:r>
    </w:p>
    <w:p>
      <w:pPr>
        <w:spacing w:after="120" w:before="120"/>
        <w:jc w:val="both"/>
      </w:pPr>
      <w:r>
        <w:rPr>
          <w:rFonts w:ascii="Georgia" w:cs="Georgia" w:eastAsia="Georgia" w:hAnsi="Georgia"/>
          <w:sz w:val="22"/>
          <w:szCs w:val="22"/>
        </w:rPr>
        <w:t xml:space="preserve">Who was he? What was his experience of the place in which he found himself? What did he understand of us — of our politics, our fears, our capacity for cruelty and for unexpected kindness? How did the days pass for an intelligence that originated somewhere incomprehensibly far from this small blue world, now confined to a facility designed for beings of a radically different kind?</w:t>
      </w:r>
    </w:p>
    <w:p>
      <w:pPr>
        <w:spacing w:after="120" w:before="120"/>
        <w:jc w:val="both"/>
      </w:pPr>
      <w:r>
        <w:rPr>
          <w:rFonts w:ascii="Georgia" w:cs="Georgia" w:eastAsia="Georgia" w:hAnsi="Georgia"/>
          <w:sz w:val="22"/>
          <w:szCs w:val="22"/>
        </w:rPr>
        <w:t xml:space="preserve">These questions may never be answerable with certainty. But they are not, for that reason, unanswerable. They can be approached through inference, through empathy, through the discipline of imagining what we know alongside what we can reasonably suppose. This is what the series intends to do.</w:t>
      </w:r>
    </w:p>
    <w:p>
      <w:pPr>
        <w:pStyle w:val="Heading2"/>
      </w:pPr>
      <w:r>
        <w:t xml:space="preserve">The First Days</w:t>
      </w:r>
    </w:p>
    <w:p>
      <w:pPr>
        <w:spacing w:after="120" w:before="120"/>
        <w:jc w:val="both"/>
      </w:pPr>
      <w:r>
        <w:rPr>
          <w:rFonts w:ascii="Georgia" w:cs="Georgia" w:eastAsia="Georgia" w:hAnsi="Georgia"/>
          <w:sz w:val="22"/>
          <w:szCs w:val="22"/>
        </w:rPr>
        <w:t xml:space="preserve">We begin at the beginning. Not the beginning of captivity as we might experience it — a sudden violent confinement, terror, the animal panic of the trapped. The evidence of the footage, and the logic of what it depicts, suggests something more complicated and perhaps more terrible than simple captivity. It suggests a being who understood, from very early on, the precise nature of his situation.</w:t>
      </w:r>
    </w:p>
    <w:p>
      <w:pPr>
        <w:spacing w:after="120" w:before="120"/>
        <w:jc w:val="both"/>
      </w:pPr>
      <w:r>
        <w:rPr>
          <w:rFonts w:ascii="Georgia" w:cs="Georgia" w:eastAsia="Georgia" w:hAnsi="Georgia"/>
          <w:sz w:val="22"/>
          <w:szCs w:val="22"/>
        </w:rPr>
        <w:t xml:space="preserve">He had been traveling. The nature of that travel — its distance, its purpose, whether it was solitary or part of a larger expedition — is unknown to us. What we know is that something went wrong. The craft came down. And when it came down, it came down in a country that was, at that moment, the most militarily powerful nation on Earth, in a psychological state of profound anxiety about anything it could not control, in possession of a weapon it had just used to end a war by burning cities, and deeply, existentially afraid of the future.</w:t>
      </w:r>
    </w:p>
    <w:p>
      <w:pPr>
        <w:spacing w:after="120" w:before="120"/>
        <w:jc w:val="both"/>
      </w:pPr>
      <w:r>
        <w:rPr>
          <w:rFonts w:ascii="Georgia" w:cs="Georgia" w:eastAsia="Georgia" w:hAnsi="Georgia"/>
          <w:sz w:val="22"/>
          <w:szCs w:val="22"/>
        </w:rPr>
        <w:t xml:space="preserve">He had not come here to be studied. He had not come here to be kept. But here he was, and the beings who held him were neither uniformly cruel nor uniformly kind — they were something more complicated and in some ways more difficult to navigate: they were bureaucratic. They were following protocols. They were writing reports. They were trying to understand what they had, and what to do with it, within the constraints of institutions that had never been designed to answer such questions.</w:t>
      </w:r>
    </w:p>
    <w:p>
      <w:pPr>
        <w:spacing w:after="120" w:before="120"/>
        <w:jc w:val="both"/>
      </w:pPr>
      <w:r>
        <w:rPr>
          <w:rFonts w:ascii="Georgia" w:cs="Georgia" w:eastAsia="Georgia" w:hAnsi="Georgia"/>
          <w:sz w:val="22"/>
          <w:szCs w:val="22"/>
        </w:rPr>
        <w:t xml:space="preserve">And he watched them. As they watched him, he watched them. And everything we know about intelligence — about minds capable of crossing the distance between stars — suggests that what he observed, he understood.</w:t>
      </w:r>
    </w:p>
    <w:p>
      <w:pPr>
        <w:pStyle w:val="Heading2"/>
      </w:pPr>
      <w:r>
        <w:t xml:space="preserve">A Cosmology of Patience</w:t>
      </w:r>
    </w:p>
    <w:p>
      <w:pPr>
        <w:spacing w:after="120" w:before="120"/>
        <w:jc w:val="both"/>
      </w:pPr>
      <w:r>
        <w:rPr>
          <w:rFonts w:ascii="Georgia" w:cs="Georgia" w:eastAsia="Georgia" w:hAnsi="Georgia"/>
          <w:sz w:val="22"/>
          <w:szCs w:val="22"/>
        </w:rPr>
        <w:t xml:space="preserve">There is a moment in the examination footage — brief, easy to miss — where the subject turns his gaze directly toward the camera. It lasts perhaps two seconds. And in those two seconds, something passes across those extraordinary eyes that is, in the vocabulary of the human face, unmistakable.</w:t>
      </w:r>
    </w:p>
    <w:p>
      <w:pPr>
        <w:spacing w:after="120" w:before="120"/>
        <w:jc w:val="both"/>
      </w:pPr>
      <w:r>
        <w:rPr>
          <w:rFonts w:ascii="Georgia" w:cs="Georgia" w:eastAsia="Georgia" w:hAnsi="Georgia"/>
          <w:sz w:val="22"/>
          <w:szCs w:val="22"/>
        </w:rPr>
        <w:t xml:space="preserve">He knows what the camera is. He knows what recording is. He knows that this moment is being preserved, and he is, in that moment, addressing whoever will eventually see it. Not with distress. Not with accusation. With a quality of attention that carries, somehow, across the decades between the moment of filming and the moment of viewing, a message that requires no translation:</w:t>
      </w:r>
    </w:p>
    <w:p>
      <w:pPr>
        <w:pBdr>
          <w:left w:val="single" w:color="8B0000" w:sz="6" w:space="15"/>
        </w:pBdr>
        <w:spacing w:after="200" w:before="200"/>
        <w:ind w:left="720" w:right="720"/>
        <w:jc w:val="center"/>
      </w:pPr>
      <w:r>
        <w:rPr>
          <w:rFonts w:ascii="Georgia" w:cs="Georgia" w:eastAsia="Georgia" w:hAnsi="Georgia"/>
          <w:i/>
          <w:iCs/>
          <w:color w:val="4A4A4A"/>
          <w:sz w:val="22"/>
          <w:szCs w:val="22"/>
        </w:rPr>
        <w:t xml:space="preserve">"I am here. I see you. I want you to know that I was here."</w:t>
      </w:r>
    </w:p>
    <w:p>
      <w:pPr>
        <w:spacing w:after="120" w:before="120"/>
        <w:jc w:val="both"/>
      </w:pPr>
      <w:r>
        <w:rPr>
          <w:rFonts w:ascii="Georgia" w:cs="Georgia" w:eastAsia="Georgia" w:hAnsi="Georgia"/>
          <w:sz w:val="22"/>
          <w:szCs w:val="22"/>
        </w:rPr>
        <w:t xml:space="preserve">This is the series' animating premise. Not that he was helpless, not that he was a victim, not that his story was one of uncomplicated suffering. But that he was present — fully, consciously, purposefully present — throughout whatever duration his time on this world lasted. And that he left, for those willing to look, a record.</w:t>
      </w:r>
    </w:p>
    <w:p>
      <w:pPr>
        <w:spacing w:after="120" w:before="120"/>
        <w:jc w:val="both"/>
      </w:pPr>
      <w:r>
        <w:rPr>
          <w:rFonts w:ascii="Georgia" w:cs="Georgia" w:eastAsia="Georgia" w:hAnsi="Georgia"/>
          <w:sz w:val="22"/>
          <w:szCs w:val="22"/>
        </w:rPr>
        <w:t xml:space="preserve">Ivan0135 gave us the first page of that record. This series intends to read the rest.</w:t>
      </w:r>
    </w:p>
    <w:p>
      <w:pPr>
        <w:spacing w:after="300" w:before="300"/>
        <w:jc w:val="center"/>
      </w:pPr>
      <w:r>
        <w:rPr>
          <w:rFonts w:ascii="Arial" w:cs="Arial" w:eastAsia="Arial" w:hAnsi="Arial"/>
          <w:color w:val="8B0000"/>
          <w:sz w:val="22"/>
          <w:szCs w:val="22"/>
        </w:rPr>
        <w:t xml:space="preserve">— ✦ —</w:t>
      </w:r>
    </w:p>
    <w:p>
      <w:pPr>
        <w:pStyle w:val="Heading1"/>
      </w:pPr>
      <w:r>
        <w:t xml:space="preserve">Closing Note: The Choice the Viewer Makes</w:t>
      </w:r>
    </w:p>
    <w:p>
      <w:pPr>
        <w:spacing w:after="120" w:before="120"/>
        <w:jc w:val="both"/>
      </w:pPr>
      <w:r>
        <w:rPr>
          <w:rFonts w:ascii="Georgia" w:cs="Georgia" w:eastAsia="Georgia" w:hAnsi="Georgia"/>
          <w:sz w:val="22"/>
          <w:szCs w:val="22"/>
        </w:rPr>
        <w:t xml:space="preserve">At the end of Robert Zemeckis's 1997 film Contact — based on Carl Sagan's novel — Jodie Foster's character, Dr. Ellie Arroway, has returned from what she believes was a journey to meet an extraterrestrial intelligence. She has no proof. Her recording equipment captured eighteen hours of static. To the rational, institutional world, her experience cannot be verified.</w:t>
      </w:r>
    </w:p>
    <w:p>
      <w:pPr>
        <w:spacing w:after="120" w:before="120"/>
        <w:jc w:val="both"/>
      </w:pPr>
      <w:r>
        <w:rPr>
          <w:rFonts w:ascii="Georgia" w:cs="Georgia" w:eastAsia="Georgia" w:hAnsi="Georgia"/>
          <w:sz w:val="22"/>
          <w:szCs w:val="22"/>
        </w:rPr>
        <w:t xml:space="preserve">A senator, grilling her in a hearing, asks the most pointed question of all: "Are you saying that we should take this all on faith?" And she pauses, and she thinks, and she says: "I had an experience. I can't prove it. I can't even explain it. But everything that I know as a scientist tells me that something happened out there. And it was... it was real."</w:t>
      </w:r>
    </w:p>
    <w:p>
      <w:pPr>
        <w:spacing w:after="120" w:before="120"/>
        <w:jc w:val="both"/>
      </w:pPr>
      <w:r>
        <w:rPr>
          <w:rFonts w:ascii="Georgia" w:cs="Georgia" w:eastAsia="Georgia" w:hAnsi="Georgia"/>
          <w:sz w:val="22"/>
          <w:szCs w:val="22"/>
        </w:rPr>
        <w:t xml:space="preserve">The Skinny Bob footage presents the viewer with the same threshold. No document, no testimony, no forensic analysis can compel you across it. The footage cannot prove itself. The silence of ivan0135 cannot prove itself. The historical context can only offer plausibility, not certainty.</w:t>
      </w:r>
    </w:p>
    <w:p>
      <w:pPr>
        <w:spacing w:after="120" w:before="120"/>
        <w:jc w:val="both"/>
      </w:pPr>
      <w:r>
        <w:rPr>
          <w:rFonts w:ascii="Georgia" w:cs="Georgia" w:eastAsia="Georgia" w:hAnsi="Georgia"/>
          <w:sz w:val="22"/>
          <w:szCs w:val="22"/>
        </w:rPr>
        <w:t xml:space="preserve">What compels, in the end, is the thing that science is not designed to measure: the quality of presence. The sense, when watching him move, when watching those eyes track and absorb, that what you are observing is not a construction but a being. That behind the film grain and the aged footage and the decades of silence, there is something — someone — looking back.</w:t>
      </w:r>
    </w:p>
    <w:p>
      <w:pPr>
        <w:spacing w:after="120" w:before="120"/>
        <w:jc w:val="both"/>
      </w:pPr>
      <w:r>
        <w:rPr>
          <w:rFonts w:ascii="Georgia" w:cs="Georgia" w:eastAsia="Georgia" w:hAnsi="Georgia"/>
          <w:sz w:val="22"/>
          <w:szCs w:val="22"/>
        </w:rPr>
        <w:t xml:space="preserve">Whether you cross that threshold is your decision. It always will be. But if you do — if you look at that footage and you choose to believe that the being in it was real, that his life happened, that his time on this world was spent in genuine experience rather than in a film canister — then you accept with it a question that demands an answer:</w:t>
      </w:r>
    </w:p>
    <w:p>
      <w:pPr>
        <w:spacing w:after="120" w:before="120"/>
        <w:jc w:val="both"/>
      </w:pPr>
      <w:r>
        <w:rPr>
          <w:rFonts w:ascii="Georgia" w:cs="Georgia" w:eastAsia="Georgia" w:hAnsi="Georgia"/>
          <w:sz w:val="22"/>
          <w:szCs w:val="22"/>
        </w:rPr>
        <w:t xml:space="preserve">What happened to him after the cameras stopped rolling?</w:t>
      </w:r>
    </w:p>
    <w:p>
      <w:pPr>
        <w:spacing w:after="360" w:before="360"/>
        <w:jc w:val="center"/>
      </w:pPr>
      <w:r>
        <w:rPr>
          <w:rFonts w:ascii="Georgia" w:cs="Georgia" w:eastAsia="Georgia" w:hAnsi="Georgia"/>
          <w:b/>
          <w:bCs/>
          <w:i/>
          <w:iCs/>
          <w:color w:val="1A1A2E"/>
          <w:sz w:val="26"/>
          <w:szCs w:val="26"/>
        </w:rPr>
        <w:t xml:space="preserve">This series will do its best to find out.</w:t>
      </w:r>
    </w:p>
    <w:p>
      <w:pPr>
        <w:spacing w:after="300" w:before="300"/>
        <w:jc w:val="center"/>
      </w:pPr>
      <w:r>
        <w:rPr>
          <w:rFonts w:ascii="Arial" w:cs="Arial" w:eastAsia="Arial" w:hAnsi="Arial"/>
          <w:color w:val="8B0000"/>
          <w:sz w:val="22"/>
          <w:szCs w:val="22"/>
        </w:rPr>
        <w:t xml:space="preserve">— ✦ —</w:t>
      </w:r>
    </w:p>
    <w:p>
      <w:pPr>
        <w:spacing w:after="80" w:before="80"/>
      </w:pPr>
      <w:r>
        <w:rPr>
          <w:rFonts w:ascii="Arial" w:cs="Arial" w:eastAsia="Arial" w:hAnsi="Arial"/>
          <w:b/>
          <w:bCs/>
          <w:caps/>
          <w:color w:val="8B0000"/>
          <w:sz w:val="18"/>
          <w:szCs w:val="18"/>
        </w:rPr>
        <w:t xml:space="preserve">Coming in this series</w:t>
      </w:r>
    </w:p>
    <w:p>
      <w:pPr>
        <w:spacing w:after="120" w:before="120"/>
        <w:jc w:val="both"/>
      </w:pPr>
      <w:r>
        <w:rPr>
          <w:rFonts w:ascii="Georgia" w:cs="Georgia" w:eastAsia="Georgia" w:hAnsi="Georgia"/>
          <w:i/>
          <w:iCs/>
          <w:sz w:val="22"/>
          <w:szCs w:val="22"/>
        </w:rPr>
        <w:t xml:space="preserve">Episode Two — The Handlers: Who were the men and women assigned to him? What did that day-to-day relationship look like, and what changed over time?</w:t>
      </w:r>
    </w:p>
    <w:p>
      <w:pPr>
        <w:spacing w:after="120" w:before="120"/>
        <w:jc w:val="both"/>
      </w:pPr>
      <w:r>
        <w:rPr>
          <w:rFonts w:ascii="Georgia" w:cs="Georgia" w:eastAsia="Georgia" w:hAnsi="Georgia"/>
          <w:i/>
          <w:iCs/>
          <w:sz w:val="22"/>
          <w:szCs w:val="22"/>
        </w:rPr>
        <w:t xml:space="preserve">Episode Three — The Language: How was communication established, and what was the first thing he tried to tell them?</w:t>
      </w:r>
    </w:p>
    <w:p>
      <w:pPr>
        <w:spacing w:after="120" w:before="120"/>
        <w:jc w:val="both"/>
      </w:pPr>
      <w:r>
        <w:rPr>
          <w:rFonts w:ascii="Georgia" w:cs="Georgia" w:eastAsia="Georgia" w:hAnsi="Georgia"/>
          <w:i/>
          <w:iCs/>
          <w:sz w:val="22"/>
          <w:szCs w:val="22"/>
        </w:rPr>
        <w:t xml:space="preserve">Episode Four — The Agreement: What were the terms, who negotiated them, and what was offered in exchange for cooperation?</w:t>
      </w:r>
    </w:p>
    <w:p>
      <w:pPr>
        <w:spacing w:after="120" w:before="120"/>
        <w:jc w:val="both"/>
      </w:pPr>
      <w:r>
        <w:rPr>
          <w:rFonts w:ascii="Georgia" w:cs="Georgia" w:eastAsia="Georgia" w:hAnsi="Georgia"/>
          <w:i/>
          <w:iCs/>
          <w:sz w:val="22"/>
          <w:szCs w:val="22"/>
        </w:rPr>
        <w:t xml:space="preserve">Episode Five — The Breach: What was filmed that should not have been filmed, and who paid the price for it?</w:t>
      </w:r>
    </w:p>
    <w:p>
      <w:pPr>
        <w:spacing w:after="120" w:before="120"/>
        <w:jc w:val="both"/>
      </w:pPr>
      <w:r>
        <w:rPr>
          <w:rFonts w:ascii="Georgia" w:cs="Georgia" w:eastAsia="Georgia" w:hAnsi="Georgia"/>
          <w:i/>
          <w:iCs/>
          <w:sz w:val="22"/>
          <w:szCs w:val="22"/>
        </w:rPr>
        <w:t xml:space="preserve">Episode Six — The Silence: What happened after the agreement collapsed, and where does the trail end?</w:t>
      </w:r>
    </w:p>
    <w:p>
      <w:pPr>
        <w:spacing w:after="120" w:before="480"/>
      </w:pPr>
      <w:r>
        <w:rPr>
          <w:rFonts w:ascii="Arial" w:cs="Arial" w:eastAsia="Arial" w:hAnsi="Arial"/>
          <w:sz w:val="22"/>
          <w:szCs w:val="22"/>
        </w:rPr>
        <w:t xml:space="preserve"> </w:t>
      </w:r>
    </w:p>
    <w:p>
      <w:pPr>
        <w:spacing w:after="480" w:before="120"/>
        <w:jc w:val="center"/>
      </w:pPr>
      <w:r>
        <w:rPr>
          <w:rFonts w:ascii="Arial" w:cs="Arial" w:eastAsia="Arial" w:hAnsi="Arial"/>
          <w:i/>
          <w:iCs/>
          <w:color w:val="8B0000"/>
          <w:sz w:val="20"/>
          <w:szCs w:val="20"/>
        </w:rPr>
        <w:t xml:space="preserve">— End of Episode One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Episode 1: The Film That Should Not Exist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6"/>
      </w:pBdr>
      <w:jc w:val="center"/>
    </w:pPr>
    <w:r>
      <w:rPr>
        <w:rFonts w:ascii="Arial" w:cs="Arial" w:eastAsia="Arial" w:hAnsi="Arial"/>
        <w:caps/>
        <w:color w:val="8B0000"/>
        <w:sz w:val="18"/>
        <w:szCs w:val="18"/>
      </w:rPr>
      <w:t xml:space="preserve">SKINNY BOB: THE LOST YEARS  |  A Continuing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4057"/>
      <w:sz w:val="28"/>
      <w:szCs w:val="28"/>
    </w:rPr>
  </w:style>
  <w:style w:type="paragraph" w:styleId="Heading3">
    <w:name w:val="Heading 3"/>
    <w:basedOn w:val="Normal"/>
    <w:next w:val="Normal"/>
    <w:qFormat/>
    <w:pPr>
      <w:spacing w:after="140" w:before="280"/>
      <w:outlineLvl w:val="2"/>
    </w:pPr>
    <w:rPr>
      <w:rFonts w:ascii="Arial" w:cs="Arial" w:eastAsia="Arial" w:hAnsi="Arial"/>
      <w:b/>
      <w:bCs/>
      <w:i/>
      <w:iCs/>
      <w:color w:val="5C6B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2026-03-11T17:20:28.191Z</dcterms:created>
  <dcterms:modified xsi:type="dcterms:W3CDTF">2026-03-11T17:20:28.192Z</dcterms:modified>
</cp:coreProperties>
</file>

<file path=docProps/custom.xml><?xml version="1.0" encoding="utf-8"?>
<Properties xmlns="http://schemas.openxmlformats.org/officeDocument/2006/custom-properties" xmlns:vt="http://schemas.openxmlformats.org/officeDocument/2006/docPropsVTypes"/>
</file>