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center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Course No – CSE 4241</w:t>
      </w:r>
    </w:p>
    <w:p>
      <w:pPr>
        <w:jc w:val="center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Course Title – Biomedical Engineering</w:t>
      </w:r>
    </w:p>
    <w:tbl>
      <w:tblPr>
        <w:tblpPr w:leftFromText="180" w:rightFromText="180" w:vertAnchor="text" w:horzAnchor="page" w:tblpX="2719" w:tblpY="703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4675"/>
        <w:gridCol w:w="4675"/>
      </w:tblGrid>
      <w:tr>
        <w:tc>
          <w:tcPr>
            <w:tcW w:w="4675" w:type="dxa"/>
          </w:tcPr>
          <w:p>
            <w:pPr>
              <w:spacing w:after="0" w:line="240" w:lineRule="auto"/>
              <w:rPr>
                <w:rFonts w:ascii="Times NR MT Pro" w:eastAsia="Times NR MT Pro" w:cs="Times New Roman" w:hAnsi="Times NR MT Pro" w:hint="eastAsia"/>
                <w:b/>
                <w:bCs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b/>
                <w:bCs/>
                <w:sz w:val="32"/>
                <w:szCs w:val="32"/>
              </w:rPr>
              <w:t>Submitted By,</w:t>
            </w:r>
          </w:p>
          <w:p>
            <w:pPr>
              <w:spacing w:after="0" w:line="240" w:lineRule="auto"/>
              <w:rPr>
                <w:rFonts w:ascii="Times NR MT Pro" w:eastAsia="Times NR MT Pro" w:cs="Times New Roman" w:hAnsi="Times NR MT Pro" w:hint="eastAsia"/>
                <w:b/>
                <w:bCs/>
                <w:sz w:val="32"/>
                <w:szCs w:val="32"/>
              </w:rPr>
            </w:pPr>
          </w:p>
        </w:tc>
        <w:tc>
          <w:tcPr>
            <w:tcW w:w="4675" w:type="dxa"/>
          </w:tcPr>
          <w:p>
            <w:pPr>
              <w:spacing w:after="0" w:line="240" w:lineRule="auto"/>
              <w:rPr>
                <w:rFonts w:ascii="Times NR MT Pro" w:eastAsia="Times NR MT Pro" w:cs="Times New Roman" w:hAnsi="Times NR MT Pro" w:hint="eastAsia"/>
                <w:b/>
                <w:bCs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b/>
                <w:bCs/>
                <w:sz w:val="32"/>
                <w:szCs w:val="32"/>
              </w:rPr>
              <w:t>Submitted To,</w:t>
            </w:r>
          </w:p>
          <w:p>
            <w:pPr>
              <w:spacing w:after="0" w:line="240" w:lineRule="auto"/>
              <w:rPr>
                <w:rFonts w:ascii="Times NR MT Pro" w:eastAsia="Times NR MT Pro" w:cs="Times New Roman" w:hAnsi="Times NR MT Pro" w:hint="eastAsia"/>
                <w:b/>
                <w:bCs/>
                <w:sz w:val="32"/>
                <w:szCs w:val="32"/>
              </w:rPr>
            </w:pPr>
          </w:p>
        </w:tc>
      </w:tr>
      <w:tr>
        <w:tc>
          <w:tcPr>
            <w:tcW w:w="4675" w:type="dxa"/>
          </w:tcPr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Md. Mahbubur Rahman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Roll: 1907022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4</w:t>
            </w:r>
            <w:r>
              <w:rPr>
                <w:rFonts w:ascii="Times NR MT Pro" w:eastAsia="Times NR MT Pro" w:cs="Times New Roman" w:hAnsi="Times NR MT Pro" w:hint="eastAsia"/>
                <w:sz w:val="32"/>
                <w:szCs w:val="32"/>
                <w:vertAlign w:val="superscript"/>
              </w:rPr>
              <w:t>th</w:t>
            </w: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 xml:space="preserve"> Year 2</w:t>
            </w:r>
            <w:r>
              <w:rPr>
                <w:rFonts w:ascii="Times NR MT Pro" w:eastAsia="Times NR MT Pro" w:cs="Times New Roman" w:hAnsi="Times NR MT Pro" w:hint="eastAsia"/>
                <w:sz w:val="32"/>
                <w:szCs w:val="32"/>
                <w:vertAlign w:val="superscript"/>
              </w:rPr>
              <w:t>nd</w:t>
            </w: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 xml:space="preserve"> term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Dept. of CSE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KUET, Khulna</w:t>
            </w:r>
          </w:p>
        </w:tc>
        <w:tc>
          <w:tcPr>
            <w:tcW w:w="4675" w:type="dxa"/>
          </w:tcPr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Safin Ahmmed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Lecturer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Dept. of CSE</w:t>
            </w:r>
          </w:p>
          <w:p>
            <w:pPr>
              <w:spacing w:before="120" w:after="0" w:line="240" w:lineRule="auto"/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</w:pPr>
            <w:r>
              <w:rPr>
                <w:rFonts w:ascii="Times NR MT Pro" w:eastAsia="Times NR MT Pro" w:cs="Times New Roman" w:hAnsi="Times NR MT Pro" w:hint="eastAsia"/>
                <w:sz w:val="32"/>
                <w:szCs w:val="32"/>
              </w:rPr>
              <w:t>KUET, Khulna</w:t>
            </w:r>
          </w:p>
        </w:tc>
      </w:tr>
    </w:tbl>
    <w:p>
      <w:pPr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br w:type="page"/>
      </w:r>
    </w:p>
    <w:p>
      <w:pPr>
        <w:spacing w:after="0"/>
        <w:rPr>
          <w:rFonts w:ascii="Times New Roman" w:cs="Times New Roman" w:hAnsi="Times New Roman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1. Introduction</w:t>
      </w:r>
    </w:p>
    <w:p>
      <w:p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ab/>
        <w:t>Protein structure prediction is a crucial aspect of bioinformatics and computational biology. Proteins are essential biomolecules whose functions are largely determined by their three-dimensional structures, which are encoded by their amino acid sequences. Predicting the secondary structure (</w:t>
      </w:r>
      <w:r>
        <w:rPr>
          <w:rFonts w:ascii="Times New Roman" w:cs="Times New Roman" w:hAnsi="Times New Roman"/>
          <w:b/>
          <w:bCs/>
        </w:rPr>
        <w:t>2D structure</w:t>
      </w:r>
      <w:r>
        <w:rPr>
          <w:rFonts w:ascii="Times New Roman" w:cs="Times New Roman" w:hAnsi="Times New Roman"/>
        </w:rPr>
        <w:t>) of proteins—such as α-helices, β-sheets, and coils—provides insights into protein function, stability, and interaction. Efficient 2D structure prediction methods are vital for drug design, understanding disease mechanisms, and guiding experimental studies.</w:t>
      </w:r>
    </w:p>
    <w:p>
      <w:pPr>
        <w:spacing w:after="0"/>
        <w:rPr>
          <w:rFonts w:ascii="Times New Roman" w:cs="Times New Roman" w:hAnsi="Times New Roman"/>
        </w:rPr>
      </w:pPr>
    </w:p>
    <w:p>
      <w:p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Recent advances in machine learning and deep learning have significantly improved prediction accuracy, allowing models to learn complex sequence-to-structure relationships from large datasets.</w:t>
      </w:r>
    </w:p>
    <w:p>
      <w:pPr>
        <w:spacing w:after="0"/>
        <w:rPr>
          <w:rFonts w:ascii="Times New Roman" w:cs="Times New Roman" w:hAnsi="Times New Roman"/>
        </w:rPr>
      </w:pPr>
    </w:p>
    <w:p>
      <w:pPr>
        <w:spacing w:before="360" w:after="0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2. Methodology</w:t>
      </w:r>
    </w:p>
    <w:p>
      <w:pPr>
        <w:spacing w:before="36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2.1 Data Collection</w:t>
      </w:r>
    </w:p>
    <w:p>
      <w:pPr>
        <w:numPr>
          <w:ilvl w:val="0"/>
          <w:numId w:val="1"/>
        </w:num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Protein sequences and corresponding 2D structures were collected from public databases such as </w:t>
      </w:r>
      <w:r>
        <w:rPr>
          <w:rFonts w:ascii="Times New Roman" w:cs="Times New Roman" w:hAnsi="Times New Roman"/>
          <w:b/>
          <w:bCs/>
        </w:rPr>
        <w:t>NCBI Protein</w:t>
      </w:r>
      <w:r>
        <w:rPr>
          <w:rFonts w:ascii="Times New Roman" w:cs="Times New Roman" w:hAnsi="Times New Roman"/>
        </w:rPr>
        <w:t xml:space="preserve"> and </w:t>
      </w:r>
      <w:r>
        <w:rPr>
          <w:rFonts w:ascii="Times New Roman" w:cs="Times New Roman" w:hAnsi="Times New Roman"/>
          <w:b/>
          <w:bCs/>
        </w:rPr>
        <w:t>PDB (Protein Data Bank)</w:t>
      </w:r>
      <w:r>
        <w:rPr>
          <w:rFonts w:ascii="Times New Roman" w:cs="Times New Roman" w:hAnsi="Times New Roman"/>
        </w:rPr>
        <w:t>.</w:t>
      </w:r>
    </w:p>
    <w:p>
      <w:pPr>
        <w:numPr>
          <w:ilvl w:val="0"/>
          <w:numId w:val="1"/>
        </w:numPr>
        <w:spacing w:before="12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FASTA</w:t>
      </w:r>
      <w:r>
        <w:rPr>
          <w:rFonts w:ascii="Times New Roman" w:cs="Times New Roman" w:hAnsi="Times New Roman"/>
        </w:rPr>
        <w:t xml:space="preserve"> format sequences were used, and the secondary structure labels (H: helix, E: strand, C: coil) were extracted from corresponding structure files and saved into a .csv format file for better usability. The .csv file contains the following information – </w:t>
      </w:r>
    </w:p>
    <w:p>
      <w:pPr>
        <w:pStyle w:val="18"/>
        <w:numPr>
          <w:ilvl w:val="1"/>
          <w:numId w:val="1"/>
        </w:numPr>
        <w:spacing w:before="120" w:after="0"/>
        <w:ind w:left="1530" w:hanging="45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sequences</w:t>
      </w:r>
    </w:p>
    <w:p>
      <w:pPr>
        <w:pStyle w:val="18"/>
        <w:numPr>
          <w:ilvl w:val="1"/>
          <w:numId w:val="1"/>
        </w:numPr>
        <w:spacing w:before="120" w:after="0"/>
        <w:ind w:left="1530" w:hanging="45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2d structure (3 amino acids)</w:t>
      </w:r>
    </w:p>
    <w:p>
      <w:pPr>
        <w:pStyle w:val="18"/>
        <w:numPr>
          <w:ilvl w:val="1"/>
          <w:numId w:val="1"/>
        </w:numPr>
        <w:spacing w:before="120" w:after="0"/>
        <w:ind w:left="1530" w:hanging="45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2d structure (8 amino acids)</w:t>
      </w:r>
    </w:p>
    <w:p>
      <w:pPr>
        <w:spacing w:before="120" w:after="0" w:line="60" w:lineRule="auto"/>
        <w:rPr>
          <w:rFonts w:ascii="Times New Roman" w:cs="Times New Roman" w:hAnsi="Times New Roman"/>
        </w:rPr>
      </w:pPr>
    </w:p>
    <w:p>
      <w:pPr>
        <w:spacing w:before="120" w:after="0" w:line="60" w:lineRule="auto"/>
        <w:rPr>
          <w:rFonts w:ascii="Times New Roman" w:cs="Times New Roman" w:hAnsi="Times New Roman"/>
        </w:rPr>
      </w:pPr>
    </w:p>
    <w:p>
      <w:pPr>
        <w:spacing w:before="120" w:after="0" w:line="60" w:lineRule="auto"/>
        <w:rPr>
          <w:rFonts w:ascii="Times New Roman" w:cs="Times New Roman" w:hAnsi="Times New Roman"/>
        </w:rPr>
      </w:pPr>
    </w:p>
    <w:p>
      <w:pPr>
        <w:spacing w:before="120" w:after="0" w:line="60" w:lineRule="auto"/>
        <w:rPr>
          <w:rFonts w:ascii="Times New Roman" w:cs="Times New Roman" w:hAnsi="Times New Roman"/>
        </w:rPr>
      </w:pPr>
    </w:p>
    <w:p>
      <w:pPr>
        <w:spacing w:before="120" w:after="0" w:line="60" w:lineRule="auto"/>
        <w:rPr>
          <w:rFonts w:ascii="Times New Roman" w:cs="Times New Roman" w:hAnsi="Times New Roman"/>
        </w:rPr>
      </w:pPr>
    </w:p>
    <w:p>
      <w:pPr>
        <w:spacing w:before="36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2.2 Data Preprocessing</w:t>
      </w:r>
    </w:p>
    <w:p>
      <w:pPr>
        <w:numPr>
          <w:ilvl w:val="0"/>
          <w:numId w:val="2"/>
        </w:num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Sequence encoding:</w:t>
      </w:r>
      <w:r>
        <w:rPr>
          <w:rFonts w:ascii="Times New Roman" w:cs="Times New Roman" w:hAnsi="Times New Roman"/>
        </w:rPr>
        <w:t xml:space="preserve"> Each amino acid was represented using </w:t>
      </w:r>
      <w:r>
        <w:rPr>
          <w:rFonts w:ascii="Times New Roman" w:cs="Times New Roman" w:hAnsi="Times New Roman"/>
          <w:b/>
          <w:bCs/>
        </w:rPr>
        <w:t>one-hot encoding.</w:t>
      </w:r>
    </w:p>
    <w:p>
      <w:pPr>
        <w:numPr>
          <w:ilvl w:val="0"/>
          <w:numId w:val="2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Sequence padding or truncation:</w:t>
      </w:r>
      <w:r>
        <w:rPr>
          <w:rFonts w:ascii="Times New Roman" w:cs="Times New Roman" w:hAnsi="Times New Roman"/>
        </w:rPr>
        <w:t xml:space="preserve"> Sequences were standardized to a fixed length to allow batch processing.</w:t>
      </w:r>
    </w:p>
    <w:p>
      <w:pPr>
        <w:numPr>
          <w:ilvl w:val="0"/>
          <w:numId w:val="2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Train-test split:</w:t>
      </w:r>
      <w:r>
        <w:rPr>
          <w:rFonts w:ascii="Times New Roman" w:cs="Times New Roman" w:hAnsi="Times New Roman"/>
        </w:rPr>
        <w:t xml:space="preserve"> 80% of the dataset was used for training, 10% for validation, and 10% for testing. The training, validation and testing dataset was in different csv files for better control.</w:t>
      </w:r>
    </w:p>
    <w:p>
      <w:pPr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br w:type="page"/>
      </w:r>
    </w:p>
    <w:p>
      <w:pPr>
        <w:spacing w:before="36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2.3 Model Architecture</w:t>
      </w:r>
    </w:p>
    <w:p>
      <w:p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We designed a </w:t>
      </w:r>
      <w:r>
        <w:rPr>
          <w:rFonts w:ascii="Times New Roman" w:cs="Times New Roman" w:hAnsi="Times New Roman"/>
          <w:b/>
          <w:bCs/>
        </w:rPr>
        <w:t>CNN-based 2D structure prediction model</w:t>
      </w:r>
      <w:r>
        <w:rPr>
          <w:rFonts w:ascii="Times New Roman" w:cs="Times New Roman" w:hAnsi="Times New Roman"/>
        </w:rPr>
        <w:t xml:space="preserve"> that learns spatial patterns in protein sequences.</w:t>
      </w:r>
    </w:p>
    <w:p>
      <w:pPr>
        <w:spacing w:before="24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Input Representation</w:t>
      </w:r>
    </w:p>
    <w:p>
      <w:pPr>
        <w:numPr>
          <w:ilvl w:val="0"/>
          <w:numId w:val="3"/>
        </w:numPr>
        <w:spacing w:before="12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Each amino acid in the protein sequence is converted to a </w:t>
      </w:r>
      <w:r>
        <w:rPr>
          <w:rFonts w:ascii="Times New Roman" w:cs="Times New Roman" w:hAnsi="Times New Roman"/>
          <w:b/>
          <w:bCs/>
        </w:rPr>
        <w:t>one-hot encoded vector</w:t>
      </w:r>
      <w:r>
        <w:rPr>
          <w:rFonts w:ascii="Times New Roman" w:cs="Times New Roman" w:hAnsi="Times New Roman"/>
        </w:rPr>
        <w:t xml:space="preserve"> of size 20 (for the 20 standard amino acids).</w:t>
      </w:r>
    </w:p>
    <w:p>
      <w:pPr>
        <w:numPr>
          <w:ilvl w:val="0"/>
          <w:numId w:val="3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Sequences are padded to a fixed length for batch processing.</w:t>
      </w:r>
    </w:p>
    <w:p>
      <w:pPr>
        <w:numPr>
          <w:ilvl w:val="0"/>
          <w:numId w:val="3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Input shape: (batch size, sequence length, 20).</w:t>
      </w:r>
    </w:p>
    <w:p>
      <w:pPr>
        <w:spacing w:before="24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Convolutional Layers</w:t>
      </w:r>
    </w:p>
    <w:p>
      <w:pPr>
        <w:numPr>
          <w:ilvl w:val="0"/>
          <w:numId w:val="4"/>
        </w:numPr>
        <w:spacing w:before="12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Conv1:</w:t>
      </w:r>
      <w:r>
        <w:rPr>
          <w:rFonts w:ascii="Times New Roman" w:cs="Times New Roman" w:hAnsi="Times New Roman"/>
        </w:rPr>
        <w:t xml:space="preserve"> 1D convolution with kernel size 3, input channels = 20, output channels = 128, padding = 1. Captures short-range sequential patterns (tripeptides).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Conv2:</w:t>
      </w:r>
      <w:r>
        <w:rPr>
          <w:rFonts w:ascii="Times New Roman" w:cs="Times New Roman" w:hAnsi="Times New Roman"/>
        </w:rPr>
        <w:t xml:space="preserve"> 1D convolution with kernel size 5, input/output channels = 128, padding = 2. Captures medium-range motifs.</w:t>
      </w:r>
    </w:p>
    <w:p>
      <w:pPr>
        <w:numPr>
          <w:ilvl w:val="0"/>
          <w:numId w:val="4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Conv3:</w:t>
      </w:r>
      <w:r>
        <w:rPr>
          <w:rFonts w:ascii="Times New Roman" w:cs="Times New Roman" w:hAnsi="Times New Roman"/>
        </w:rPr>
        <w:t xml:space="preserve"> 1D convolution with kernel size 7, input/output channels = 128, padding = 3. Captures longer-range dependencies across residues.</w:t>
      </w:r>
    </w:p>
    <w:p>
      <w:pPr>
        <w:spacing w:before="24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Activation</w:t>
      </w:r>
    </w:p>
    <w:p>
      <w:pPr>
        <w:spacing w:before="120" w:after="0"/>
        <w:ind w:left="36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ReLU applied after each convolution.</w:t>
      </w:r>
    </w:p>
    <w:p>
      <w:pPr>
        <w:spacing w:before="24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Dropout</w:t>
      </w:r>
    </w:p>
    <w:p>
      <w:pPr>
        <w:spacing w:before="120" w:after="0"/>
        <w:ind w:left="36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0.3 applied after convolutional layers to prevent overfitting.</w:t>
      </w:r>
    </w:p>
    <w:p>
      <w:pPr>
        <w:spacing w:before="24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Output Layers</w:t>
      </w:r>
    </w:p>
    <w:p>
      <w:pPr>
        <w:numPr>
          <w:ilvl w:val="0"/>
          <w:numId w:val="5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After convolutions, the feature map is transposed back to (batch size, sequence length, hidden dim) for residue-wise prediction.</w:t>
      </w:r>
    </w:p>
    <w:p>
      <w:pPr>
        <w:numPr>
          <w:ilvl w:val="0"/>
          <w:numId w:val="5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Two linear layers act as </w:t>
      </w:r>
      <w:r>
        <w:rPr>
          <w:rFonts w:ascii="Times New Roman" w:cs="Times New Roman" w:hAnsi="Times New Roman"/>
          <w:b/>
          <w:bCs/>
        </w:rPr>
        <w:t>dual heads</w:t>
      </w:r>
      <w:r>
        <w:rPr>
          <w:rFonts w:ascii="Times New Roman" w:cs="Times New Roman" w:hAnsi="Times New Roman"/>
        </w:rPr>
        <w:t>:</w:t>
      </w:r>
    </w:p>
    <w:p>
      <w:pPr>
        <w:numPr>
          <w:ilvl w:val="1"/>
          <w:numId w:val="5"/>
        </w:numPr>
        <w:spacing w:before="120" w:after="0"/>
        <w:ind w:left="108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head3: predicts sst3 classes (3 outputs per residue).</w:t>
      </w:r>
    </w:p>
    <w:p>
      <w:pPr>
        <w:numPr>
          <w:ilvl w:val="1"/>
          <w:numId w:val="5"/>
        </w:numPr>
        <w:spacing w:after="0"/>
        <w:ind w:left="108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head8: predicts sst8 classes (8 outputs per residue).</w:t>
      </w:r>
    </w:p>
    <w:p>
      <w:pPr>
        <w:spacing w:before="24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Log SoftMax</w:t>
      </w:r>
      <w:r>
        <w:rPr>
          <w:rFonts w:ascii="Times New Roman" w:cs="Times New Roman" w:hAnsi="Times New Roman"/>
        </w:rPr>
        <w:t xml:space="preserve"> is applied along the last dimension to generate log-probabilities.</w:t>
      </w:r>
    </w:p>
    <w:p>
      <w:pPr>
        <w:spacing w:after="0"/>
        <w:ind w:left="360"/>
        <w:rPr>
          <w:rFonts w:ascii="Times New Roman" w:cs="Times New Roman" w:hAnsi="Times New Roman"/>
        </w:rPr>
      </w:pPr>
    </w:p>
    <w:p>
      <w:p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br w:type="page"/>
      </w:r>
    </w:p>
    <w:p>
      <w:pPr>
        <w:spacing w:after="0"/>
        <w:rPr>
          <w:rFonts w:ascii="Times New Roman" w:cs="Times New Roman" w:hAnsi="Times New Roman"/>
        </w:rPr>
      </w:pPr>
    </w:p>
    <w:p>
      <w:pPr>
        <w:spacing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Architecture Diagram</w:t>
      </w:r>
    </w:p>
    <w:p>
      <w:pPr>
        <w:spacing w:before="360"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Input (B, L, 20)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One-hot Encoding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Transpose (B, 20, L)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Conv1D (3) + ReLU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Conv1D (5) + ReLU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Conv1D (7) + ReLU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Transpose (B, L, 128)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 │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>Dropout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├─────&gt; Linear → Log SoftMax → sst3 (3 classes)</w:t>
      </w:r>
    </w:p>
    <w:p>
      <w:pPr>
        <w:spacing w:after="0"/>
        <w:ind w:left="240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t xml:space="preserve">      └─────&gt; Linear → Log SoftMax → sst8 (8 classes)</w:t>
      </w:r>
    </w:p>
    <w:p>
      <w:pPr>
        <w:spacing w:after="0"/>
        <w:rPr>
          <w:rFonts w:ascii="Times New Roman" w:cs="Times New Roman" w:hAnsi="Times New Roman"/>
        </w:rPr>
      </w:pPr>
    </w:p>
    <w:p>
      <w:pPr>
        <w:spacing w:before="360" w:after="0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3. Results</w:t>
      </w:r>
    </w:p>
    <w:p>
      <w:p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 model was evaluated using confusion metrics, accuracy and loss. </w:t>
      </w:r>
    </w:p>
    <w:p>
      <w:pPr>
        <w:spacing w:before="36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3.1 Graphical Representation</w:t>
      </w:r>
    </w:p>
    <w:p>
      <w:pPr>
        <w:numPr>
          <w:ilvl w:val="0"/>
          <w:numId w:val="6"/>
        </w:num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Loss Curve:</w:t>
      </w:r>
      <w:r>
        <w:rPr>
          <w:rFonts w:ascii="Times New Roman" w:cs="Times New Roman" w:hAnsi="Times New Roman"/>
        </w:rPr>
        <w:t xml:space="preserve"> Training vs. Validation loss over epochs.</w:t>
      </w:r>
    </w:p>
    <w:p>
      <w:pPr>
        <w:numPr>
          <w:ilvl w:val="0"/>
          <w:numId w:val="6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Accuracy Curve:</w:t>
      </w:r>
      <w:r>
        <w:rPr>
          <w:rFonts w:ascii="Times New Roman" w:cs="Times New Roman" w:hAnsi="Times New Roman"/>
        </w:rPr>
        <w:t xml:space="preserve"> Training vs. Validation accuracy over epochs.</w:t>
      </w:r>
    </w:p>
    <w:p>
      <w:pPr>
        <w:numPr>
          <w:ilvl w:val="0"/>
          <w:numId w:val="6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>Confusion Matrix:</w:t>
      </w:r>
      <w:r>
        <w:rPr>
          <w:rFonts w:ascii="Times New Roman" w:cs="Times New Roman" w:hAnsi="Times New Roman"/>
        </w:rPr>
        <w:t xml:space="preserve"> Class-wise prediction performance.</w:t>
      </w:r>
    </w:p>
    <w:p>
      <w:pPr>
        <w:spacing w:after="0"/>
        <w:rPr>
          <w:rFonts w:ascii="Times New Roman" w:cs="Times New Roman" w:hAnsi="Times New Roman"/>
        </w:rPr>
      </w:pPr>
    </w:p>
    <w:p>
      <w:pPr>
        <w:spacing w:before="360" w:after="0"/>
        <w:rPr>
          <w:rFonts w:ascii="Times New Roman" w:cs="Times New Roman" w:hAnsi="Times New Roman"/>
        </w:rPr>
      </w:pPr>
    </w:p>
    <w:p>
      <w:pPr>
        <w:spacing w:before="36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drawing>
          <wp:inline distT="0" distB="0" distL="85723" distR="85723">
            <wp:extent cx="2879377" cy="2159532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9377" cy="2159532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</w:rPr>
        <w:drawing>
          <wp:inline distT="0" distB="0" distL="85723" distR="85723">
            <wp:extent cx="2957209" cy="2159416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7209" cy="215941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360" w:after="0"/>
        <w:ind w:left="96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  <w:b/>
          <w:bCs/>
        </w:rPr>
        <w:t>Figure 3.1 :</w:t>
      </w:r>
      <w:r>
        <w:rPr>
          <w:rFonts w:ascii="Times New Roman" w:cs="Times New Roman" w:hAnsi="Times New Roman"/>
        </w:rPr>
        <w:t xml:space="preserve"> </w:t>
      </w:r>
      <w:r>
        <w:rPr>
          <w:rFonts w:ascii="Times NR MT Pro" w:eastAsia="Times NR MT Pro" w:cs="Times New Roman" w:hAnsi="Times NR MT Pro" w:hint="eastAsia"/>
        </w:rPr>
        <w:t xml:space="preserve">Accuracy graph                         </w:t>
      </w:r>
      <w:r>
        <w:rPr>
          <w:rFonts w:ascii="Times NR MT Pro" w:eastAsia="Times NR MT Pro" w:cs="Times New Roman" w:hAnsi="Times NR MT Pro"/>
        </w:rPr>
        <w:t xml:space="preserve">            </w:t>
      </w:r>
      <w:r>
        <w:rPr>
          <w:rFonts w:ascii="Times NR MT Pro" w:eastAsia="Times NR MT Pro" w:cs="Times New Roman" w:hAnsi="Times NR MT Pro" w:hint="eastAsia"/>
          <w:b/>
          <w:bCs/>
        </w:rPr>
        <w:t>Figure 3.2</w:t>
      </w:r>
      <w:r>
        <w:rPr>
          <w:rFonts w:ascii="Times NR MT Pro" w:eastAsia="Times NR MT Pro" w:cs="Times New Roman" w:hAnsi="Times NR MT Pro" w:hint="eastAsia"/>
        </w:rPr>
        <w:t xml:space="preserve">: Loss graph </w:t>
      </w:r>
    </w:p>
    <w:p>
      <w:pPr>
        <w:spacing w:before="360" w:after="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</w:rPr>
        <w:drawing>
          <wp:inline distT="0" distB="0" distL="85723" distR="85723">
            <wp:extent cx="5943600" cy="2377439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237743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360" w:after="0"/>
        <w:ind w:left="3360"/>
        <w:rPr>
          <w:rFonts w:ascii="Times NR MT Pro" w:eastAsia="Times NR MT Pro" w:cs="Times New Roman" w:hAnsi="Times NR MT Pro" w:hint="eastAsia"/>
        </w:rPr>
      </w:pPr>
      <w:r>
        <w:rPr>
          <w:rFonts w:ascii="Times NR MT Pro" w:eastAsia="Times NR MT Pro" w:cs="Times New Roman" w:hAnsi="Times NR MT Pro" w:hint="eastAsia"/>
          <w:b/>
          <w:bCs/>
        </w:rPr>
        <w:t>Figure 3.3:</w:t>
      </w:r>
      <w:r>
        <w:rPr>
          <w:rFonts w:ascii="Times NR MT Pro" w:eastAsia="Times NR MT Pro" w:cs="Times New Roman" w:hAnsi="Times NR MT Pro" w:hint="eastAsia"/>
        </w:rPr>
        <w:t xml:space="preserve"> Confusion matrix </w:t>
      </w:r>
    </w:p>
    <w:p>
      <w:pPr>
        <w:spacing w:before="360" w:after="0"/>
        <w:rPr>
          <w:rFonts w:ascii="Times NR MT Pro" w:eastAsia="Times NR MT Pro" w:cs="Times New Roman" w:hAnsi="Times NR MT Pro"/>
          <w:b/>
          <w:bCs/>
        </w:rPr>
      </w:pPr>
      <w:r>
        <w:rPr>
          <w:rFonts w:ascii="Times NR MT Pro" w:eastAsia="Times NR MT Pro" w:cs="Times New Roman" w:hAnsi="Times NR MT Pro" w:hint="eastAsia"/>
          <w:b/>
          <w:bCs/>
        </w:rPr>
        <w:t>3.2 Evaluation Metrics</w:t>
      </w:r>
    </w:p>
    <w:p>
      <w:pPr>
        <w:spacing w:before="360" w:after="0" w:line="60" w:lineRule="auto"/>
        <w:rPr>
          <w:rFonts w:ascii="Times NR MT Pro" w:eastAsia="Times NR MT Pro" w:cs="Times New Roman" w:hAnsi="Times NR MT Pro" w:hint="eastAsia"/>
          <w:b/>
          <w:bCs/>
        </w:rPr>
      </w:pPr>
    </w:p>
    <w:tbl>
      <w:tblPr>
        <w:jc w:val="left"/>
        <w:tblInd w:w="0" w:type="dxa"/>
        <w:tblW w:w="9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5107"/>
        <w:gridCol w:w="2316"/>
        <w:gridCol w:w="2316"/>
      </w:tblGrid>
      <w:tr>
        <w:trPr>
          <w:trHeight w:val="509"/>
        </w:trPr>
        <w:tc>
          <w:tcPr>
            <w:tcW w:w="5107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  <w:b/>
                <w:bCs/>
              </w:rPr>
            </w:pPr>
            <w:r>
              <w:rPr>
                <w:rFonts w:ascii="Times NR MT Pro" w:eastAsia="Times NR MT Pro" w:cs="Times New Roman" w:hAnsi="Times NR MT Pro" w:hint="eastAsia"/>
                <w:b/>
                <w:bCs/>
              </w:rPr>
              <w:t>Metric</w:t>
            </w:r>
          </w:p>
        </w:tc>
        <w:tc>
          <w:tcPr>
            <w:tcW w:w="2316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  <w:b/>
                <w:bCs/>
              </w:rPr>
            </w:pPr>
            <w:r>
              <w:rPr>
                <w:rFonts w:ascii="Times NR MT Pro" w:eastAsia="Times NR MT Pro" w:cs="Times New Roman" w:hAnsi="Times NR MT Pro"/>
                <w:b/>
                <w:bCs/>
              </w:rPr>
              <w:t>Test1 (cb513)</w:t>
            </w:r>
          </w:p>
        </w:tc>
        <w:tc>
          <w:tcPr>
            <w:tcW w:w="2316" w:type="dxa"/>
          </w:tcPr>
          <w:p>
            <w:pPr>
              <w:spacing w:after="0"/>
              <w:rPr>
                <w:rFonts w:ascii="Times NR MT Pro" w:eastAsia="Times NR MT Pro" w:cs="Times New Roman" w:hAnsi="Times NR MT Pro"/>
                <w:b/>
                <w:bCs/>
              </w:rPr>
            </w:pPr>
            <w:r>
              <w:rPr>
                <w:rFonts w:ascii="Times NR MT Pro" w:eastAsia="Times NR MT Pro" w:cs="Times New Roman" w:hAnsi="Times NR MT Pro"/>
                <w:b/>
                <w:bCs/>
              </w:rPr>
              <w:t>Test2 (ts115)</w:t>
            </w:r>
          </w:p>
        </w:tc>
      </w:tr>
      <w:tr>
        <w:trPr>
          <w:trHeight w:val="489"/>
        </w:trPr>
        <w:tc>
          <w:tcPr>
            <w:tcW w:w="5107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</w:rPr>
            </w:pPr>
            <w:r>
              <w:rPr>
                <w:rFonts w:ascii="Times NR MT Pro" w:eastAsia="Times NR MT Pro" w:cs="Times New Roman" w:hAnsi="Times NR MT Pro"/>
              </w:rPr>
              <w:t>Accuracy (sst3)</w:t>
            </w:r>
          </w:p>
        </w:tc>
        <w:tc>
          <w:tcPr>
            <w:tcW w:w="2316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</w:rPr>
            </w:pPr>
            <w:r>
              <w:rPr>
                <w:rFonts w:ascii="Times NR MT Pro" w:eastAsia="Times NR MT Pro" w:cs="Times New Roman" w:hAnsi="Times NR MT Pro"/>
              </w:rPr>
              <w:t>70.53</w:t>
            </w:r>
            <w:r>
              <w:rPr>
                <w:rFonts w:ascii="Times NR MT Pro" w:eastAsia="Times NR MT Pro" w:cs="Times New Roman" w:hAnsi="Times NR MT Pro" w:hint="eastAsia"/>
              </w:rPr>
              <w:t>%</w:t>
            </w:r>
          </w:p>
        </w:tc>
        <w:tc>
          <w:tcPr>
            <w:tcW w:w="2316" w:type="dxa"/>
          </w:tcPr>
          <w:p>
            <w:pPr>
              <w:spacing w:after="0"/>
              <w:rPr>
                <w:rFonts w:ascii="Times NR MT Pro" w:eastAsia="Times NR MT Pro" w:cs="Times New Roman" w:hAnsi="Times NR MT Pro"/>
              </w:rPr>
            </w:pPr>
            <w:r>
              <w:rPr>
                <w:rFonts w:ascii="Times NR MT Pro" w:eastAsia="Times NR MT Pro" w:cs="Times New Roman" w:hAnsi="Times NR MT Pro"/>
              </w:rPr>
              <w:t>68.24%</w:t>
            </w:r>
          </w:p>
        </w:tc>
      </w:tr>
      <w:tr>
        <w:trPr>
          <w:trHeight w:val="489"/>
        </w:trPr>
        <w:tc>
          <w:tcPr>
            <w:tcW w:w="5107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</w:rPr>
            </w:pPr>
            <w:r>
              <w:rPr>
                <w:rFonts w:ascii="Times NR MT Pro" w:eastAsia="Times NR MT Pro" w:cs="Times New Roman" w:hAnsi="Times NR MT Pro"/>
              </w:rPr>
              <w:t>Accuracy (sat)8)</w:t>
            </w:r>
          </w:p>
        </w:tc>
        <w:tc>
          <w:tcPr>
            <w:tcW w:w="2316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</w:rPr>
            </w:pPr>
            <w:r>
              <w:rPr>
                <w:rFonts w:ascii="Times NR MT Pro" w:eastAsia="Times NR MT Pro" w:cs="Times New Roman" w:hAnsi="Times NR MT Pro"/>
              </w:rPr>
              <w:t>58.26</w:t>
            </w:r>
            <w:r>
              <w:rPr>
                <w:rFonts w:ascii="Times NR MT Pro" w:eastAsia="Times NR MT Pro" w:cs="Times New Roman" w:hAnsi="Times NR MT Pro" w:hint="eastAsia"/>
              </w:rPr>
              <w:t>%</w:t>
            </w:r>
          </w:p>
        </w:tc>
        <w:tc>
          <w:tcPr>
            <w:tcW w:w="2316" w:type="dxa"/>
          </w:tcPr>
          <w:p>
            <w:pPr>
              <w:spacing w:after="0"/>
              <w:rPr>
                <w:rFonts w:ascii="Times NR MT Pro" w:eastAsia="Times NR MT Pro" w:cs="Times New Roman" w:hAnsi="Times NR MT Pro"/>
              </w:rPr>
            </w:pPr>
            <w:r>
              <w:rPr>
                <w:rFonts w:ascii="Times NR MT Pro" w:eastAsia="Times NR MT Pro" w:cs="Times New Roman" w:hAnsi="Times NR MT Pro"/>
              </w:rPr>
              <w:t>53.86%</w:t>
            </w:r>
          </w:p>
        </w:tc>
      </w:tr>
      <w:tr>
        <w:trPr>
          <w:trHeight w:val="489"/>
        </w:trPr>
        <w:tc>
          <w:tcPr>
            <w:tcW w:w="5107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</w:rPr>
            </w:pPr>
            <w:r>
              <w:rPr>
                <w:rFonts w:ascii="Times NR MT Pro" w:eastAsia="Times NR MT Pro" w:cs="Times New Roman" w:hAnsi="Times NR MT Pro"/>
              </w:rPr>
              <w:t xml:space="preserve">Loss </w:t>
            </w:r>
          </w:p>
        </w:tc>
        <w:tc>
          <w:tcPr>
            <w:tcW w:w="2316" w:type="dxa"/>
          </w:tcPr>
          <w:p>
            <w:pPr>
              <w:spacing w:after="0" w:line="278" w:lineRule="auto"/>
              <w:rPr>
                <w:rFonts w:ascii="Times NR MT Pro" w:eastAsia="Times NR MT Pro" w:cs="Times New Roman" w:hAnsi="Times NR MT Pro" w:hint="eastAsia"/>
              </w:rPr>
            </w:pPr>
            <w:r>
              <w:rPr>
                <w:rFonts w:ascii="Times NR MT Pro" w:eastAsia="Times NR MT Pro" w:cs="Times New Roman" w:hAnsi="Times NR MT Pro"/>
              </w:rPr>
              <w:t>1.8634</w:t>
            </w:r>
          </w:p>
        </w:tc>
        <w:tc>
          <w:tcPr>
            <w:tcW w:w="2316" w:type="dxa"/>
          </w:tcPr>
          <w:p>
            <w:pPr>
              <w:spacing w:after="0"/>
              <w:rPr>
                <w:rFonts w:ascii="Times NR MT Pro" w:eastAsia="Times NR MT Pro" w:cs="Times New Roman" w:hAnsi="Times NR MT Pro"/>
              </w:rPr>
            </w:pPr>
            <w:r>
              <w:rPr>
                <w:rFonts w:ascii="Times NR MT Pro" w:eastAsia="Times NR MT Pro" w:cs="Times New Roman" w:hAnsi="Times NR MT Pro"/>
              </w:rPr>
              <w:t>2.0132</w:t>
            </w:r>
          </w:p>
        </w:tc>
      </w:tr>
    </w:tbl>
    <w:p>
      <w:pPr>
        <w:spacing w:before="360" w:after="0"/>
        <w:rPr>
          <w:rFonts w:ascii="Times New Roman" w:cs="Times New Roman" w:hAnsi="Times New Roman"/>
          <w:b/>
          <w:bCs/>
          <w:sz w:val="32"/>
          <w:szCs w:val="32"/>
        </w:rPr>
      </w:pPr>
    </w:p>
    <w:p>
      <w:pPr>
        <w:spacing w:before="360" w:after="0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4. Model Architecture Diagram</w:t>
      </w:r>
    </w:p>
    <w:p>
      <w:pPr>
        <w:spacing w:before="360" w:after="0"/>
        <w:ind w:firstLine="72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drawing>
          <wp:inline distT="0" distB="0" distL="0" distR="0">
            <wp:extent cx="4975860" cy="3223260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5860" cy="322326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before="360" w:after="0"/>
        <w:ind w:left="192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  <w:b/>
          <w:bCs/>
        </w:rPr>
        <w:t xml:space="preserve">Figure 4.1: </w:t>
      </w:r>
      <w:r>
        <w:rPr>
          <w:rFonts w:ascii="Times New Roman" w:cs="Times New Roman" w:hAnsi="Times New Roman"/>
        </w:rPr>
        <w:t>CNN-based Protein 2D Structure Prediction Model</w:t>
      </w:r>
    </w:p>
    <w:p>
      <w:pPr>
        <w:spacing w:after="0"/>
        <w:rPr>
          <w:rFonts w:ascii="Times New Roman" w:cs="Times New Roman" w:hAnsi="Times New Roman"/>
          <w:b/>
          <w:bCs/>
        </w:rPr>
      </w:pPr>
    </w:p>
    <w:p>
      <w:pPr>
        <w:spacing w:before="360" w:after="0"/>
        <w:rPr>
          <w:rFonts w:ascii="Times New Roman" w:cs="Times New Roman" w:hAnsi="Times New Roman"/>
          <w:b/>
          <w:bCs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>5. Discussion</w:t>
      </w:r>
    </w:p>
    <w:p>
      <w:pPr>
        <w:spacing w:before="360" w:after="0"/>
        <w:ind w:firstLine="36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The model achieves </w:t>
      </w:r>
      <w:r>
        <w:rPr>
          <w:rFonts w:ascii="Times New Roman" w:cs="Times New Roman" w:hAnsi="Times New Roman"/>
          <w:b/>
          <w:bCs/>
        </w:rPr>
        <w:t>good prediction accuracy</w:t>
      </w:r>
      <w:r>
        <w:rPr>
          <w:rFonts w:ascii="Times New Roman" w:cs="Times New Roman" w:hAnsi="Times New Roman"/>
        </w:rPr>
        <w:t>, demonstrating that CNNs can capture sequential patterns and local motifs in protein sequences.</w:t>
      </w:r>
    </w:p>
    <w:p>
      <w:pPr>
        <w:spacing w:before="240" w:after="0"/>
        <w:rPr>
          <w:rFonts w:ascii="Times New Roman" w:cs="Times New Roman" w:hAnsi="Times New Roman"/>
          <w:b/>
          <w:bCs/>
        </w:rPr>
      </w:pPr>
      <w:r>
        <w:rPr>
          <w:rFonts w:ascii="Times New Roman" w:cs="Times New Roman" w:hAnsi="Times New Roman"/>
          <w:b/>
          <w:bCs/>
        </w:rPr>
        <w:t>Limitations:</w:t>
      </w:r>
    </w:p>
    <w:p>
      <w:pPr>
        <w:numPr>
          <w:ilvl w:val="1"/>
          <w:numId w:val="7"/>
        </w:numPr>
        <w:spacing w:before="12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Limited dataset size may restrict generalization.</w:t>
      </w:r>
    </w:p>
    <w:p>
      <w:pPr>
        <w:numPr>
          <w:ilvl w:val="1"/>
          <w:numId w:val="7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Padding/truncation may lose important sequence context.</w:t>
      </w:r>
    </w:p>
    <w:p>
      <w:pPr>
        <w:numPr>
          <w:ilvl w:val="1"/>
          <w:numId w:val="7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Complex structures might require attention-based models (e.g., Transformers) for better performance.</w:t>
      </w:r>
    </w:p>
    <w:p>
      <w:pPr>
        <w:spacing w:before="240" w:after="0"/>
        <w:rPr>
          <w:rFonts w:ascii="Times New Roman" w:cs="Times New Roman" w:hAnsi="Times New Roman"/>
          <w:b/>
          <w:bCs/>
        </w:rPr>
      </w:pPr>
    </w:p>
    <w:p>
      <w:pPr>
        <w:spacing w:before="240" w:after="0"/>
        <w:rPr>
          <w:rFonts w:ascii="Times New Roman" w:cs="Times New Roman" w:hAnsi="Times New Roman"/>
          <w:b/>
          <w:bCs/>
        </w:rPr>
      </w:pPr>
    </w:p>
    <w:p>
      <w:pPr>
        <w:spacing w:before="240" w:after="0"/>
        <w:rPr>
          <w:rFonts w:ascii="Times New Roman" w:cs="Times New Roman" w:hAnsi="Times New Roman"/>
        </w:rPr>
      </w:pPr>
      <w:bookmarkStart w:id="0" w:name="_GoBack"/>
      <w:bookmarkEnd w:id="0"/>
      <w:r>
        <w:rPr>
          <w:rFonts w:ascii="Times New Roman" w:cs="Times New Roman" w:hAnsi="Times New Roman"/>
          <w:b/>
          <w:bCs/>
        </w:rPr>
        <w:t>Potential improvements:</w:t>
      </w:r>
    </w:p>
    <w:p>
      <w:pPr>
        <w:numPr>
          <w:ilvl w:val="1"/>
          <w:numId w:val="7"/>
        </w:numPr>
        <w:spacing w:before="120"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May use </w:t>
      </w:r>
      <w:r>
        <w:rPr>
          <w:rFonts w:ascii="Times New Roman" w:cs="Times New Roman" w:hAnsi="Times New Roman"/>
          <w:b/>
          <w:bCs/>
        </w:rPr>
        <w:t>hybrid models</w:t>
      </w:r>
      <w:r>
        <w:rPr>
          <w:rFonts w:ascii="Times New Roman" w:cs="Times New Roman" w:hAnsi="Times New Roman"/>
        </w:rPr>
        <w:t xml:space="preserve"> combining CNNs and LSTMs or Transformers.</w:t>
      </w:r>
    </w:p>
    <w:p>
      <w:pPr>
        <w:numPr>
          <w:ilvl w:val="1"/>
          <w:numId w:val="7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 xml:space="preserve">May incorporate evolutionary information using </w:t>
      </w:r>
      <w:r>
        <w:rPr>
          <w:rFonts w:ascii="Times New Roman" w:cs="Times New Roman" w:hAnsi="Times New Roman"/>
          <w:b/>
          <w:bCs/>
        </w:rPr>
        <w:t>PSSM (Position-Specific Scoring Matrix)</w:t>
      </w:r>
      <w:r>
        <w:rPr>
          <w:rFonts w:ascii="Times New Roman" w:cs="Times New Roman" w:hAnsi="Times New Roman"/>
        </w:rPr>
        <w:t>.</w:t>
      </w:r>
    </w:p>
    <w:p>
      <w:pPr>
        <w:numPr>
          <w:ilvl w:val="1"/>
          <w:numId w:val="7"/>
        </w:numPr>
        <w:spacing w:after="0"/>
        <w:rPr>
          <w:rFonts w:ascii="Times New Roman" w:cs="Times New Roman" w:hAnsi="Times New Roman"/>
        </w:rPr>
      </w:pPr>
      <w:r>
        <w:rPr>
          <w:rFonts w:ascii="Times New Roman" w:cs="Times New Roman" w:hAnsi="Times New Roman"/>
        </w:rPr>
        <w:t>May expand the dataset to include more diverse protein families.</w:t>
      </w:r>
    </w:p>
    <w:p>
      <w:pPr>
        <w:spacing w:after="0"/>
        <w:rPr>
          <w:rFonts w:ascii="Times New Roman" w:cs="Times New Roman" w:hAnsi="Times New Roman"/>
        </w:rPr>
      </w:pPr>
    </w:p>
    <w:sectPr>
      <w:footerReference w:type="default" r:id="rId2"/>
      <w:pgSz w:w="12240" w:h="15840"/>
      <w:pgMar w:top="1440" w:right="1440" w:bottom="1440" w:left="1440" w:header="720" w:footer="720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R MT Pro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variable"/>
    <w:sig w:usb0="E0002EFF" w:usb1="C0007843" w:usb2="00000009" w:usb3="00000000" w:csb0="000001FF" w:csb1="00000000"/>
  </w:font>
</w:fonts>
</file>

<file path=word/footer1.xml><?xml version="1.0" encoding="utf-8"?>
<w:ftr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p>
    <w:pPr>
      <w:pStyle w:val="23"/>
      <w:tabs>
        <w:tab w:val="center" w:pos="4680"/>
        <w:tab w:val="right" w:pos="9360"/>
      </w:tabs>
      <w:jc w:val="right"/>
    </w:pPr>
  </w:p>
  <w:p>
    <w:pPr>
      <w:pStyle w:val="23"/>
      <w:tabs>
        <w:tab w:val="center" w:pos="4680"/>
        <w:tab w:val="right" w:pos="9360"/>
      </w:tabs>
    </w:pP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abstractNum w:abstractNumId="0">
    <w:nsid w:val="53385AC4"/>
    <w:multiLevelType w:val="multilevel"/>
    <w:tmpl w:val="1CB4A4B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tabs>
          <w:tab w:val="num" w:pos="0"/>
        </w:tabs>
        <w:ind w:left="1800" w:hanging="72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DE5716A"/>
    <w:multiLevelType w:val="multilevel"/>
    <w:tmpl w:val="7D38499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F497905"/>
    <w:multiLevelType w:val="multilevel"/>
    <w:tmpl w:val="26423FD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23F3662"/>
    <w:multiLevelType w:val="multilevel"/>
    <w:tmpl w:val="089803E8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E5D56F0"/>
    <w:multiLevelType w:val="multilevel"/>
    <w:tmpl w:val="F662B6AE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9766CF"/>
    <w:multiLevelType w:val="multilevel"/>
    <w:tmpl w:val="C972CC32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A1F5778"/>
    <w:multiLevelType w:val="multilevel"/>
    <w:tmpl w:val="D836529A"/>
    <w:lvl w:ilvl="0">
      <w:start w:val="1"/>
      <w:numFmt w:val="bullet"/>
      <w:lvlRestart w:val="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88"/>
  <w:bordersDoNotSurroundHeader/>
  <w:bordersDoNotSurroundFooter/>
  <w:defaultTabStop w:val="720"/>
  <w:drawingGridHorizontalSpacing w:val="120"/>
  <w:drawingGridVerticalSpacing w:val="163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78" w:lineRule="auto"/>
    </w:pPr>
    <w:rPr>
      <w:rFonts w:ascii="Calibri" w:eastAsia="Calibri" w:cs="Arial" w:hAnsi="Calibri"/>
      <w:kern w:val="2"/>
      <w:sz w:val="24"/>
      <w:szCs w:val="24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60" w:after="80"/>
      <w:outlineLvl w:val="0"/>
    </w:pPr>
    <w:rPr>
      <w:rFonts w:ascii="Calibri Light" w:eastAsia="等线 Light" w:cs="Times New Roman" w:hAnsi="Calibri Light"/>
      <w:color w:val="2F5496"/>
      <w:sz w:val="40"/>
      <w:szCs w:val="40"/>
    </w:rPr>
  </w:style>
  <w:style w:type="paragraph" w:styleId="2">
    <w:name w:val="heading 2"/>
    <w:basedOn w:val="0"/>
    <w:next w:val="0"/>
    <w:pPr>
      <w:keepNext/>
      <w:keepLines/>
      <w:spacing w:before="160" w:after="80"/>
      <w:outlineLvl w:val="1"/>
    </w:pPr>
    <w:rPr>
      <w:rFonts w:ascii="Calibri Light" w:eastAsia="等线 Light" w:cs="Times New Roman" w:hAnsi="Calibri Light"/>
      <w:color w:val="2F5496"/>
      <w:sz w:val="32"/>
      <w:szCs w:val="32"/>
    </w:rPr>
  </w:style>
  <w:style w:type="paragraph" w:styleId="3">
    <w:name w:val="heading 3"/>
    <w:basedOn w:val="0"/>
    <w:next w:val="0"/>
    <w:pPr>
      <w:keepNext/>
      <w:keepLines/>
      <w:spacing w:before="160" w:after="80"/>
      <w:outlineLvl w:val="2"/>
    </w:pPr>
    <w:rPr>
      <w:rFonts w:eastAsia="等线 Light" w:cs="Times New Roman"/>
      <w:color w:val="2F5496"/>
      <w:sz w:val="28"/>
      <w:szCs w:val="28"/>
    </w:rPr>
  </w:style>
  <w:style w:type="paragraph" w:styleId="4">
    <w:name w:val="heading 4"/>
    <w:basedOn w:val="0"/>
    <w:next w:val="0"/>
    <w:pPr>
      <w:keepNext/>
      <w:keepLines/>
      <w:spacing w:before="80" w:after="40"/>
      <w:outlineLvl w:val="3"/>
    </w:pPr>
    <w:rPr>
      <w:rFonts w:eastAsia="等线 Light" w:cs="Times New Roman"/>
      <w:i/>
      <w:iCs/>
      <w:color w:val="2F5496"/>
    </w:rPr>
  </w:style>
  <w:style w:type="paragraph" w:styleId="5">
    <w:name w:val="heading 5"/>
    <w:basedOn w:val="0"/>
    <w:next w:val="0"/>
    <w:pPr>
      <w:keepNext/>
      <w:keepLines/>
      <w:spacing w:before="80" w:after="40"/>
      <w:outlineLvl w:val="4"/>
    </w:pPr>
    <w:rPr>
      <w:rFonts w:eastAsia="等线 Light" w:cs="Times New Roman"/>
      <w:color w:val="2F5496"/>
    </w:rPr>
  </w:style>
  <w:style w:type="paragraph" w:styleId="6">
    <w:name w:val="heading 6"/>
    <w:basedOn w:val="0"/>
    <w:next w:val="0"/>
    <w:pPr>
      <w:keepNext/>
      <w:keepLines/>
      <w:spacing w:before="40" w:after="0"/>
      <w:outlineLvl w:val="5"/>
    </w:pPr>
    <w:rPr>
      <w:rFonts w:eastAsia="等线 Light" w:cs="Times New Roman"/>
      <w:i/>
      <w:iCs/>
      <w:color w:val="595959"/>
    </w:rPr>
  </w:style>
  <w:style w:type="paragraph" w:styleId="7">
    <w:name w:val="heading 7"/>
    <w:basedOn w:val="0"/>
    <w:next w:val="0"/>
    <w:pPr>
      <w:keepNext/>
      <w:keepLines/>
      <w:spacing w:before="40" w:after="0"/>
      <w:outlineLvl w:val="6"/>
    </w:pPr>
    <w:rPr>
      <w:rFonts w:eastAsia="等线 Light" w:cs="Times New Roman"/>
      <w:color w:val="595959"/>
    </w:rPr>
  </w:style>
  <w:style w:type="paragraph" w:styleId="8">
    <w:name w:val="heading 8"/>
    <w:basedOn w:val="0"/>
    <w:next w:val="0"/>
    <w:pPr>
      <w:keepNext/>
      <w:keepLines/>
      <w:spacing w:after="0"/>
      <w:outlineLvl w:val="7"/>
    </w:pPr>
    <w:rPr>
      <w:rFonts w:eastAsia="等线 Light" w:cs="Times New Roman"/>
      <w:i/>
      <w:iCs/>
      <w:color w:val="272727"/>
    </w:rPr>
  </w:style>
  <w:style w:type="paragraph" w:styleId="9">
    <w:name w:val="heading 9"/>
    <w:basedOn w:val="0"/>
    <w:next w:val="0"/>
    <w:pPr>
      <w:keepNext/>
      <w:keepLines/>
      <w:spacing w:after="0"/>
      <w:outlineLvl w:val="8"/>
    </w:pPr>
    <w:rPr>
      <w:rFonts w:eastAsia="等线 Light" w:cs="Times New Roman"/>
      <w:color w:val="272727"/>
    </w:rPr>
  </w:style>
  <w:style w:type="character" w:default="1" w:styleId="10">
    <w:name w:val="Default Paragraph Font"/>
  </w:style>
  <w:style w:type="paragraph" w:styleId="15">
    <w:name w:val="Title"/>
    <w:basedOn w:val="0"/>
    <w:next w:val="0"/>
    <w:pPr>
      <w:spacing w:after="80" w:line="240" w:lineRule="auto"/>
      <w:contextualSpacing/>
    </w:pPr>
    <w:rPr>
      <w:rFonts w:ascii="Calibri Light" w:eastAsia="等线 Light" w:cs="Times New Roman" w:hAnsi="Calibri Light"/>
      <w:spacing w:val="-10"/>
      <w:kern w:val="28"/>
      <w:sz w:val="56"/>
      <w:szCs w:val="56"/>
    </w:rPr>
  </w:style>
  <w:style w:type="paragraph" w:styleId="16">
    <w:name w:val="Subtitle"/>
    <w:basedOn w:val="0"/>
    <w:next w:val="0"/>
    <w:rPr>
      <w:rFonts w:eastAsia="等线 Light" w:cs="Times New Roman"/>
      <w:color w:val="595959"/>
      <w:spacing w:val="15"/>
      <w:sz w:val="28"/>
      <w:szCs w:val="28"/>
    </w:rPr>
  </w:style>
  <w:style w:type="paragraph" w:customStyle="1" w:styleId="17">
    <w:name w:val="Quote"/>
    <w:basedOn w:val="0"/>
    <w:next w:val="0"/>
    <w:pPr>
      <w:spacing w:before="160"/>
      <w:jc w:val="center"/>
    </w:pPr>
    <w:rPr>
      <w:i/>
      <w:iCs/>
      <w:color w:val="404040"/>
    </w:rPr>
  </w:style>
  <w:style w:type="paragraph" w:customStyle="1" w:styleId="18">
    <w:name w:val="List Paragraph"/>
    <w:basedOn w:val="0"/>
    <w:pPr>
      <w:ind w:left="720"/>
      <w:contextualSpacing/>
    </w:pPr>
  </w:style>
  <w:style w:type="character" w:customStyle="1" w:styleId="19">
    <w:name w:val="Intense Emphasis"/>
    <w:basedOn w:val="10"/>
    <w:rPr>
      <w:i/>
      <w:iCs/>
      <w:color w:val="2F5496"/>
    </w:rPr>
  </w:style>
  <w:style w:type="paragraph" w:customStyle="1" w:styleId="20">
    <w:name w:val="Intense Quote"/>
    <w:basedOn w:val="0"/>
    <w:next w:val="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21">
    <w:name w:val="Intense Reference"/>
    <w:basedOn w:val="10"/>
    <w:rPr>
      <w:b/>
      <w:bCs/>
      <w:caps w:val="0"/>
      <w:smallCaps/>
      <w:color w:val="2F5496"/>
      <w:spacing w:val="5"/>
    </w:rPr>
  </w:style>
  <w:style w:type="paragraph" w:styleId="22">
    <w:name w:val="head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styleId="23">
    <w:name w:val="footer"/>
    <w:basedOn w:val="0"/>
    <w:pPr>
      <w:tabs>
        <w:tab w:val="center" w:pos="4680"/>
        <w:tab w:val="right" w:pos="9360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oter" Target="footer1.xml"/><Relationship Id="rId3" Type="http://schemas.openxmlformats.org/officeDocument/2006/relationships/image" Target="media/2.png"/><Relationship Id="rId4" Type="http://schemas.openxmlformats.org/officeDocument/2006/relationships/image" Target="media/5.png"/><Relationship Id="rId5" Type="http://schemas.openxmlformats.org/officeDocument/2006/relationships/image" Target="media/8.png"/><Relationship Id="rId6" Type="http://schemas.openxmlformats.org/officeDocument/2006/relationships/image" Target="media/11.png"/><Relationship Id="rId7" Type="http://schemas.openxmlformats.org/officeDocument/2006/relationships/styles" Target="styles.xml"/><Relationship Id="rId8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87</TotalTime>
  <Application>Yozo_Office</Application>
  <Pages>8</Pages>
  <Words>704</Words>
  <Characters>4013</Characters>
  <Lines>149</Lines>
  <Paragraphs>101</Paragraphs>
  <CharactersWithSpaces>4714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md bappy</dc:creator>
  <cp:lastModifiedBy>vivo user</cp:lastModifiedBy>
  <cp:revision>52</cp:revision>
  <dcterms:created xsi:type="dcterms:W3CDTF">2025-08-17T01:06:00Z</dcterms:created>
  <dcterms:modified xsi:type="dcterms:W3CDTF">2025-08-17T01:22:55Z</dcterms:modified>
</cp:coreProperties>
</file>