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A5375" w14:textId="3118FB07" w:rsidR="00AC4932" w:rsidRPr="005A467A" w:rsidRDefault="00727A9B">
      <w:pPr>
        <w:rPr>
          <w:rFonts w:ascii="Times New Roman" w:hAnsi="Times New Roman" w:cs="Times New Roman"/>
          <w:b/>
          <w:bCs/>
          <w:sz w:val="28"/>
          <w:szCs w:val="28"/>
        </w:rPr>
      </w:pPr>
      <w:r w:rsidRPr="00271B52">
        <w:rPr>
          <w:rFonts w:ascii="Times New Roman" w:hAnsi="Times New Roman" w:cs="Times New Roman"/>
          <w:b/>
          <w:bCs/>
          <w:sz w:val="28"/>
          <w:szCs w:val="28"/>
        </w:rPr>
        <w:t xml:space="preserve">MARKET ANALYSIS REPORT </w:t>
      </w:r>
      <w:r w:rsidRPr="00271B52">
        <w:rPr>
          <w:rFonts w:ascii="Times New Roman" w:hAnsi="Times New Roman" w:cs="Times New Roman"/>
          <w:b/>
          <w:bCs/>
          <w:sz w:val="28"/>
          <w:szCs w:val="28"/>
        </w:rPr>
        <w:t>FOR</w:t>
      </w:r>
      <w:r w:rsidRPr="00271B52">
        <w:rPr>
          <w:rFonts w:ascii="Times New Roman" w:hAnsi="Times New Roman" w:cs="Times New Roman"/>
          <w:b/>
          <w:bCs/>
          <w:sz w:val="28"/>
          <w:szCs w:val="28"/>
        </w:rPr>
        <w:t xml:space="preserve"> NATIONAL CLOTHING CHAIN</w:t>
      </w:r>
    </w:p>
    <w:p w14:paraId="0F98AD69" w14:textId="77777777" w:rsidR="005A467A" w:rsidRPr="005A467A" w:rsidRDefault="005A467A" w:rsidP="005A467A">
      <w:pPr>
        <w:rPr>
          <w:b/>
          <w:bCs/>
        </w:rPr>
      </w:pPr>
      <w:r w:rsidRPr="005A467A">
        <w:rPr>
          <w:b/>
          <w:bCs/>
        </w:rPr>
        <w:t>Executive Summary</w:t>
      </w:r>
    </w:p>
    <w:p w14:paraId="6F414865" w14:textId="77777777" w:rsidR="005A467A" w:rsidRDefault="005A467A" w:rsidP="005A467A">
      <w:r>
        <w:t>This report presents an extensive market analysis of a national clothing chain, relying on customer transaction, demographic, and product performance data to strategize targeted marketing programs. The analysis dealt with five important questions: correlation between sales and income, relationship between customer ratings and product return rates, the regression model for predicting customer income, identifying the highest income customer, and which product should be advertised the most.</w:t>
      </w:r>
    </w:p>
    <w:p w14:paraId="36832DD3" w14:textId="77777777" w:rsidR="005A467A" w:rsidRDefault="005A467A" w:rsidP="005A467A">
      <w:r>
        <w:t>Key Analysis and Findings</w:t>
      </w:r>
    </w:p>
    <w:p w14:paraId="6181B71D" w14:textId="77777777" w:rsidR="005A467A" w:rsidRPr="005A467A" w:rsidRDefault="005A467A" w:rsidP="005A467A">
      <w:pPr>
        <w:rPr>
          <w:b/>
          <w:bCs/>
        </w:rPr>
      </w:pPr>
      <w:r w:rsidRPr="005A467A">
        <w:rPr>
          <w:b/>
          <w:bCs/>
        </w:rPr>
        <w:t>1. Sales and Income Correlation:</w:t>
      </w:r>
    </w:p>
    <w:p w14:paraId="485ACDF8" w14:textId="77777777" w:rsidR="005A467A" w:rsidRDefault="005A467A" w:rsidP="005A467A">
      <w:r>
        <w:t>By analyzing a scatterplot of average sales against average household income (by state), a moderate-to-strong positive correlation has been evidenced (R ² ≈ 0.78), meaning higher-income states associate with higher sales. Recently, however, quarter-on-quarter analysis has demonstrated a staggering 91.35% drop in sales: January-March 2021 versus October-December 2020, highlighting an urgent need to reevaluate conditions of the market and operational strategy.</w:t>
      </w:r>
    </w:p>
    <w:p w14:paraId="5E9C754A" w14:textId="77777777" w:rsidR="005A467A" w:rsidRPr="005A467A" w:rsidRDefault="005A467A" w:rsidP="005A467A">
      <w:pPr>
        <w:rPr>
          <w:b/>
          <w:bCs/>
        </w:rPr>
      </w:pPr>
      <w:r w:rsidRPr="005A467A">
        <w:rPr>
          <w:b/>
          <w:bCs/>
        </w:rPr>
        <w:t>2. Customer Ratings and Product Return Rate:</w:t>
      </w:r>
    </w:p>
    <w:p w14:paraId="334C7BB0" w14:textId="77777777" w:rsidR="005A467A" w:rsidRDefault="005A467A" w:rsidP="005A467A">
      <w:r>
        <w:t>Analysis of returns versus customer ratings via product performance scatterplots revealed an extremely weak inverse correlation (R² = 0.01), suggesting returns are driven by factors that are not customer satisfaction.</w:t>
      </w:r>
    </w:p>
    <w:p w14:paraId="1831E6AE" w14:textId="77777777" w:rsidR="005A467A" w:rsidRPr="005A467A" w:rsidRDefault="005A467A" w:rsidP="005A467A">
      <w:pPr>
        <w:rPr>
          <w:b/>
          <w:bCs/>
        </w:rPr>
      </w:pPr>
      <w:r w:rsidRPr="005A467A">
        <w:rPr>
          <w:b/>
          <w:bCs/>
        </w:rPr>
        <w:t>3. Predicting Customer Income-Revenue Model:</w:t>
      </w:r>
    </w:p>
    <w:p w14:paraId="4D6B6F96" w14:textId="77777777" w:rsidR="005A467A" w:rsidRDefault="005A467A" w:rsidP="005A467A">
      <w:r>
        <w:t>The linear regression method was used to derive the model to predict customer income from transaction behavior. The regression equation is defined as:</w:t>
      </w:r>
    </w:p>
    <w:p w14:paraId="2DA4A72F" w14:textId="77777777" w:rsidR="005A467A" w:rsidRDefault="005A467A" w:rsidP="005A467A">
      <w:r>
        <w:t>Predicted Income: (b - [Last 6 Months Purchases]) / -m</w:t>
      </w:r>
    </w:p>
    <w:p w14:paraId="20AE79D0" w14:textId="77777777" w:rsidR="005A467A" w:rsidRDefault="005A467A" w:rsidP="005A467A">
      <w:r>
        <w:t>Where m (slope) and b (intercept) were computed based on aggregated sales and income data. Our model indicates that incremental increases in purchases are associated with higher predicted incomes. In spite of high purchasing behavior, the model indicates that most customers are in fact classified in the medium income group with about 75% of them falling in this sector.</w:t>
      </w:r>
    </w:p>
    <w:p w14:paraId="6083DBD4" w14:textId="77777777" w:rsidR="005A467A" w:rsidRPr="005A467A" w:rsidRDefault="005A467A" w:rsidP="005A467A">
      <w:pPr>
        <w:rPr>
          <w:b/>
          <w:bCs/>
        </w:rPr>
      </w:pPr>
      <w:r w:rsidRPr="005A467A">
        <w:rPr>
          <w:b/>
          <w:bCs/>
        </w:rPr>
        <w:t>4. Customer Segmentation and Geographic Insights:</w:t>
      </w:r>
    </w:p>
    <w:p w14:paraId="3D9547DB" w14:textId="77777777" w:rsidR="005A467A" w:rsidRDefault="005A467A" w:rsidP="005A467A">
      <w:r>
        <w:t>o Top Spenders: The transaction analysis for September 2020 to March 2021 reveals that 70% of the top spenders are based in Illinois and Florida, marking these two states as key states in the market of the high-value customers.</w:t>
      </w:r>
    </w:p>
    <w:p w14:paraId="22F26F5B" w14:textId="77777777" w:rsidR="005A467A" w:rsidRDefault="005A467A" w:rsidP="005A467A">
      <w:r>
        <w:t>o Highest Predicted Income: The table visual filtered according to predicted income offers the opportunity to target premium offerings to the customer identified with the highest predicted income.</w:t>
      </w:r>
    </w:p>
    <w:p w14:paraId="49A6C4E2" w14:textId="77777777" w:rsidR="005A467A" w:rsidRDefault="005A467A" w:rsidP="005A467A">
      <w:r>
        <w:t>o Regional Income: The analysis of states by average household income also showed that District of Columbia, Colorado, Massachusetts, and New Jersey also fall within the top 10 states by income offering further insights into affluent markets.</w:t>
      </w:r>
    </w:p>
    <w:p w14:paraId="1DDBEF3D" w14:textId="77777777" w:rsidR="005A467A" w:rsidRPr="005A467A" w:rsidRDefault="005A467A" w:rsidP="005A467A">
      <w:pPr>
        <w:rPr>
          <w:b/>
          <w:bCs/>
        </w:rPr>
      </w:pPr>
      <w:r w:rsidRPr="005A467A">
        <w:rPr>
          <w:b/>
          <w:bCs/>
        </w:rPr>
        <w:lastRenderedPageBreak/>
        <w:t xml:space="preserve">5. Product Performance and Recommendations: </w:t>
      </w:r>
    </w:p>
    <w:p w14:paraId="1975C889" w14:textId="77777777" w:rsidR="005A467A" w:rsidRDefault="005A467A" w:rsidP="005A467A">
      <w:r>
        <w:t>o Product Ratings: Our performance analysis indicates that the Chronograph Watch has the highest product rating while Winter Gloves and Wool Scarf have the lowest ratings.</w:t>
      </w:r>
    </w:p>
    <w:p w14:paraId="569AED49" w14:textId="77777777" w:rsidR="005A467A" w:rsidRDefault="005A467A" w:rsidP="005A467A">
      <w:r>
        <w:t>o Advertising Focus: Following the distribution of the suggested products across income segments, "Sweater" appears to be the most highly suggested item, thus it should get most attention in the next advertisement that centers on recapturing these lost customers.</w:t>
      </w:r>
    </w:p>
    <w:p w14:paraId="108DE83B" w14:textId="77777777" w:rsidR="005A467A" w:rsidRPr="005A467A" w:rsidRDefault="005A467A" w:rsidP="005A467A">
      <w:pPr>
        <w:rPr>
          <w:b/>
          <w:bCs/>
        </w:rPr>
      </w:pPr>
      <w:r w:rsidRPr="005A467A">
        <w:rPr>
          <w:b/>
          <w:bCs/>
        </w:rPr>
        <w:t>Other Insights and Marketing Strategy Recommendations:</w:t>
      </w:r>
    </w:p>
    <w:p w14:paraId="2F12E9B0" w14:textId="77777777" w:rsidR="005A467A" w:rsidRDefault="005A467A" w:rsidP="005A467A">
      <w:r>
        <w:t>• The concerning 91.35% decline in sales between quarters requires rectifying as a cause for alarm massive enough to warrant an immediate review of sales tactics and customer engagement practices.</w:t>
      </w:r>
    </w:p>
    <w:p w14:paraId="039BDF01" w14:textId="77777777" w:rsidR="005A467A" w:rsidRDefault="005A467A" w:rsidP="005A467A">
      <w:r>
        <w:t xml:space="preserve">• Given that 75% of customers are classified as medium-income earners, marketing efforts should focus on this segment with tools such as promotions and targeted loyalty programs. </w:t>
      </w:r>
    </w:p>
    <w:p w14:paraId="0DC6E995" w14:textId="77777777" w:rsidR="005A467A" w:rsidRDefault="005A467A" w:rsidP="005A467A">
      <w:r>
        <w:t>• The fact that most of the top spenders are geographically located in Illinois and Florida with average income levels in states like District of Columbia, Colorado, Massachusetts, and New Jersey being higher indicates that an advertising campaign coordinated by region could save on advertising overhead.</w:t>
      </w:r>
    </w:p>
    <w:p w14:paraId="22FB9FCB" w14:textId="77777777" w:rsidR="005A467A" w:rsidRDefault="005A467A" w:rsidP="005A467A">
      <w:r>
        <w:t>• An additional inquiry should aim at establishing other factors that may drive returns such as product quality, delivery performance, or after-sales service, considering the weak association between customer ratings and returns (R² = 0.01).</w:t>
      </w:r>
    </w:p>
    <w:p w14:paraId="2A2DFE19" w14:textId="77777777" w:rsidR="005A467A" w:rsidRDefault="005A467A" w:rsidP="005A467A">
      <w:r>
        <w:t>• Although useful in ranking customers, the regression model's sustained high predicted income relative to actual income for the customers may signal the need to recalibrate the thresholds for product recommendation.</w:t>
      </w:r>
    </w:p>
    <w:p w14:paraId="77B81FF4" w14:textId="0C4F790C" w:rsidR="005A467A" w:rsidRDefault="005A467A" w:rsidP="005A467A">
      <w:r>
        <w:t>• In light of such insights, it is suggested to coordinate a marketing scheme aimed at direct individualized promotions targeting this medium-income group. This ad campaign will feature the "Sweater," as it matches the general spending patterns and preferences of the largest customer segment. Furthermore, some premium strategies can be developed targeting high-income outliers, while satisfaction also needs to be enhanced in order to reduce return rates. Advert positions and promo timing must also be guided by the season and region as presented in our scatterplots and map visualizations.</w:t>
      </w:r>
    </w:p>
    <w:p w14:paraId="6DAEBA24" w14:textId="77777777" w:rsidR="005A467A" w:rsidRPr="005A467A" w:rsidRDefault="005A467A" w:rsidP="005A467A">
      <w:pPr>
        <w:rPr>
          <w:b/>
          <w:bCs/>
        </w:rPr>
      </w:pPr>
      <w:r w:rsidRPr="005A467A">
        <w:rPr>
          <w:b/>
          <w:bCs/>
        </w:rPr>
        <w:t>Conclusion</w:t>
      </w:r>
    </w:p>
    <w:p w14:paraId="6E46426F" w14:textId="6327E37F" w:rsidR="005A467A" w:rsidRDefault="005A467A" w:rsidP="005A467A">
      <w:r>
        <w:t>Our analysis pinpoints some priority areas for strategic remedy: reversing the drastic drop in sales, focusing on the medium-income customer segment with tailored promotions, prioritizing high-value regions identified through geographic insights, and revising product advertising in light of performance data. The clothing chain could then amalgamate all highlighted strategic recommendations into a robust marketing plan for recovering lost custom and achieving sustained growth in an otherwise competitive market.</w:t>
      </w:r>
    </w:p>
    <w:sectPr w:rsidR="005A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66EE8"/>
    <w:multiLevelType w:val="multilevel"/>
    <w:tmpl w:val="0DE6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15F0A"/>
    <w:multiLevelType w:val="multilevel"/>
    <w:tmpl w:val="8BC8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05045"/>
    <w:multiLevelType w:val="hybridMultilevel"/>
    <w:tmpl w:val="3EA2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A0160"/>
    <w:multiLevelType w:val="multilevel"/>
    <w:tmpl w:val="F040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517489">
    <w:abstractNumId w:val="0"/>
  </w:num>
  <w:num w:numId="2" w16cid:durableId="1744141398">
    <w:abstractNumId w:val="2"/>
  </w:num>
  <w:num w:numId="3" w16cid:durableId="1434208215">
    <w:abstractNumId w:val="3"/>
  </w:num>
  <w:num w:numId="4" w16cid:durableId="128326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61"/>
    <w:rsid w:val="00022AE9"/>
    <w:rsid w:val="000E46FD"/>
    <w:rsid w:val="001237BD"/>
    <w:rsid w:val="00271B52"/>
    <w:rsid w:val="003C2661"/>
    <w:rsid w:val="004114F4"/>
    <w:rsid w:val="005A467A"/>
    <w:rsid w:val="00727A9B"/>
    <w:rsid w:val="00960B65"/>
    <w:rsid w:val="009C26E7"/>
    <w:rsid w:val="00AC4932"/>
    <w:rsid w:val="00D8614C"/>
    <w:rsid w:val="00F9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4544"/>
  <w15:chartTrackingRefBased/>
  <w15:docId w15:val="{F235922C-8266-4D38-B078-493BD44F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6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6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6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6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6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6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661"/>
    <w:rPr>
      <w:rFonts w:eastAsiaTheme="majorEastAsia" w:cstheme="majorBidi"/>
      <w:color w:val="272727" w:themeColor="text1" w:themeTint="D8"/>
    </w:rPr>
  </w:style>
  <w:style w:type="paragraph" w:styleId="Title">
    <w:name w:val="Title"/>
    <w:basedOn w:val="Normal"/>
    <w:next w:val="Normal"/>
    <w:link w:val="TitleChar"/>
    <w:uiPriority w:val="10"/>
    <w:qFormat/>
    <w:rsid w:val="003C2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661"/>
    <w:pPr>
      <w:spacing w:before="160"/>
      <w:jc w:val="center"/>
    </w:pPr>
    <w:rPr>
      <w:i/>
      <w:iCs/>
      <w:color w:val="404040" w:themeColor="text1" w:themeTint="BF"/>
    </w:rPr>
  </w:style>
  <w:style w:type="character" w:customStyle="1" w:styleId="QuoteChar">
    <w:name w:val="Quote Char"/>
    <w:basedOn w:val="DefaultParagraphFont"/>
    <w:link w:val="Quote"/>
    <w:uiPriority w:val="29"/>
    <w:rsid w:val="003C2661"/>
    <w:rPr>
      <w:i/>
      <w:iCs/>
      <w:color w:val="404040" w:themeColor="text1" w:themeTint="BF"/>
    </w:rPr>
  </w:style>
  <w:style w:type="paragraph" w:styleId="ListParagraph">
    <w:name w:val="List Paragraph"/>
    <w:basedOn w:val="Normal"/>
    <w:uiPriority w:val="34"/>
    <w:qFormat/>
    <w:rsid w:val="003C2661"/>
    <w:pPr>
      <w:ind w:left="720"/>
      <w:contextualSpacing/>
    </w:pPr>
  </w:style>
  <w:style w:type="character" w:styleId="IntenseEmphasis">
    <w:name w:val="Intense Emphasis"/>
    <w:basedOn w:val="DefaultParagraphFont"/>
    <w:uiPriority w:val="21"/>
    <w:qFormat/>
    <w:rsid w:val="003C2661"/>
    <w:rPr>
      <w:i/>
      <w:iCs/>
      <w:color w:val="2F5496" w:themeColor="accent1" w:themeShade="BF"/>
    </w:rPr>
  </w:style>
  <w:style w:type="paragraph" w:styleId="IntenseQuote">
    <w:name w:val="Intense Quote"/>
    <w:basedOn w:val="Normal"/>
    <w:next w:val="Normal"/>
    <w:link w:val="IntenseQuoteChar"/>
    <w:uiPriority w:val="30"/>
    <w:qFormat/>
    <w:rsid w:val="003C2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661"/>
    <w:rPr>
      <w:i/>
      <w:iCs/>
      <w:color w:val="2F5496" w:themeColor="accent1" w:themeShade="BF"/>
    </w:rPr>
  </w:style>
  <w:style w:type="character" w:styleId="IntenseReference">
    <w:name w:val="Intense Reference"/>
    <w:basedOn w:val="DefaultParagraphFont"/>
    <w:uiPriority w:val="32"/>
    <w:qFormat/>
    <w:rsid w:val="003C26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813153">
      <w:bodyDiv w:val="1"/>
      <w:marLeft w:val="0"/>
      <w:marRight w:val="0"/>
      <w:marTop w:val="0"/>
      <w:marBottom w:val="0"/>
      <w:divBdr>
        <w:top w:val="none" w:sz="0" w:space="0" w:color="auto"/>
        <w:left w:val="none" w:sz="0" w:space="0" w:color="auto"/>
        <w:bottom w:val="none" w:sz="0" w:space="0" w:color="auto"/>
        <w:right w:val="none" w:sz="0" w:space="0" w:color="auto"/>
      </w:divBdr>
    </w:div>
    <w:div w:id="697777349">
      <w:bodyDiv w:val="1"/>
      <w:marLeft w:val="0"/>
      <w:marRight w:val="0"/>
      <w:marTop w:val="0"/>
      <w:marBottom w:val="0"/>
      <w:divBdr>
        <w:top w:val="none" w:sz="0" w:space="0" w:color="auto"/>
        <w:left w:val="none" w:sz="0" w:space="0" w:color="auto"/>
        <w:bottom w:val="none" w:sz="0" w:space="0" w:color="auto"/>
        <w:right w:val="none" w:sz="0" w:space="0" w:color="auto"/>
      </w:divBdr>
    </w:div>
    <w:div w:id="958534993">
      <w:bodyDiv w:val="1"/>
      <w:marLeft w:val="0"/>
      <w:marRight w:val="0"/>
      <w:marTop w:val="0"/>
      <w:marBottom w:val="0"/>
      <w:divBdr>
        <w:top w:val="none" w:sz="0" w:space="0" w:color="auto"/>
        <w:left w:val="none" w:sz="0" w:space="0" w:color="auto"/>
        <w:bottom w:val="none" w:sz="0" w:space="0" w:color="auto"/>
        <w:right w:val="none" w:sz="0" w:space="0" w:color="auto"/>
      </w:divBdr>
    </w:div>
    <w:div w:id="148878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Mahder Gedamu</dc:creator>
  <cp:keywords/>
  <dc:description/>
  <cp:lastModifiedBy>Mahder Gedamu</cp:lastModifiedBy>
  <cp:revision>3</cp:revision>
  <dcterms:created xsi:type="dcterms:W3CDTF">2025-03-03T02:40:00Z</dcterms:created>
  <dcterms:modified xsi:type="dcterms:W3CDTF">2025-03-03T04:55:00Z</dcterms:modified>
</cp:coreProperties>
</file>