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3CCD" w14:textId="77777777" w:rsidR="001768F2" w:rsidRDefault="00C365CD" w:rsidP="00483108">
      <w:pPr>
        <w:jc w:val="center"/>
        <w:rPr>
          <w:rtl/>
          <w:lang w:bidi="fa-IR"/>
        </w:rPr>
      </w:pPr>
      <w:r>
        <w:rPr>
          <w:noProof/>
          <w:rtl/>
          <w:lang w:val="fa-IR" w:bidi="fa-IR"/>
        </w:rPr>
        <w:drawing>
          <wp:anchor distT="0" distB="0" distL="114300" distR="114300" simplePos="0" relativeHeight="251658240" behindDoc="1" locked="0" layoutInCell="1" allowOverlap="1" wp14:anchorId="10E8E663" wp14:editId="1112026E">
            <wp:simplePos x="0" y="0"/>
            <wp:positionH relativeFrom="column">
              <wp:posOffset>-548640</wp:posOffset>
            </wp:positionH>
            <wp:positionV relativeFrom="paragraph">
              <wp:posOffset>-863420</wp:posOffset>
            </wp:positionV>
            <wp:extent cx="7614605" cy="10779252"/>
            <wp:effectExtent l="0" t="0" r="0" b="0"/>
            <wp:wrapNone/>
            <wp:docPr id="139641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16901" name="Picture 1396416901"/>
                    <pic:cNvPicPr/>
                  </pic:nvPicPr>
                  <pic:blipFill>
                    <a:blip r:embed="rId8">
                      <a:extLst>
                        <a:ext uri="{28A0092B-C50C-407E-A947-70E740481C1C}">
                          <a14:useLocalDpi xmlns:a14="http://schemas.microsoft.com/office/drawing/2010/main" val="0"/>
                        </a:ext>
                      </a:extLst>
                    </a:blip>
                    <a:stretch>
                      <a:fillRect/>
                    </a:stretch>
                  </pic:blipFill>
                  <pic:spPr>
                    <a:xfrm>
                      <a:off x="0" y="0"/>
                      <a:ext cx="7617140" cy="10782841"/>
                    </a:xfrm>
                    <a:prstGeom prst="rect">
                      <a:avLst/>
                    </a:prstGeom>
                  </pic:spPr>
                </pic:pic>
              </a:graphicData>
            </a:graphic>
            <wp14:sizeRelH relativeFrom="page">
              <wp14:pctWidth>0</wp14:pctWidth>
            </wp14:sizeRelH>
            <wp14:sizeRelV relativeFrom="page">
              <wp14:pctHeight>0</wp14:pctHeight>
            </wp14:sizeRelV>
          </wp:anchor>
        </w:drawing>
      </w:r>
    </w:p>
    <w:p w14:paraId="7BF44C8D" w14:textId="77777777" w:rsidR="000C384C" w:rsidRDefault="000C384C" w:rsidP="00483108">
      <w:pPr>
        <w:jc w:val="center"/>
        <w:rPr>
          <w:lang w:bidi="fa-IR"/>
        </w:rPr>
      </w:pPr>
    </w:p>
    <w:p w14:paraId="6629B362" w14:textId="77777777" w:rsidR="000F4A4D" w:rsidRDefault="000F4A4D" w:rsidP="00483108">
      <w:pPr>
        <w:jc w:val="center"/>
        <w:rPr>
          <w:lang w:bidi="fa-IR"/>
        </w:rPr>
      </w:pPr>
    </w:p>
    <w:p w14:paraId="68D3A1AC" w14:textId="77777777" w:rsidR="008B7FCE" w:rsidRDefault="00C365CD" w:rsidP="00C365CD">
      <w:pPr>
        <w:tabs>
          <w:tab w:val="left" w:pos="4333"/>
        </w:tabs>
        <w:rPr>
          <w:rFonts w:cs="B Nazanin"/>
          <w:b/>
          <w:bCs/>
          <w:color w:val="FFFFFF" w:themeColor="background1"/>
          <w:sz w:val="28"/>
          <w:szCs w:val="28"/>
          <w:lang w:bidi="fa-IR"/>
        </w:rPr>
      </w:pPr>
      <w:r>
        <w:rPr>
          <w:rFonts w:cs="B Nazanin"/>
          <w:b/>
          <w:bCs/>
          <w:color w:val="FFFFFF" w:themeColor="background1"/>
          <w:sz w:val="28"/>
          <w:szCs w:val="28"/>
          <w:lang w:bidi="fa-IR"/>
        </w:rPr>
        <w:tab/>
      </w:r>
    </w:p>
    <w:p w14:paraId="19EE32FB" w14:textId="77777777" w:rsidR="000F4A4D" w:rsidRDefault="00C365CD" w:rsidP="00C365CD">
      <w:pPr>
        <w:tabs>
          <w:tab w:val="left" w:pos="8156"/>
        </w:tabs>
        <w:rPr>
          <w:rFonts w:cs="B Nazanin"/>
          <w:b/>
          <w:bCs/>
          <w:color w:val="FFFFFF" w:themeColor="background1"/>
          <w:sz w:val="28"/>
          <w:szCs w:val="28"/>
          <w:lang w:bidi="fa-IR"/>
        </w:rPr>
      </w:pPr>
      <w:r>
        <w:rPr>
          <w:rFonts w:cs="B Nazanin"/>
          <w:b/>
          <w:bCs/>
          <w:color w:val="FFFFFF" w:themeColor="background1"/>
          <w:sz w:val="28"/>
          <w:szCs w:val="28"/>
          <w:lang w:bidi="fa-IR"/>
        </w:rPr>
        <w:tab/>
      </w:r>
    </w:p>
    <w:p w14:paraId="62268572" w14:textId="77777777" w:rsidR="000F4A4D" w:rsidRDefault="000F4A4D" w:rsidP="000C384C">
      <w:pPr>
        <w:jc w:val="center"/>
        <w:rPr>
          <w:rFonts w:cs="B Nazanin"/>
          <w:b/>
          <w:bCs/>
          <w:color w:val="FFFFFF" w:themeColor="background1"/>
          <w:sz w:val="28"/>
          <w:szCs w:val="28"/>
          <w:lang w:bidi="fa-IR"/>
        </w:rPr>
      </w:pPr>
    </w:p>
    <w:p w14:paraId="7ADA6471" w14:textId="77777777" w:rsidR="000F4A4D" w:rsidRDefault="008A45DA" w:rsidP="008A45DA">
      <w:pPr>
        <w:tabs>
          <w:tab w:val="left" w:pos="8570"/>
        </w:tabs>
        <w:rPr>
          <w:rFonts w:cs="B Nazanin"/>
          <w:b/>
          <w:bCs/>
          <w:color w:val="FFFFFF" w:themeColor="background1"/>
          <w:sz w:val="28"/>
          <w:szCs w:val="28"/>
          <w:lang w:bidi="fa-IR"/>
        </w:rPr>
      </w:pPr>
      <w:r>
        <w:rPr>
          <w:rFonts w:cs="B Nazanin"/>
          <w:b/>
          <w:bCs/>
          <w:color w:val="FFFFFF" w:themeColor="background1"/>
          <w:sz w:val="28"/>
          <w:szCs w:val="28"/>
          <w:lang w:bidi="fa-IR"/>
        </w:rPr>
        <w:tab/>
      </w:r>
    </w:p>
    <w:p w14:paraId="274C30D3" w14:textId="77777777" w:rsidR="000F4A4D" w:rsidRDefault="000F4A4D" w:rsidP="000C384C">
      <w:pPr>
        <w:jc w:val="center"/>
        <w:rPr>
          <w:rFonts w:cs="B Nazanin"/>
          <w:b/>
          <w:bCs/>
          <w:color w:val="FFFFFF" w:themeColor="background1"/>
          <w:sz w:val="28"/>
          <w:szCs w:val="28"/>
          <w:lang w:bidi="fa-IR"/>
        </w:rPr>
      </w:pPr>
    </w:p>
    <w:p w14:paraId="30F9C62D" w14:textId="77777777" w:rsidR="000F4A4D" w:rsidRDefault="000F4A4D" w:rsidP="000C384C">
      <w:pPr>
        <w:jc w:val="center"/>
        <w:rPr>
          <w:rFonts w:cs="B Nazanin"/>
          <w:b/>
          <w:bCs/>
          <w:color w:val="FFFFFF" w:themeColor="background1"/>
          <w:sz w:val="28"/>
          <w:szCs w:val="28"/>
          <w:lang w:bidi="fa-IR"/>
        </w:rPr>
      </w:pPr>
    </w:p>
    <w:p w14:paraId="793476AC" w14:textId="77777777" w:rsidR="000F4A4D" w:rsidRDefault="000F4A4D" w:rsidP="000C384C">
      <w:pPr>
        <w:jc w:val="center"/>
        <w:rPr>
          <w:rFonts w:cs="B Nazanin"/>
          <w:b/>
          <w:bCs/>
          <w:color w:val="FFFFFF" w:themeColor="background1"/>
          <w:sz w:val="28"/>
          <w:szCs w:val="28"/>
          <w:lang w:bidi="fa-IR"/>
        </w:rPr>
      </w:pPr>
    </w:p>
    <w:p w14:paraId="6CB9ABE1" w14:textId="77777777" w:rsidR="000F4A4D" w:rsidRDefault="000F4A4D" w:rsidP="000C384C">
      <w:pPr>
        <w:jc w:val="center"/>
        <w:rPr>
          <w:rFonts w:cs="B Nazanin"/>
          <w:b/>
          <w:bCs/>
          <w:color w:val="FFFFFF" w:themeColor="background1"/>
          <w:sz w:val="28"/>
          <w:szCs w:val="28"/>
          <w:lang w:bidi="fa-IR"/>
        </w:rPr>
      </w:pPr>
    </w:p>
    <w:p w14:paraId="2A03B945" w14:textId="77777777" w:rsidR="000F4A4D" w:rsidRDefault="000F4A4D" w:rsidP="000C384C">
      <w:pPr>
        <w:jc w:val="center"/>
        <w:rPr>
          <w:rFonts w:cs="B Nazanin"/>
          <w:b/>
          <w:bCs/>
          <w:color w:val="FFFFFF" w:themeColor="background1"/>
          <w:sz w:val="28"/>
          <w:szCs w:val="28"/>
          <w:lang w:bidi="fa-IR"/>
        </w:rPr>
      </w:pPr>
    </w:p>
    <w:p w14:paraId="6BE76082" w14:textId="77777777" w:rsidR="000F4A4D" w:rsidRPr="007052D2" w:rsidRDefault="000F4A4D" w:rsidP="000C384C">
      <w:pPr>
        <w:jc w:val="center"/>
        <w:rPr>
          <w:rFonts w:cs="B Nazanin"/>
          <w:b/>
          <w:bCs/>
          <w:color w:val="FFFFFF" w:themeColor="background1"/>
          <w:sz w:val="28"/>
          <w:szCs w:val="28"/>
          <w:rtl/>
          <w:lang w:bidi="fa-IR"/>
        </w:rPr>
      </w:pPr>
    </w:p>
    <w:p w14:paraId="266E5044" w14:textId="77777777" w:rsidR="000D695D" w:rsidRDefault="000D695D" w:rsidP="000F4A4D">
      <w:pPr>
        <w:jc w:val="center"/>
        <w:rPr>
          <w:rFonts w:asciiTheme="majorBidi" w:hAnsiTheme="majorBidi" w:cs="B Nazanin"/>
          <w:b/>
          <w:bCs/>
          <w:color w:val="FFFFFF" w:themeColor="background1"/>
          <w:sz w:val="40"/>
          <w:szCs w:val="40"/>
          <w:rtl/>
          <w:lang w:bidi="fa-IR"/>
        </w:rPr>
      </w:pPr>
    </w:p>
    <w:p w14:paraId="710A100D" w14:textId="77777777" w:rsidR="00254174" w:rsidRDefault="00254174" w:rsidP="000F4A4D">
      <w:pPr>
        <w:jc w:val="center"/>
        <w:rPr>
          <w:rFonts w:asciiTheme="majorBidi" w:hAnsiTheme="majorBidi" w:cs="B Nazanin"/>
          <w:b/>
          <w:bCs/>
          <w:color w:val="FFFFFF" w:themeColor="background1"/>
          <w:sz w:val="40"/>
          <w:szCs w:val="40"/>
          <w:rtl/>
          <w:lang w:bidi="fa-IR"/>
        </w:rPr>
      </w:pPr>
    </w:p>
    <w:p w14:paraId="2A16AA46" w14:textId="77777777" w:rsidR="004F66A7" w:rsidRPr="004F66A7" w:rsidRDefault="004F66A7" w:rsidP="000A56BC">
      <w:pPr>
        <w:jc w:val="center"/>
        <w:rPr>
          <w:rFonts w:asciiTheme="majorHAnsi" w:hAnsiTheme="majorHAnsi" w:cs="B Nazanin"/>
          <w:b/>
          <w:bCs/>
          <w:color w:val="FFFFFF" w:themeColor="background1"/>
          <w:sz w:val="44"/>
          <w:szCs w:val="44"/>
          <w:rtl/>
          <w:lang w:bidi="fa-IR"/>
        </w:rPr>
      </w:pPr>
      <w:r w:rsidRPr="004F66A7">
        <w:rPr>
          <w:rFonts w:asciiTheme="majorHAnsi" w:hAnsiTheme="majorHAnsi" w:cs="B Nazanin"/>
          <w:b/>
          <w:bCs/>
          <w:color w:val="FFFFFF" w:themeColor="background1"/>
          <w:sz w:val="44"/>
          <w:szCs w:val="44"/>
          <w:lang w:bidi="fa-IR"/>
        </w:rPr>
        <w:t>BATR Performance Analysis &amp; Operational Improvement Plan</w:t>
      </w:r>
    </w:p>
    <w:p w14:paraId="428F1A78" w14:textId="4EDAF4B6" w:rsidR="00882E2C" w:rsidRDefault="005457B7" w:rsidP="00882E2C">
      <w:pPr>
        <w:bidi/>
        <w:spacing w:line="276" w:lineRule="auto"/>
        <w:jc w:val="center"/>
        <w:rPr>
          <w:rFonts w:cs="B Nazanin"/>
          <w:b/>
          <w:bCs/>
          <w:color w:val="FFFFFF" w:themeColor="background1"/>
          <w:sz w:val="32"/>
          <w:szCs w:val="32"/>
          <w:lang w:bidi="fa-IR"/>
        </w:rPr>
      </w:pPr>
      <w:r>
        <w:rPr>
          <w:rFonts w:cs="B Nazanin"/>
          <w:b/>
          <w:bCs/>
          <w:color w:val="FFFFFF" w:themeColor="background1"/>
          <w:sz w:val="28"/>
          <w:szCs w:val="28"/>
          <w:lang w:bidi="fa-IR"/>
        </w:rPr>
        <w:t>Data Analysis Project</w:t>
      </w:r>
    </w:p>
    <w:p w14:paraId="06F73BAC" w14:textId="77777777" w:rsidR="00882E2C" w:rsidRDefault="00882E2C" w:rsidP="00882E2C">
      <w:pPr>
        <w:bidi/>
        <w:spacing w:line="276" w:lineRule="auto"/>
        <w:jc w:val="center"/>
        <w:rPr>
          <w:rFonts w:cs="B Nazanin"/>
          <w:b/>
          <w:bCs/>
          <w:color w:val="FFFFFF" w:themeColor="background1"/>
          <w:sz w:val="32"/>
          <w:szCs w:val="32"/>
          <w:rtl/>
          <w:lang w:bidi="fa-IR"/>
        </w:rPr>
      </w:pPr>
    </w:p>
    <w:p w14:paraId="55B8F34D" w14:textId="77777777" w:rsidR="004F66A7" w:rsidRDefault="004F66A7" w:rsidP="004F66A7">
      <w:pPr>
        <w:bidi/>
        <w:spacing w:line="276" w:lineRule="auto"/>
        <w:jc w:val="center"/>
        <w:rPr>
          <w:rFonts w:cs="B Nazanin"/>
          <w:b/>
          <w:bCs/>
          <w:color w:val="FFFFFF" w:themeColor="background1"/>
          <w:sz w:val="32"/>
          <w:szCs w:val="32"/>
          <w:lang w:bidi="fa-IR"/>
        </w:rPr>
      </w:pPr>
    </w:p>
    <w:p w14:paraId="335AA531" w14:textId="77777777" w:rsidR="00882E2C" w:rsidRDefault="00882E2C" w:rsidP="00882E2C">
      <w:pPr>
        <w:bidi/>
        <w:spacing w:line="276" w:lineRule="auto"/>
        <w:jc w:val="center"/>
        <w:rPr>
          <w:rFonts w:cs="B Nazanin"/>
          <w:b/>
          <w:bCs/>
          <w:color w:val="FFFFFF" w:themeColor="background1"/>
          <w:sz w:val="32"/>
          <w:szCs w:val="32"/>
          <w:rtl/>
          <w:lang w:bidi="fa-IR"/>
        </w:rPr>
      </w:pPr>
      <w:r>
        <w:rPr>
          <w:rFonts w:cs="B Nazanin"/>
          <w:b/>
          <w:bCs/>
          <w:color w:val="FFFFFF" w:themeColor="background1"/>
          <w:sz w:val="32"/>
          <w:szCs w:val="32"/>
          <w:lang w:bidi="fa-IR"/>
        </w:rPr>
        <w:t>Mahdi Aghaei</w:t>
      </w:r>
    </w:p>
    <w:p w14:paraId="378028EF" w14:textId="6466146D" w:rsidR="00882E2C" w:rsidRDefault="005457B7" w:rsidP="00882E2C">
      <w:pPr>
        <w:bidi/>
        <w:spacing w:line="276" w:lineRule="auto"/>
        <w:jc w:val="center"/>
        <w:rPr>
          <w:rFonts w:cs="B Nazanin"/>
          <w:b/>
          <w:bCs/>
          <w:color w:val="FFFFFF" w:themeColor="background1"/>
          <w:sz w:val="32"/>
          <w:szCs w:val="32"/>
          <w:rtl/>
          <w:lang w:bidi="fa-IR"/>
        </w:rPr>
      </w:pPr>
      <w:r>
        <w:rPr>
          <w:rFonts w:cs="B Nazanin"/>
          <w:b/>
          <w:bCs/>
          <w:color w:val="FFFFFF" w:themeColor="background1"/>
          <w:lang w:bidi="fa-IR"/>
        </w:rPr>
        <w:t>Mahdiaghaei.official@gmail.com</w:t>
      </w:r>
    </w:p>
    <w:p w14:paraId="4AAF3463" w14:textId="77777777" w:rsidR="00882E2C" w:rsidRDefault="00882E2C" w:rsidP="00882E2C">
      <w:pPr>
        <w:bidi/>
        <w:spacing w:line="276" w:lineRule="auto"/>
        <w:jc w:val="center"/>
        <w:rPr>
          <w:rFonts w:cs="B Nazanin"/>
          <w:b/>
          <w:bCs/>
          <w:color w:val="FFFFFF" w:themeColor="background1"/>
          <w:sz w:val="32"/>
          <w:szCs w:val="32"/>
          <w:lang w:bidi="fa-IR"/>
        </w:rPr>
      </w:pPr>
    </w:p>
    <w:p w14:paraId="3E799275" w14:textId="77777777" w:rsidR="00882E2C" w:rsidRDefault="00882E2C" w:rsidP="00882E2C">
      <w:pPr>
        <w:bidi/>
        <w:spacing w:line="276" w:lineRule="auto"/>
        <w:jc w:val="center"/>
        <w:rPr>
          <w:rFonts w:asciiTheme="majorBidi" w:hAnsiTheme="majorBidi" w:cs="B Nazanin"/>
          <w:color w:val="FFFFFF" w:themeColor="background1"/>
          <w:sz w:val="28"/>
          <w:szCs w:val="28"/>
          <w:lang w:bidi="fa-IR"/>
        </w:rPr>
      </w:pPr>
      <w:r>
        <w:rPr>
          <w:rFonts w:asciiTheme="majorBidi" w:hAnsiTheme="majorBidi" w:cs="B Nazanin"/>
          <w:color w:val="FFFFFF" w:themeColor="background1"/>
          <w:sz w:val="28"/>
          <w:szCs w:val="28"/>
          <w:lang w:bidi="fa-IR"/>
        </w:rPr>
        <w:t>August 2026</w:t>
      </w:r>
    </w:p>
    <w:p w14:paraId="58F459D6" w14:textId="77777777" w:rsidR="0002589F" w:rsidRDefault="00000000">
      <w:pPr>
        <w:pStyle w:val="ReportTOCTitle"/>
        <w:jc w:val="center"/>
      </w:pPr>
      <w:r>
        <w:lastRenderedPageBreak/>
        <w:t>Table of Contents</w:t>
      </w:r>
    </w:p>
    <w:p w14:paraId="31273D96" w14:textId="63431C4B" w:rsidR="0002589F" w:rsidRDefault="00000000" w:rsidP="00916AE6">
      <w:pPr>
        <w:pStyle w:val="ReportTOCEntry"/>
        <w:tabs>
          <w:tab w:val="right" w:leader="dot" w:pos="8856"/>
        </w:tabs>
        <w:spacing w:line="360" w:lineRule="auto"/>
      </w:pPr>
      <w:r>
        <w:t>Task 1 – Understand the Proble</w:t>
      </w:r>
      <w:r w:rsidR="008E0D4F">
        <w:t xml:space="preserve">m …………………………………………………………………………………………………….…… </w:t>
      </w:r>
      <w:r w:rsidR="004E634C">
        <w:t>2</w:t>
      </w:r>
    </w:p>
    <w:p w14:paraId="49726AF9" w14:textId="69BF04D0" w:rsidR="0002589F" w:rsidRDefault="00000000" w:rsidP="00916AE6">
      <w:pPr>
        <w:pStyle w:val="ReportTOCEntry"/>
        <w:tabs>
          <w:tab w:val="right" w:leader="dot" w:pos="8856"/>
        </w:tabs>
        <w:spacing w:line="360" w:lineRule="auto"/>
      </w:pPr>
      <w:r>
        <w:t>Task 2 – Data Analysis</w:t>
      </w:r>
      <w:r w:rsidR="008E0D4F">
        <w:t xml:space="preserve"> …………………………………………………………………………………………………………….…………. </w:t>
      </w:r>
      <w:r>
        <w:t>1</w:t>
      </w:r>
      <w:r w:rsidR="004E634C">
        <w:t>0</w:t>
      </w:r>
    </w:p>
    <w:p w14:paraId="457EB73C" w14:textId="38313430" w:rsidR="0002589F" w:rsidRDefault="00000000" w:rsidP="00916AE6">
      <w:pPr>
        <w:pStyle w:val="ReportTOCEntry"/>
        <w:tabs>
          <w:tab w:val="right" w:leader="dot" w:pos="8856"/>
        </w:tabs>
        <w:spacing w:line="360" w:lineRule="auto"/>
      </w:pPr>
      <w:r>
        <w:t>Task 3 – Root Cause Analysis</w:t>
      </w:r>
      <w:r w:rsidR="008E0D4F">
        <w:t xml:space="preserve"> ……………………………………………………………………………………………………………… </w:t>
      </w:r>
      <w:r w:rsidR="004E634C">
        <w:t>36</w:t>
      </w:r>
    </w:p>
    <w:p w14:paraId="29485E67" w14:textId="588665C2" w:rsidR="0002589F" w:rsidRDefault="00000000" w:rsidP="00916AE6">
      <w:pPr>
        <w:pStyle w:val="ReportTOCEntry"/>
        <w:tabs>
          <w:tab w:val="right" w:leader="dot" w:pos="8856"/>
        </w:tabs>
        <w:spacing w:line="360" w:lineRule="auto"/>
      </w:pPr>
      <w:r>
        <w:t>Task 4 – Operational Action Plan</w:t>
      </w:r>
      <w:r w:rsidR="008E0D4F">
        <w:t xml:space="preserve"> …………………………………………………………………………………………………………. </w:t>
      </w:r>
      <w:r w:rsidR="004E634C">
        <w:t>39</w:t>
      </w:r>
    </w:p>
    <w:p w14:paraId="585A5495" w14:textId="3C1ACEEC" w:rsidR="0002589F" w:rsidRDefault="00000000" w:rsidP="00916AE6">
      <w:pPr>
        <w:pStyle w:val="ReportTOCEntry"/>
        <w:pBdr>
          <w:bottom w:val="single" w:sz="6" w:space="1" w:color="auto"/>
        </w:pBdr>
        <w:tabs>
          <w:tab w:val="right" w:leader="dot" w:pos="8856"/>
        </w:tabs>
        <w:spacing w:line="360" w:lineRule="auto"/>
      </w:pPr>
      <w:r>
        <w:t>Task 5 – Operational Scenario</w:t>
      </w:r>
      <w:r w:rsidR="008E0D4F">
        <w:t xml:space="preserve"> ………………………………………………………………………</w:t>
      </w:r>
      <w:r w:rsidR="00916AE6">
        <w:t>.</w:t>
      </w:r>
      <w:r w:rsidR="008E0D4F">
        <w:t>………………………………</w:t>
      </w:r>
      <w:r w:rsidR="00916AE6">
        <w:t>…....</w:t>
      </w:r>
      <w:r w:rsidR="008E0D4F">
        <w:t xml:space="preserve"> </w:t>
      </w:r>
      <w:r w:rsidR="004E634C">
        <w:t>48</w:t>
      </w:r>
    </w:p>
    <w:p w14:paraId="1C6BB6B1" w14:textId="77777777" w:rsidR="00916AE6" w:rsidRDefault="00916AE6" w:rsidP="00916AE6">
      <w:pPr>
        <w:pStyle w:val="ReportTOCEntry"/>
        <w:pBdr>
          <w:bottom w:val="single" w:sz="6" w:space="1" w:color="auto"/>
        </w:pBdr>
        <w:tabs>
          <w:tab w:val="right" w:leader="dot" w:pos="8856"/>
        </w:tabs>
        <w:spacing w:line="360" w:lineRule="auto"/>
      </w:pPr>
    </w:p>
    <w:p w14:paraId="6B4C609E" w14:textId="77777777" w:rsidR="0002589F" w:rsidRDefault="00000000">
      <w:pPr>
        <w:pStyle w:val="ReportH1"/>
        <w:keepNext/>
      </w:pPr>
      <w:r>
        <w:t>Task 1 – Understand the Problem</w:t>
      </w:r>
    </w:p>
    <w:p w14:paraId="6C236FB4" w14:textId="77777777" w:rsidR="0002589F" w:rsidRDefault="00000000">
      <w:pPr>
        <w:pStyle w:val="ReportH2"/>
        <w:keepNext/>
      </w:pPr>
      <w:r>
        <w:t>1.</w:t>
      </w:r>
      <w:r w:rsidR="00667133">
        <w:t>1.</w:t>
      </w:r>
      <w:r>
        <w:t xml:space="preserve"> Explain how you understand the problem</w:t>
      </w:r>
    </w:p>
    <w:p w14:paraId="26813238" w14:textId="77777777" w:rsidR="0002589F" w:rsidRDefault="00000000">
      <w:pPr>
        <w:pStyle w:val="ReportBody"/>
        <w:jc w:val="both"/>
      </w:pPr>
      <w:r>
        <w:t>As a first step, I divided the problem into smaller components to identify exactly where the decline in BATR occurs within the process.</w:t>
      </w:r>
    </w:p>
    <w:p w14:paraId="4570627D" w14:textId="77777777" w:rsidR="0002589F" w:rsidRDefault="00000000">
      <w:pPr>
        <w:pStyle w:val="ReportBody"/>
        <w:jc w:val="both"/>
      </w:pPr>
      <w:r>
        <w:t xml:space="preserve">BATR is the time between </w:t>
      </w:r>
      <w:proofErr w:type="spellStart"/>
      <w:r>
        <w:t>start_time_slot</w:t>
      </w:r>
      <w:proofErr w:type="spellEnd"/>
      <w:r>
        <w:t xml:space="preserve"> and the biker’s arrival at the restaurant. Based on the timestamps available in the data, for orders with a valid chronological sequence, BATR can be divided into two components.</w:t>
      </w:r>
    </w:p>
    <w:p w14:paraId="037F2E94" w14:textId="77777777" w:rsidR="0002589F" w:rsidRDefault="00667133">
      <w:pPr>
        <w:pStyle w:val="ReportEquation"/>
        <w:keepLines/>
        <w:jc w:val="center"/>
      </w:pPr>
      <m:oMathPara>
        <m:oMath>
          <m:r>
            <m:t>BATR = Acceptance Time + Arrival Time</m:t>
          </m:r>
        </m:oMath>
      </m:oMathPara>
    </w:p>
    <w:p w14:paraId="412A9D16" w14:textId="77777777" w:rsidR="0002589F" w:rsidRDefault="00000000">
      <w:pPr>
        <w:pStyle w:val="ReportBody"/>
        <w:jc w:val="both"/>
      </w:pPr>
      <w:r>
        <w:t xml:space="preserve">Acceptance Time is the time between </w:t>
      </w:r>
      <w:proofErr w:type="spellStart"/>
      <w:r>
        <w:t>start_time_slot</w:t>
      </w:r>
      <w:proofErr w:type="spellEnd"/>
      <w:r>
        <w:t xml:space="preserve"> and </w:t>
      </w:r>
      <w:proofErr w:type="spellStart"/>
      <w:r>
        <w:t>accept_time</w:t>
      </w:r>
      <w:proofErr w:type="spellEnd"/>
      <w:r>
        <w:t xml:space="preserve"> and represents how long an order remains waiting before being accepted by a biker.</w:t>
      </w:r>
    </w:p>
    <w:p w14:paraId="1AD92D1C" w14:textId="77777777" w:rsidR="0002589F" w:rsidRDefault="00000000">
      <w:pPr>
        <w:pStyle w:val="ReportBody"/>
        <w:jc w:val="both"/>
      </w:pPr>
      <w:r>
        <w:t xml:space="preserve">Arrival Time is the time between </w:t>
      </w:r>
      <w:proofErr w:type="spellStart"/>
      <w:r>
        <w:t>accept_time</w:t>
      </w:r>
      <w:proofErr w:type="spellEnd"/>
      <w:r>
        <w:t xml:space="preserve"> and </w:t>
      </w:r>
      <w:proofErr w:type="spellStart"/>
      <w:r>
        <w:t>arrived_pickup_at</w:t>
      </w:r>
      <w:proofErr w:type="spellEnd"/>
      <w:r>
        <w:t xml:space="preserve"> and represents how long the biker needs to reach the restaurant after accepting the order. In the provided dataset, for some records, </w:t>
      </w:r>
      <w:proofErr w:type="spellStart"/>
      <w:r>
        <w:t>arrived_pickup_at</w:t>
      </w:r>
      <w:proofErr w:type="spellEnd"/>
      <w:r>
        <w:t xml:space="preserve"> occurred before </w:t>
      </w:r>
      <w:proofErr w:type="spellStart"/>
      <w:r>
        <w:t>accept_time</w:t>
      </w:r>
      <w:proofErr w:type="spellEnd"/>
      <w:r>
        <w:t xml:space="preserve"> or, in some cases, even before </w:t>
      </w:r>
      <w:proofErr w:type="spellStart"/>
      <w:r>
        <w:t>start_time_slot</w:t>
      </w:r>
      <w:proofErr w:type="spellEnd"/>
      <w:r>
        <w:t xml:space="preserve">, resulting in a negative Arrival Time. Since a considerable proportion of the dataset contained such records, removing them would result in a substantial loss of information. Given the low likelihood of errors occurring on such a large scale, I assumed that when </w:t>
      </w:r>
      <w:proofErr w:type="spellStart"/>
      <w:r>
        <w:t>arrived_pickup_at</w:t>
      </w:r>
      <w:proofErr w:type="spellEnd"/>
      <w:r>
        <w:t xml:space="preserve"> occurred before the other two timestamps, the biker had already been at the restaurant for several minutes. In these cases, Arrival Time was therefore set to zero.</w:t>
      </w:r>
    </w:p>
    <w:p w14:paraId="18A45607" w14:textId="77777777" w:rsidR="0002589F" w:rsidRDefault="00000000">
      <w:pPr>
        <w:pStyle w:val="ReportBody"/>
        <w:jc w:val="both"/>
      </w:pPr>
      <w:r>
        <w:t>Poor BATR15 performance does not necessarily have a single cause. An order may be accepted late by a biker, the biker may accept the order quickly but arrive at the restaurant late, or both issues may occur simultaneously.</w:t>
      </w:r>
    </w:p>
    <w:p w14:paraId="73850FA0" w14:textId="77777777" w:rsidR="0002589F" w:rsidRDefault="00000000">
      <w:pPr>
        <w:pStyle w:val="ReportBody"/>
        <w:jc w:val="both"/>
      </w:pPr>
      <w:r>
        <w:t>For this reason, my first main question was:</w:t>
      </w:r>
    </w:p>
    <w:p w14:paraId="52B55919" w14:textId="77777777" w:rsidR="0002589F" w:rsidRDefault="00000000">
      <w:pPr>
        <w:pStyle w:val="ReportQuote"/>
        <w:keepLines/>
        <w:pBdr>
          <w:left w:val="single" w:sz="18" w:space="6" w:color="22C655"/>
        </w:pBdr>
        <w:ind w:left="403" w:right="259"/>
      </w:pPr>
      <w:r>
        <w:rPr>
          <w:i/>
        </w:rPr>
        <w:t>“</w:t>
      </w:r>
      <w:r w:rsidRPr="00667133">
        <w:rPr>
          <w:iCs/>
        </w:rPr>
        <w:t>In which areas is BATR15 low, and in areas where BATR15 is low, is the problem mainly driven by Acceptance Time or Arrival Time?”</w:t>
      </w:r>
    </w:p>
    <w:p w14:paraId="1227E42F" w14:textId="77777777" w:rsidR="0002589F" w:rsidRDefault="00000000">
      <w:pPr>
        <w:pStyle w:val="ReportBody"/>
        <w:jc w:val="both"/>
      </w:pPr>
      <w:r>
        <w:t>Once the stage with the greatest performance issue is identified, the analysis can move toward potential causes. For example, an increase in the number of orders in an area may increase Acceptance Time, while an unfavorable biker location, traffic conditions, or the distance between the biker and the restaurant may increase Arrival Time.</w:t>
      </w:r>
    </w:p>
    <w:p w14:paraId="1F699939" w14:textId="77777777" w:rsidR="0002589F" w:rsidRDefault="00000000">
      <w:pPr>
        <w:pStyle w:val="ReportBody"/>
        <w:jc w:val="both"/>
        <w:rPr>
          <w:rtl/>
        </w:rPr>
      </w:pPr>
      <w:r>
        <w:t>For the RCA, I also examined the distributions of Acceptance Time and Arrival Time, including their Mean, Median, P90, and P95 values, to better understand the actual behavior of the data.</w:t>
      </w:r>
    </w:p>
    <w:p w14:paraId="3814B15D" w14:textId="247BE461" w:rsidR="007B5F8A" w:rsidRDefault="007B5F8A" w:rsidP="007B5F8A">
      <w:pPr>
        <w:pStyle w:val="ReportBody"/>
        <w:jc w:val="center"/>
      </w:pPr>
      <w:r>
        <w:rPr>
          <w:noProof/>
        </w:rPr>
        <w:lastRenderedPageBreak/>
        <w:drawing>
          <wp:anchor distT="0" distB="0" distL="114300" distR="114300" simplePos="0" relativeHeight="251662336" behindDoc="1" locked="0" layoutInCell="1" allowOverlap="1" wp14:anchorId="37828CB0" wp14:editId="24A5513B">
            <wp:simplePos x="0" y="0"/>
            <wp:positionH relativeFrom="column">
              <wp:posOffset>-236220</wp:posOffset>
            </wp:positionH>
            <wp:positionV relativeFrom="paragraph">
              <wp:posOffset>3238500</wp:posOffset>
            </wp:positionV>
            <wp:extent cx="3346371" cy="2118360"/>
            <wp:effectExtent l="0" t="0" r="0" b="0"/>
            <wp:wrapNone/>
            <wp:docPr id="338164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6371" cy="21183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568EBD44" wp14:editId="2A3A9650">
            <wp:simplePos x="0" y="0"/>
            <wp:positionH relativeFrom="column">
              <wp:posOffset>3154680</wp:posOffset>
            </wp:positionH>
            <wp:positionV relativeFrom="paragraph">
              <wp:posOffset>3140710</wp:posOffset>
            </wp:positionV>
            <wp:extent cx="3669373" cy="2322830"/>
            <wp:effectExtent l="0" t="0" r="0" b="0"/>
            <wp:wrapNone/>
            <wp:docPr id="1715403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69373" cy="2322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A248524" wp14:editId="79F72D9E">
            <wp:extent cx="5265420" cy="3140731"/>
            <wp:effectExtent l="0" t="0" r="0" b="0"/>
            <wp:docPr id="6281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810" cy="3143946"/>
                    </a:xfrm>
                    <a:prstGeom prst="rect">
                      <a:avLst/>
                    </a:prstGeom>
                    <a:noFill/>
                    <a:ln>
                      <a:noFill/>
                    </a:ln>
                  </pic:spPr>
                </pic:pic>
              </a:graphicData>
            </a:graphic>
          </wp:inline>
        </w:drawing>
      </w:r>
    </w:p>
    <w:p w14:paraId="0FEFCEA0" w14:textId="4EA2C774" w:rsidR="007B5F8A" w:rsidRDefault="007B5F8A" w:rsidP="007B5F8A">
      <w:pPr>
        <w:pStyle w:val="ReportBody"/>
        <w:jc w:val="center"/>
      </w:pPr>
    </w:p>
    <w:p w14:paraId="284A2AB7" w14:textId="457B7C6B" w:rsidR="007B5F8A" w:rsidRDefault="007B5F8A" w:rsidP="007B5F8A">
      <w:pPr>
        <w:pStyle w:val="ReportBody"/>
        <w:jc w:val="center"/>
      </w:pPr>
    </w:p>
    <w:p w14:paraId="2AA0D761" w14:textId="33D8353A" w:rsidR="007B5F8A" w:rsidRDefault="007B5F8A" w:rsidP="007B5F8A">
      <w:pPr>
        <w:pStyle w:val="ReportBody"/>
        <w:jc w:val="center"/>
      </w:pPr>
    </w:p>
    <w:p w14:paraId="2206B5FA" w14:textId="1E911B17" w:rsidR="007B5F8A" w:rsidRDefault="007B5F8A" w:rsidP="007B5F8A">
      <w:pPr>
        <w:pStyle w:val="ReportBody"/>
        <w:tabs>
          <w:tab w:val="left" w:pos="1668"/>
          <w:tab w:val="left" w:pos="7872"/>
        </w:tabs>
      </w:pPr>
      <w:r>
        <w:tab/>
      </w:r>
      <w:r>
        <w:tab/>
      </w:r>
    </w:p>
    <w:p w14:paraId="28E4E112" w14:textId="120ADE8D" w:rsidR="007B5F8A" w:rsidRDefault="007B5F8A" w:rsidP="007B5F8A">
      <w:pPr>
        <w:pStyle w:val="ReportBody"/>
        <w:jc w:val="center"/>
      </w:pPr>
    </w:p>
    <w:p w14:paraId="3036041F" w14:textId="03265A6F" w:rsidR="007B5F8A" w:rsidRDefault="007B5F8A" w:rsidP="007B5F8A">
      <w:pPr>
        <w:pStyle w:val="ReportBody"/>
        <w:jc w:val="center"/>
      </w:pPr>
    </w:p>
    <w:p w14:paraId="5115E5C2" w14:textId="480DE06E" w:rsidR="007B5F8A" w:rsidRDefault="007B5F8A" w:rsidP="007B5F8A">
      <w:pPr>
        <w:pStyle w:val="ReportBody"/>
        <w:jc w:val="center"/>
      </w:pPr>
    </w:p>
    <w:p w14:paraId="3912E380" w14:textId="0678A294" w:rsidR="007B5F8A" w:rsidRDefault="007B5F8A" w:rsidP="007B5F8A">
      <w:pPr>
        <w:pStyle w:val="ReportBody"/>
        <w:jc w:val="center"/>
      </w:pPr>
    </w:p>
    <w:p w14:paraId="702C2DBD" w14:textId="370C01F9" w:rsidR="007B5F8A" w:rsidRDefault="007B5F8A" w:rsidP="007B5F8A">
      <w:pPr>
        <w:pStyle w:val="ReportBody"/>
        <w:jc w:val="center"/>
      </w:pPr>
    </w:p>
    <w:p w14:paraId="5164A284" w14:textId="1A707F73" w:rsidR="007B5F8A" w:rsidRDefault="007B5F8A" w:rsidP="007B5F8A">
      <w:pPr>
        <w:pStyle w:val="ReportBody"/>
        <w:jc w:val="center"/>
      </w:pPr>
      <w:r>
        <w:rPr>
          <w:noProof/>
        </w:rPr>
        <w:drawing>
          <wp:anchor distT="0" distB="0" distL="114300" distR="114300" simplePos="0" relativeHeight="251649024" behindDoc="1" locked="0" layoutInCell="1" allowOverlap="1" wp14:anchorId="32DDF366" wp14:editId="2680423B">
            <wp:simplePos x="0" y="0"/>
            <wp:positionH relativeFrom="column">
              <wp:posOffset>754380</wp:posOffset>
            </wp:positionH>
            <wp:positionV relativeFrom="paragraph">
              <wp:posOffset>23495</wp:posOffset>
            </wp:positionV>
            <wp:extent cx="4964357" cy="2297808"/>
            <wp:effectExtent l="0" t="0" r="0" b="0"/>
            <wp:wrapNone/>
            <wp:docPr id="1598509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4357" cy="22978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9414E1" w14:textId="66F6859B" w:rsidR="007B5F8A" w:rsidRDefault="007B5F8A" w:rsidP="007B5F8A">
      <w:pPr>
        <w:pStyle w:val="ReportBody"/>
        <w:jc w:val="center"/>
      </w:pPr>
    </w:p>
    <w:p w14:paraId="431F4378" w14:textId="70FE534A" w:rsidR="007B5F8A" w:rsidRDefault="007B5F8A" w:rsidP="007B5F8A">
      <w:pPr>
        <w:pStyle w:val="ReportBody"/>
        <w:jc w:val="center"/>
      </w:pPr>
    </w:p>
    <w:p w14:paraId="20FCCB43" w14:textId="77777777" w:rsidR="007B5F8A" w:rsidRDefault="007B5F8A" w:rsidP="007B5F8A">
      <w:pPr>
        <w:pStyle w:val="ReportBody"/>
        <w:jc w:val="center"/>
      </w:pPr>
    </w:p>
    <w:p w14:paraId="6626F9F1" w14:textId="77777777" w:rsidR="007B5F8A" w:rsidRDefault="007B5F8A" w:rsidP="007B5F8A">
      <w:pPr>
        <w:pStyle w:val="ReportBody"/>
        <w:jc w:val="center"/>
      </w:pPr>
    </w:p>
    <w:p w14:paraId="075EEC0F" w14:textId="77777777" w:rsidR="007B5F8A" w:rsidRDefault="007B5F8A" w:rsidP="007B5F8A">
      <w:pPr>
        <w:pStyle w:val="ReportBody"/>
        <w:jc w:val="center"/>
      </w:pPr>
    </w:p>
    <w:p w14:paraId="4D8434E9" w14:textId="77777777" w:rsidR="007B5F8A" w:rsidRDefault="007B5F8A" w:rsidP="007B5F8A">
      <w:pPr>
        <w:pStyle w:val="ReportBody"/>
        <w:jc w:val="center"/>
      </w:pPr>
    </w:p>
    <w:p w14:paraId="5629EA10" w14:textId="736B550D" w:rsidR="007B5F8A" w:rsidRDefault="007B5F8A" w:rsidP="007B5F8A">
      <w:pPr>
        <w:pStyle w:val="ReportBody"/>
        <w:tabs>
          <w:tab w:val="left" w:pos="4284"/>
        </w:tabs>
      </w:pPr>
      <w:r>
        <w:tab/>
      </w:r>
    </w:p>
    <w:p w14:paraId="6266AD52" w14:textId="0042D480" w:rsidR="007B5F8A" w:rsidRDefault="007B5F8A" w:rsidP="007B5F8A">
      <w:pPr>
        <w:pStyle w:val="ReportBody"/>
        <w:tabs>
          <w:tab w:val="left" w:pos="3756"/>
        </w:tabs>
      </w:pPr>
      <w:r>
        <w:tab/>
      </w:r>
    </w:p>
    <w:p w14:paraId="53B2686F" w14:textId="77777777" w:rsidR="007B5F8A" w:rsidRDefault="007B5F8A" w:rsidP="007B5F8A">
      <w:pPr>
        <w:pStyle w:val="ReportBody"/>
        <w:jc w:val="center"/>
      </w:pPr>
    </w:p>
    <w:p w14:paraId="3127D163" w14:textId="77777777" w:rsidR="0002589F" w:rsidRDefault="00667133">
      <w:pPr>
        <w:pStyle w:val="ReportH2"/>
        <w:keepNext/>
      </w:pPr>
      <w:r>
        <w:t>1.2 Define the 5 most important KPIs you would monitor</w:t>
      </w:r>
    </w:p>
    <w:p w14:paraId="5F9886D9" w14:textId="77777777" w:rsidR="0002589F" w:rsidRDefault="00000000">
      <w:pPr>
        <w:pStyle w:val="ReportBody"/>
        <w:jc w:val="both"/>
      </w:pPr>
      <w:r>
        <w:t>KPI design should be considered from several perspectives.</w:t>
      </w:r>
    </w:p>
    <w:p w14:paraId="797A2266" w14:textId="77777777" w:rsidR="0002589F" w:rsidRDefault="00000000">
      <w:pPr>
        <w:pStyle w:val="ReportBody"/>
        <w:jc w:val="both"/>
      </w:pPr>
      <w:r>
        <w:t>First, KPIs should be aligned with the organization’s objectives and the specific problem being addressed. It is therefore important to understand the business problem and identify the key parameters that may influence it.</w:t>
      </w:r>
    </w:p>
    <w:p w14:paraId="5D868EA6" w14:textId="77777777" w:rsidR="0002589F" w:rsidRDefault="00000000">
      <w:pPr>
        <w:pStyle w:val="ReportBody"/>
        <w:jc w:val="both"/>
      </w:pPr>
      <w:r>
        <w:lastRenderedPageBreak/>
        <w:t>Second, KPIs should be measurable so that their trends can be monitored before and after implementing new policies. This allows us to continuously track the state of the system.</w:t>
      </w:r>
    </w:p>
    <w:p w14:paraId="0E1B7037" w14:textId="77777777" w:rsidR="0002589F" w:rsidRDefault="00000000">
      <w:pPr>
        <w:pStyle w:val="ReportBody"/>
        <w:jc w:val="both"/>
      </w:pPr>
      <w:r>
        <w:t>Third, it is useful to define an alert threshold for each KPI. When a KPI crosses this threshold, attention can be directed toward the factors influencing it so that any potential issue can be identified and addressed.</w:t>
      </w:r>
    </w:p>
    <w:p w14:paraId="4DACB5C3" w14:textId="77777777" w:rsidR="0002589F" w:rsidRDefault="00000000">
      <w:pPr>
        <w:pStyle w:val="ReportBody"/>
        <w:jc w:val="both"/>
      </w:pPr>
      <w:r>
        <w:t>When defining these thresholds, I distinguished between a Business Target and a Data-driven Alert Threshold. The 90% threshold for BATR comes directly from the company’s operational target, while for the other KPIs, since no official target was provided, alert thresholds were derived from the historical behavior of the system under healthy operating conditions.</w:t>
      </w:r>
    </w:p>
    <w:p w14:paraId="75C5D420" w14:textId="77777777" w:rsidR="0002589F" w:rsidRDefault="00667133">
      <w:pPr>
        <w:pStyle w:val="ReportH3"/>
        <w:keepNext/>
      </w:pPr>
      <w:r>
        <w:t>1.2.1 – BATR Rate</w:t>
      </w:r>
    </w:p>
    <w:p w14:paraId="4167CB1B" w14:textId="77777777" w:rsidR="0002589F" w:rsidRDefault="00000000">
      <w:pPr>
        <w:pStyle w:val="ReportBody"/>
        <w:jc w:val="both"/>
      </w:pPr>
      <w:r>
        <w:t xml:space="preserve">This KPI represents the percentage of orders for which the biker reaches the restaurant no more than 15 minutes after </w:t>
      </w:r>
      <w:proofErr w:type="spellStart"/>
      <w:r>
        <w:t>start_time_slot</w:t>
      </w:r>
      <w:proofErr w:type="spellEnd"/>
      <w:r>
        <w:t>.</w:t>
      </w:r>
    </w:p>
    <w:p w14:paraId="45E7B1D6" w14:textId="77777777" w:rsidR="0002589F" w:rsidRDefault="00000000">
      <w:pPr>
        <w:pStyle w:val="ReportEquation"/>
        <w:jc w:val="center"/>
      </w:pPr>
      <m:oMathPara>
        <m:oMath>
          <m:r>
            <m:t xml:space="preserve">BATR Rate = </m:t>
          </m:r>
          <m:f>
            <m:fPr>
              <m:ctrlPr/>
            </m:fPr>
            <m:num>
              <m:r>
                <m:t>Number of Orders with BATR ≤ 15 min</m:t>
              </m:r>
            </m:num>
            <m:den>
              <m:r>
                <m:t>Total Valid Orders</m:t>
              </m:r>
            </m:den>
          </m:f>
          <m:r>
            <m:t xml:space="preserve"> × 100</m:t>
          </m:r>
        </m:oMath>
      </m:oMathPara>
    </w:p>
    <w:p w14:paraId="649E2F37" w14:textId="77777777" w:rsidR="0002589F" w:rsidRDefault="00000000">
      <w:pPr>
        <w:pStyle w:val="ReportBody"/>
        <w:jc w:val="both"/>
      </w:pPr>
      <w:r>
        <w:t>It is the main Outcome KPI in this analysis and directly measures achievement of the operational BATR target.</w:t>
      </w:r>
    </w:p>
    <w:p w14:paraId="23862DF8" w14:textId="77777777" w:rsidR="0002589F" w:rsidRDefault="00000000">
      <w:pPr>
        <w:pStyle w:val="ReportBody"/>
        <w:jc w:val="both"/>
      </w:pPr>
      <w:r>
        <w:t>According to the company’s stated objective, more than 90% of bikers should reach the restaurant within 15 minutes of the beginning of the Time Slot. Therefore:</w:t>
      </w:r>
    </w:p>
    <w:p w14:paraId="6D9E4687" w14:textId="77777777" w:rsidR="0002589F" w:rsidRDefault="00000000" w:rsidP="00667133">
      <w:pPr>
        <w:pStyle w:val="ReportThreshold"/>
        <w:ind w:left="360"/>
      </w:pPr>
      <w:r>
        <w:rPr>
          <w:b/>
        </w:rPr>
        <w:t>Target: BATR SLA Achievement Rate ≥ 90%</w:t>
      </w:r>
    </w:p>
    <w:p w14:paraId="6C04952A" w14:textId="77777777" w:rsidR="0002589F" w:rsidRDefault="00000000" w:rsidP="00667133">
      <w:pPr>
        <w:pStyle w:val="ReportThreshold"/>
        <w:ind w:left="360"/>
      </w:pPr>
      <w:r>
        <w:rPr>
          <w:b/>
        </w:rPr>
        <w:t>Warning: BATR SLA Achievement Rate &lt; 90%</w:t>
      </w:r>
    </w:p>
    <w:p w14:paraId="06DB4A4C" w14:textId="77777777" w:rsidR="0002589F" w:rsidRDefault="00000000">
      <w:pPr>
        <w:pStyle w:val="ReportBody"/>
        <w:jc w:val="both"/>
      </w:pPr>
      <w:r>
        <w:t xml:space="preserve">In the dataset analyzed, the overall value of this KPI is approximately </w:t>
      </w:r>
      <w:r>
        <w:rPr>
          <w:b/>
        </w:rPr>
        <w:t>77.45%</w:t>
      </w:r>
      <w:r>
        <w:t>, which is considerably below the expected target. Identifying the factors contributing to this gap is therefore the main focus of the analysis.</w:t>
      </w:r>
    </w:p>
    <w:p w14:paraId="25BDF797" w14:textId="77777777" w:rsidR="0087757A" w:rsidRDefault="00000000">
      <w:pPr>
        <w:spacing w:before="100" w:after="140"/>
        <w:jc w:val="center"/>
      </w:pPr>
      <w:r>
        <w:rPr>
          <w:noProof/>
        </w:rPr>
        <w:drawing>
          <wp:inline distT="0" distB="0" distL="0" distR="0" wp14:anchorId="47A4808D" wp14:editId="0CE48AF3">
            <wp:extent cx="5806440" cy="3154050"/>
            <wp:effectExtent l="0" t="0" r="0" b="0"/>
            <wp:docPr id="1396416902" name="Picture 139641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806440" cy="3154050"/>
                    </a:xfrm>
                    <a:prstGeom prst="rect">
                      <a:avLst/>
                    </a:prstGeom>
                  </pic:spPr>
                </pic:pic>
              </a:graphicData>
            </a:graphic>
          </wp:inline>
        </w:drawing>
      </w:r>
    </w:p>
    <w:p w14:paraId="03D01541" w14:textId="77777777" w:rsidR="0087757A" w:rsidRDefault="00000000">
      <w:pPr>
        <w:keepLines/>
        <w:spacing w:before="100" w:after="140"/>
        <w:jc w:val="center"/>
      </w:pPr>
      <w:r>
        <w:rPr>
          <w:noProof/>
        </w:rPr>
        <w:lastRenderedPageBreak/>
        <w:drawing>
          <wp:inline distT="0" distB="0" distL="0" distR="0" wp14:anchorId="36B34B11" wp14:editId="1753AD42">
            <wp:extent cx="6263640" cy="2796681"/>
            <wp:effectExtent l="0" t="0" r="0" b="0"/>
            <wp:docPr id="1396416920" name="Picture 139641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a:stretch>
                      <a:fillRect/>
                    </a:stretch>
                  </pic:blipFill>
                  <pic:spPr>
                    <a:xfrm>
                      <a:off x="0" y="0"/>
                      <a:ext cx="6263640" cy="2796681"/>
                    </a:xfrm>
                    <a:prstGeom prst="rect">
                      <a:avLst/>
                    </a:prstGeom>
                  </pic:spPr>
                </pic:pic>
              </a:graphicData>
            </a:graphic>
          </wp:inline>
        </w:drawing>
      </w:r>
    </w:p>
    <w:p w14:paraId="60CC1755" w14:textId="77777777" w:rsidR="0002589F" w:rsidRDefault="00000000">
      <w:pPr>
        <w:pStyle w:val="ReportBody"/>
        <w:jc w:val="both"/>
      </w:pPr>
      <w:r>
        <w:t>Unlike the other KPIs in this section, the threshold for this metric is derived directly from the Business Requirement rather than from a data-driven approach.</w:t>
      </w:r>
    </w:p>
    <w:p w14:paraId="10A804FA" w14:textId="77777777" w:rsidR="0002589F" w:rsidRDefault="00667133">
      <w:pPr>
        <w:pStyle w:val="ReportH3"/>
        <w:keepNext/>
      </w:pPr>
      <w:r>
        <w:t>1.2.2 – Average Late Minutes after 15 (ALM15)</w:t>
      </w:r>
    </w:p>
    <w:p w14:paraId="18D3B048" w14:textId="77777777" w:rsidR="0002589F" w:rsidRDefault="00000000">
      <w:pPr>
        <w:pStyle w:val="ReportBody"/>
        <w:jc w:val="both"/>
      </w:pPr>
      <w:r>
        <w:t>BATR Rate only indicates whether an order meets the 15-minute target. It does not provide information about the severity of the delay.</w:t>
      </w:r>
    </w:p>
    <w:p w14:paraId="0C1E7C3F" w14:textId="77777777" w:rsidR="0002589F" w:rsidRDefault="00000000">
      <w:pPr>
        <w:pStyle w:val="ReportBody"/>
        <w:jc w:val="both"/>
      </w:pPr>
      <w:r>
        <w:t>For example, an order with a BATR of 16 minutes and an order with a BATR of 35 minutes are both classified as Failures, even though the severity of their operational problems is not the same.</w:t>
      </w:r>
    </w:p>
    <w:p w14:paraId="0891384F" w14:textId="77777777" w:rsidR="0002589F" w:rsidRDefault="00000000">
      <w:pPr>
        <w:pStyle w:val="ReportBody"/>
        <w:jc w:val="both"/>
      </w:pPr>
      <w:r>
        <w:t>To measure this difference, Late Minutes is calculated for orders with a BATR greater than 15 minutes as follows:</w:t>
      </w:r>
    </w:p>
    <w:p w14:paraId="4629E3C0" w14:textId="77777777" w:rsidR="0002589F" w:rsidRDefault="00667133">
      <w:pPr>
        <w:pStyle w:val="ReportEquation"/>
        <w:keepLines/>
        <w:jc w:val="center"/>
      </w:pPr>
      <m:oMathPara>
        <m:oMath>
          <m:r>
            <m:t>Late Minutes = BATR - 15</m:t>
          </m:r>
        </m:oMath>
      </m:oMathPara>
    </w:p>
    <w:p w14:paraId="5013074E" w14:textId="77777777" w:rsidR="0002589F" w:rsidRDefault="00000000">
      <w:pPr>
        <w:pStyle w:val="ReportBody"/>
        <w:jc w:val="both"/>
      </w:pPr>
      <w:r>
        <w:t>Then:</w:t>
      </w:r>
    </w:p>
    <w:p w14:paraId="050C0AEA" w14:textId="77777777" w:rsidR="0002589F" w:rsidRDefault="00667133">
      <w:pPr>
        <w:pStyle w:val="ReportEquation"/>
        <w:keepLines/>
        <w:jc w:val="center"/>
      </w:pPr>
      <m:oMathPara>
        <m:oMath>
          <m:r>
            <m:t>ALM15 = Average Late Minutes among Orders with BATR &gt; 15</m:t>
          </m:r>
        </m:oMath>
      </m:oMathPara>
    </w:p>
    <w:p w14:paraId="3A0B62BD" w14:textId="77777777" w:rsidR="0002589F" w:rsidRDefault="00000000">
      <w:pPr>
        <w:pStyle w:val="ReportBody"/>
        <w:jc w:val="both"/>
      </w:pPr>
      <w:r>
        <w:t>This KPI therefore indicates how many minutes, on average, orders that failed to meet the target were delayed beyond the 15-minute limit.</w:t>
      </w:r>
    </w:p>
    <w:p w14:paraId="61D7BB2F" w14:textId="77777777" w:rsidR="0002589F" w:rsidRDefault="00000000">
      <w:pPr>
        <w:pStyle w:val="ReportBody"/>
        <w:jc w:val="both"/>
      </w:pPr>
      <w:r>
        <w:t>Since the dataset contains several extremely large values that can strongly affect the average, Extreme Delays above the 99th percentile were treated separately when establishing the Baseline.</w:t>
      </w:r>
    </w:p>
    <w:p w14:paraId="2C34E1B4" w14:textId="77777777" w:rsidR="0002589F" w:rsidRDefault="00000000">
      <w:pPr>
        <w:pStyle w:val="ReportBody"/>
        <w:jc w:val="both"/>
      </w:pPr>
      <w:r>
        <w:t xml:space="preserve">To determine the Alert Threshold, the hourly behavior of ALM15 was examined. The 75th percentile of this KPI under healthy operating conditions is approximately </w:t>
      </w:r>
      <w:r>
        <w:rPr>
          <w:b/>
        </w:rPr>
        <w:t>11 minutes</w:t>
      </w:r>
      <w:r>
        <w:t>. Therefore:</w:t>
      </w:r>
    </w:p>
    <w:p w14:paraId="03C371E3" w14:textId="77777777" w:rsidR="0002589F" w:rsidRDefault="00000000">
      <w:pPr>
        <w:pStyle w:val="ReportThreshold"/>
        <w:ind w:left="360"/>
      </w:pPr>
      <w:r>
        <w:rPr>
          <w:b/>
        </w:rPr>
        <w:t>Normal: ALM15 ≤ 11 min</w:t>
      </w:r>
    </w:p>
    <w:p w14:paraId="7BF4CD7B" w14:textId="77777777" w:rsidR="0002589F" w:rsidRDefault="00000000">
      <w:pPr>
        <w:pStyle w:val="ReportThreshold"/>
        <w:ind w:left="360"/>
      </w:pPr>
      <w:r>
        <w:rPr>
          <w:b/>
        </w:rPr>
        <w:t>Warning: ALM15 &gt; 11 min</w:t>
      </w:r>
    </w:p>
    <w:p w14:paraId="797BD47A" w14:textId="77777777" w:rsidR="0002589F" w:rsidRDefault="00000000">
      <w:pPr>
        <w:pStyle w:val="ReportBody"/>
        <w:jc w:val="both"/>
      </w:pPr>
      <w:r>
        <w:t>Crossing the 11-minute threshold means that the severity of delays among failed orders has entered the undesirable part of the distribution observed under healthy operating conditions. In other words, even if BATR15 has not yet changed substantially, an increase in ALM15 can serve as an Early Warning that the problem is becoming more severe.</w:t>
      </w:r>
    </w:p>
    <w:p w14:paraId="1E9342A2" w14:textId="77777777" w:rsidR="0002589F" w:rsidRDefault="00000000">
      <w:pPr>
        <w:pStyle w:val="ReportBody"/>
        <w:jc w:val="both"/>
      </w:pPr>
      <w:r>
        <w:t xml:space="preserve">If a more severe alert level is required, approximately </w:t>
      </w:r>
      <w:r>
        <w:rPr>
          <w:b/>
        </w:rPr>
        <w:t>14 to 14.5 minutes</w:t>
      </w:r>
      <w:r>
        <w:t>, which is close to the P90 under healthy conditions, can be used as a Critical Threshold.</w:t>
      </w:r>
    </w:p>
    <w:p w14:paraId="12701380" w14:textId="77777777" w:rsidR="0002589F" w:rsidRDefault="00000000">
      <w:pPr>
        <w:pStyle w:val="ReportBody"/>
        <w:jc w:val="both"/>
      </w:pPr>
      <w:r>
        <w:t>This KPI should be interpreted together with BATR Rate. The proportion of Late Orders may remain almost unchanged while ALM15 increases. In such a situation, the number of Failures has not changed significantly, but the existing Failures have become more severe.</w:t>
      </w:r>
    </w:p>
    <w:p w14:paraId="70A8D663" w14:textId="77777777" w:rsidR="0002589F" w:rsidRDefault="00667133">
      <w:pPr>
        <w:pStyle w:val="ReportH3"/>
        <w:keepNext/>
      </w:pPr>
      <w:r>
        <w:lastRenderedPageBreak/>
        <w:t>1.2.3 – Acceptance Time P90</w:t>
      </w:r>
    </w:p>
    <w:p w14:paraId="18357958" w14:textId="77777777" w:rsidR="0002589F" w:rsidRDefault="00000000">
      <w:pPr>
        <w:pStyle w:val="ReportBody"/>
        <w:jc w:val="both"/>
      </w:pPr>
      <w:r>
        <w:t>Acceptance Time is the time elapsed between the beginning of the Time Slot and the acceptance of the order by a biker:</w:t>
      </w:r>
    </w:p>
    <w:p w14:paraId="567CF5AA" w14:textId="77777777" w:rsidR="0002589F" w:rsidRDefault="00667133">
      <w:pPr>
        <w:pStyle w:val="ReportEquation"/>
        <w:keepLines/>
        <w:jc w:val="center"/>
      </w:pPr>
      <m:oMathPara>
        <m:oMath>
          <m:r>
            <m:t>Acceptance Time = accept_time - start_time_slot</m:t>
          </m:r>
        </m:oMath>
      </m:oMathPara>
    </w:p>
    <w:p w14:paraId="12E96CA7" w14:textId="77777777" w:rsidR="0002589F" w:rsidRDefault="00000000">
      <w:pPr>
        <w:pStyle w:val="ReportBody"/>
        <w:jc w:val="both"/>
      </w:pPr>
      <w:r>
        <w:t>For monitoring this stage, P90 was used instead of the Average.</w:t>
      </w:r>
    </w:p>
    <w:p w14:paraId="1FF9F9BE" w14:textId="77777777" w:rsidR="0002589F" w:rsidRDefault="00000000">
      <w:pPr>
        <w:pStyle w:val="ReportBody"/>
        <w:jc w:val="both"/>
      </w:pPr>
      <w:r>
        <w:t>Acceptance Time P90 indicates the maximum number of minutes within which 90% of orders have been accepted.</w:t>
      </w:r>
    </w:p>
    <w:p w14:paraId="53EEB4E8" w14:textId="77777777" w:rsidR="0002589F" w:rsidRDefault="00000000">
      <w:pPr>
        <w:pStyle w:val="ReportBody"/>
        <w:jc w:val="both"/>
      </w:pPr>
      <w:r>
        <w:t>The Acceptance Time distribution has a Right Tail, with some orders having very high Acceptance Times. Under these conditions, the Mean can be strongly affected by a relatively small number of Extreme values.</w:t>
      </w:r>
    </w:p>
    <w:p w14:paraId="079EFBAE" w14:textId="77777777" w:rsidR="0002589F" w:rsidRDefault="00000000">
      <w:pPr>
        <w:pStyle w:val="ReportBody"/>
        <w:jc w:val="both"/>
      </w:pPr>
      <w:r>
        <w:t>The Median, on the other hand, may not be sufficiently sensitive to deterioration among slower orders. For example, Acceptance Time could increase substantially among the slowest 10% to 20% of orders while the Median remains almost unchanged.</w:t>
      </w:r>
    </w:p>
    <w:p w14:paraId="7929FC0D" w14:textId="77777777" w:rsidR="0002589F" w:rsidRDefault="00000000">
      <w:pPr>
        <w:pStyle w:val="ReportBody"/>
        <w:jc w:val="both"/>
      </w:pPr>
      <w:r>
        <w:t>Because the main BATR problem is also closely related to Tail Performance, P90 is a more appropriate metric for monitoring performance at the Acceptance stage. However, using the overall P90 of Acceptance Time as a threshold would not be appropriate because the overall P90 in the dataset is approximately 13 minutes, while overall BATR15 performance is already considerably below the Target. For this reason, Acceptance P90 was examined only during periods in which the system was able to maintain BATR15 at or above 90%.</w:t>
      </w:r>
    </w:p>
    <w:p w14:paraId="5AB7879E" w14:textId="77777777" w:rsidR="0002589F" w:rsidRDefault="00000000">
      <w:pPr>
        <w:pStyle w:val="ReportThreshold"/>
        <w:ind w:left="360"/>
      </w:pPr>
      <w:r>
        <w:rPr>
          <w:b/>
        </w:rPr>
        <w:t xml:space="preserve">Median Acceptance P90: </w:t>
      </w:r>
      <w:r>
        <w:t>≈ 6 min</w:t>
      </w:r>
    </w:p>
    <w:p w14:paraId="4DDA8CD8" w14:textId="77777777" w:rsidR="0002589F" w:rsidRDefault="00000000">
      <w:pPr>
        <w:pStyle w:val="ReportThreshold"/>
        <w:ind w:left="360"/>
      </w:pPr>
      <w:r>
        <w:rPr>
          <w:b/>
        </w:rPr>
        <w:t>P75 Acceptance P90: ≈ 8.1 min</w:t>
      </w:r>
    </w:p>
    <w:p w14:paraId="545A0924" w14:textId="77777777" w:rsidR="0002589F" w:rsidRDefault="00000000">
      <w:pPr>
        <w:pStyle w:val="ReportThreshold"/>
        <w:ind w:left="360"/>
      </w:pPr>
      <w:r>
        <w:rPr>
          <w:b/>
        </w:rPr>
        <w:t xml:space="preserve">P90 Acceptance P90: </w:t>
      </w:r>
      <w:r>
        <w:t>≈ 10 min</w:t>
      </w:r>
    </w:p>
    <w:p w14:paraId="1D1D9FA5" w14:textId="77777777" w:rsidR="0002589F" w:rsidRDefault="00000000">
      <w:pPr>
        <w:pStyle w:val="ReportBody"/>
        <w:jc w:val="both"/>
      </w:pPr>
      <w:r>
        <w:t xml:space="preserve">To define an Early Warning Threshold, the P75 under healthy operating conditions was selected and rounded to </w:t>
      </w:r>
      <w:r>
        <w:rPr>
          <w:b/>
        </w:rPr>
        <w:t>8 minutes</w:t>
      </w:r>
      <w:r>
        <w:t xml:space="preserve"> for easier reporting. Choosing </w:t>
      </w:r>
      <w:r>
        <w:rPr>
          <w:b/>
        </w:rPr>
        <w:t>8 minutes</w:t>
      </w:r>
      <w:r>
        <w:t xml:space="preserve"> means that if Acceptance P90 exceeds this value, performance at the Acceptance stage enters a part of the distribution observed only in approximately the worst 25% of historical healthy conditions.</w:t>
      </w:r>
    </w:p>
    <w:p w14:paraId="14823032" w14:textId="77777777" w:rsidR="0002589F" w:rsidRDefault="00000000">
      <w:pPr>
        <w:pStyle w:val="ReportBody"/>
        <w:jc w:val="both"/>
      </w:pPr>
      <w:r>
        <w:t>From an operational perspective, this Threshold is also reasonable. If Acceptance P90 is 8 minutes, the slowest 10% of orders have at most around 7 minutes of the 15-minute BATR budget remaining for the stage after Acceptance. Any further increase in Acceptance Time therefore rapidly increases the probability of BATR15 Failure.</w:t>
      </w:r>
    </w:p>
    <w:p w14:paraId="617FAAEE" w14:textId="77777777" w:rsidR="0002589F" w:rsidRDefault="00000000">
      <w:pPr>
        <w:pStyle w:val="ReportBody"/>
        <w:jc w:val="both"/>
      </w:pPr>
      <w:r>
        <w:t>This relationship was also observed in the data. City-Hours with Acceptance P90 ≤ 8 min had better average BATR15 performance than periods with Acceptance P90 above 8 minutes. This relationship alone does not establish causality, but it indicates that this value is a meaningful operational Alert Threshold.</w:t>
      </w:r>
    </w:p>
    <w:p w14:paraId="79CD5236" w14:textId="77777777" w:rsidR="0002589F" w:rsidRDefault="00667133">
      <w:pPr>
        <w:pStyle w:val="ReportH3"/>
        <w:keepNext/>
      </w:pPr>
      <w:r>
        <w:t>1.2.4 – Delayed Offer Rate</w:t>
      </w:r>
    </w:p>
    <w:p w14:paraId="54D7D515" w14:textId="77777777" w:rsidR="0002589F" w:rsidRDefault="00000000">
      <w:pPr>
        <w:pStyle w:val="ReportBody"/>
        <w:jc w:val="both"/>
      </w:pPr>
      <w:r>
        <w:t xml:space="preserve">This KPI represents the proportion of orders for which </w:t>
      </w:r>
      <w:proofErr w:type="spellStart"/>
      <w:r>
        <w:t>order_offer_badge</w:t>
      </w:r>
      <w:proofErr w:type="spellEnd"/>
      <w:r>
        <w:t xml:space="preserve"> is in the delayed status.</w:t>
      </w:r>
    </w:p>
    <w:p w14:paraId="77165D05" w14:textId="77777777" w:rsidR="0002589F" w:rsidRDefault="00000000">
      <w:pPr>
        <w:pStyle w:val="ReportBody"/>
        <w:jc w:val="both"/>
      </w:pPr>
      <w:r>
        <w:t>Delayed Offer Rate is defined as follows:</w:t>
      </w:r>
    </w:p>
    <w:p w14:paraId="2FFB7337" w14:textId="77777777" w:rsidR="0002589F" w:rsidRDefault="00000000">
      <w:pPr>
        <w:pStyle w:val="ReportEquation"/>
        <w:jc w:val="center"/>
      </w:pPr>
      <m:oMathPara>
        <m:oMath>
          <m:r>
            <m:t xml:space="preserve">Delayed Offer Rate = </m:t>
          </m:r>
          <m:f>
            <m:fPr>
              <m:ctrlPr/>
            </m:fPr>
            <m:num>
              <m:r>
                <m:t>Number of Delayed Orders</m:t>
              </m:r>
            </m:num>
            <m:den>
              <m:r>
                <m:t>Number of Orders with Valid Offer Badge</m:t>
              </m:r>
            </m:den>
          </m:f>
          <m:r>
            <m:t xml:space="preserve"> × 100</m:t>
          </m:r>
        </m:oMath>
      </m:oMathPara>
    </w:p>
    <w:p w14:paraId="5C7FDC1F" w14:textId="77777777" w:rsidR="0002589F" w:rsidRDefault="00000000">
      <w:pPr>
        <w:pStyle w:val="ReportBody"/>
        <w:jc w:val="both"/>
      </w:pPr>
      <w:r>
        <w:t>The purpose of this KPI is to identify increases in the proportion of orders that enter an undesirable state during the Offer process. Analysis of the data showed that this variable has a significant relationship with BATR performance and can therefore be used as a warning indicator for deterioration in the Offer and Acceptance process.</w:t>
      </w:r>
    </w:p>
    <w:p w14:paraId="302C749E" w14:textId="77777777" w:rsidR="0002589F" w:rsidRDefault="00000000">
      <w:pPr>
        <w:pStyle w:val="ReportBody"/>
        <w:jc w:val="both"/>
      </w:pPr>
      <w:r>
        <w:t xml:space="preserve">Across the full dataset, approximately </w:t>
      </w:r>
      <w:r>
        <w:rPr>
          <w:b/>
        </w:rPr>
        <w:t>16.3%</w:t>
      </w:r>
      <w:r>
        <w:t xml:space="preserve"> of orders have a delayed badge. However, the difference in BATR performance between normal and delayed orders is substantial. BATR15 is approximately </w:t>
      </w:r>
      <w:r>
        <w:rPr>
          <w:b/>
        </w:rPr>
        <w:t>89.1%</w:t>
      </w:r>
      <w:r>
        <w:t xml:space="preserve"> for orders with a normal badge, while it drops to approximately </w:t>
      </w:r>
      <w:r>
        <w:rPr>
          <w:b/>
        </w:rPr>
        <w:t>17.6%</w:t>
      </w:r>
      <w:r>
        <w:t xml:space="preserve"> for delayed orders.</w:t>
      </w:r>
    </w:p>
    <w:p w14:paraId="3482A5B2" w14:textId="77777777" w:rsidR="0002589F" w:rsidRDefault="00000000">
      <w:pPr>
        <w:pStyle w:val="ReportBody"/>
        <w:jc w:val="both"/>
      </w:pPr>
      <w:r>
        <w:lastRenderedPageBreak/>
        <w:t xml:space="preserve">Moreover, although delayed orders account for only around 16% of all orders, nearly </w:t>
      </w:r>
      <w:r>
        <w:rPr>
          <w:b/>
        </w:rPr>
        <w:t>60% of all Late Orders</w:t>
      </w:r>
      <w:r>
        <w:t xml:space="preserve"> belong to this group. This indicates that an increase in the proportion of Delayed Offers can be an important signal of a higher risk of deterioration in BATR.</w:t>
      </w:r>
    </w:p>
    <w:p w14:paraId="131B5E68" w14:textId="77777777" w:rsidR="0002589F" w:rsidRDefault="00000000">
      <w:pPr>
        <w:pStyle w:val="ReportBody"/>
        <w:jc w:val="both"/>
      </w:pPr>
      <w:r>
        <w:t>Using the average Delayed Offer Rate over the entire period would not be an appropriate method for determining the threshold for this KPI. The reason is that overall system performance during the analyzed period was below the defined BATR Target. Therefore, the overall historical average may itself represent an undesirable operating condition.</w:t>
      </w:r>
    </w:p>
    <w:p w14:paraId="1C016CDD" w14:textId="77777777" w:rsidR="0002589F" w:rsidRDefault="00000000">
      <w:pPr>
        <w:pStyle w:val="ReportBody"/>
        <w:jc w:val="both"/>
      </w:pPr>
      <w:r>
        <w:t>To obtain a more reliable Threshold, I first identified periods in which the system was performing well. City-Hours in which:</w:t>
      </w:r>
    </w:p>
    <w:p w14:paraId="7DBA0CC9" w14:textId="77777777" w:rsidR="0002589F" w:rsidRDefault="00667133">
      <w:pPr>
        <w:pStyle w:val="ReportEquation"/>
        <w:keepLines/>
        <w:jc w:val="center"/>
      </w:pPr>
      <m:oMathPara>
        <m:oMath>
          <m:r>
            <m:t>BATR15 ≥ 90%</m:t>
          </m:r>
        </m:oMath>
      </m:oMathPara>
    </w:p>
    <w:p w14:paraId="65896531" w14:textId="77777777" w:rsidR="0002589F" w:rsidRDefault="00000000">
      <w:pPr>
        <w:pStyle w:val="ReportBody"/>
        <w:jc w:val="both"/>
      </w:pPr>
      <w:r>
        <w:t>were treated as Healthy Operating Periods.</w:t>
      </w:r>
    </w:p>
    <w:p w14:paraId="62FBF179" w14:textId="77777777" w:rsidR="0002589F" w:rsidRDefault="00000000">
      <w:pPr>
        <w:pStyle w:val="ReportBody"/>
        <w:jc w:val="both"/>
      </w:pPr>
      <w:r>
        <w:t xml:space="preserve">The distribution of Delayed Offer Rate during these periods showed that the Median was approximately zero, the 75th percentile was approximately </w:t>
      </w:r>
      <w:r>
        <w:rPr>
          <w:b/>
        </w:rPr>
        <w:t>4.4%</w:t>
      </w:r>
      <w:r>
        <w:t>, and the 90th percentile was approximately 7.1%.</w:t>
      </w:r>
    </w:p>
    <w:p w14:paraId="766BA5A4" w14:textId="77777777" w:rsidR="0002589F" w:rsidRDefault="00000000">
      <w:pPr>
        <w:pStyle w:val="ReportBody"/>
        <w:jc w:val="both"/>
      </w:pPr>
      <w:r>
        <w:t xml:space="preserve">Based on these results, </w:t>
      </w:r>
      <w:r>
        <w:rPr>
          <w:b/>
        </w:rPr>
        <w:t>5%</w:t>
      </w:r>
      <w:r>
        <w:t xml:space="preserve"> was selected as the initial warning threshold. This value is approximately consistent with the 75th percentile under healthy conditions, meaning that crossing it indicates that Delayed Offer Rate has entered the less desirable part of the historical healthy distribution.</w:t>
      </w:r>
    </w:p>
    <w:p w14:paraId="1ABE79FE" w14:textId="77777777" w:rsidR="0002589F" w:rsidRDefault="00000000">
      <w:pPr>
        <w:pStyle w:val="ReportBody"/>
        <w:jc w:val="both"/>
      </w:pPr>
      <w:r>
        <w:t>Therefore:</w:t>
      </w:r>
    </w:p>
    <w:p w14:paraId="185AD107" w14:textId="77777777" w:rsidR="0002589F" w:rsidRDefault="00000000">
      <w:pPr>
        <w:pStyle w:val="ReportThreshold"/>
        <w:ind w:left="360"/>
      </w:pPr>
      <w:r>
        <w:rPr>
          <w:b/>
        </w:rPr>
        <w:t>Normal: Delayed Offer Rate ≤ 5%</w:t>
      </w:r>
    </w:p>
    <w:p w14:paraId="6F11C585" w14:textId="77777777" w:rsidR="0002589F" w:rsidRDefault="00000000">
      <w:pPr>
        <w:pStyle w:val="ReportThreshold"/>
        <w:ind w:left="360"/>
      </w:pPr>
      <w:r>
        <w:rPr>
          <w:b/>
        </w:rPr>
        <w:t>Warning: Delayed Offer Rate &gt; 5%</w:t>
      </w:r>
    </w:p>
    <w:p w14:paraId="17D36034" w14:textId="77777777" w:rsidR="0002589F" w:rsidRDefault="00000000">
      <w:pPr>
        <w:pStyle w:val="ReportBody"/>
        <w:jc w:val="both"/>
      </w:pPr>
      <w:r>
        <w:t>If a more severe alert level is required, 7% can also be used as a Critical Threshold.</w:t>
      </w:r>
    </w:p>
    <w:p w14:paraId="231E5920" w14:textId="77777777" w:rsidR="0002589F" w:rsidRDefault="00000000">
      <w:pPr>
        <w:pStyle w:val="ReportBody"/>
        <w:jc w:val="both"/>
      </w:pPr>
      <w:r>
        <w:t>To evaluate the validity of the proposed Threshold, BATR performance on both sides of the 5% boundary was also compared.</w:t>
      </w:r>
    </w:p>
    <w:p w14:paraId="5E4DD6DF" w14:textId="77777777" w:rsidR="0002589F" w:rsidRDefault="00000000">
      <w:pPr>
        <w:pStyle w:val="ReportBody"/>
        <w:jc w:val="both"/>
      </w:pPr>
      <w:r>
        <w:t xml:space="preserve">In City-Hours where Delayed Offer Rate was less than or equal to 5%, Average BATR15 was approximately </w:t>
      </w:r>
      <w:r>
        <w:rPr>
          <w:b/>
        </w:rPr>
        <w:t>90.2%</w:t>
      </w:r>
      <w:r>
        <w:t xml:space="preserve">. In contrast, in periods </w:t>
      </w:r>
      <w:proofErr w:type="spellStart"/>
      <w:r>
        <w:t>where</w:t>
      </w:r>
      <w:proofErr w:type="spellEnd"/>
      <w:r>
        <w:t xml:space="preserve"> Delayed Offer Rate exceeded 5%, Average BATR15 dropped to approximately </w:t>
      </w:r>
      <w:r>
        <w:rPr>
          <w:b/>
        </w:rPr>
        <w:t>74%</w:t>
      </w:r>
      <w:r>
        <w:t>.</w:t>
      </w:r>
    </w:p>
    <w:p w14:paraId="6B391654" w14:textId="77777777" w:rsidR="0002589F" w:rsidRDefault="00000000">
      <w:pPr>
        <w:pStyle w:val="ReportBody"/>
        <w:jc w:val="both"/>
      </w:pPr>
      <w:r>
        <w:t xml:space="preserve">In addition, approximately </w:t>
      </w:r>
      <w:r>
        <w:rPr>
          <w:b/>
        </w:rPr>
        <w:t>62.8%</w:t>
      </w:r>
      <w:r>
        <w:t xml:space="preserve"> of periods with Delayed Offer Rate at or below 5% were able to meet the main BATR15 Target. This proportion dropped to approximately </w:t>
      </w:r>
      <w:r>
        <w:rPr>
          <w:b/>
        </w:rPr>
        <w:t>6.2%</w:t>
      </w:r>
      <w:r>
        <w:t xml:space="preserve"> among periods with Delayed Offer Rate above 5%.</w:t>
      </w:r>
    </w:p>
    <w:p w14:paraId="081A953F" w14:textId="77777777" w:rsidR="0002589F" w:rsidRDefault="00000000">
      <w:pPr>
        <w:pStyle w:val="ReportBody"/>
        <w:jc w:val="both"/>
      </w:pPr>
      <w:r>
        <w:t xml:space="preserve">At the City-Hour level, a strong negative relationship was also observed between Delayed Offer Rate and BATR15, with a correlation coefficient of approximately </w:t>
      </w:r>
      <w:r>
        <w:rPr>
          <w:b/>
        </w:rPr>
        <w:t>−0.86</w:t>
      </w:r>
      <w:r>
        <w:t>.</w:t>
      </w:r>
    </w:p>
    <w:p w14:paraId="7EDC47C2" w14:textId="77777777" w:rsidR="0002589F" w:rsidRDefault="00000000">
      <w:pPr>
        <w:pStyle w:val="ReportBody"/>
        <w:jc w:val="both"/>
      </w:pPr>
      <w:r>
        <w:t>Taken together, these results show that the 5% threshold is not merely an arbitrary choice. It is consistent with the distribution of this KPI under healthy operating conditions and also has a clear relationship with deterioration in the main Outcome, BATR15.</w:t>
      </w:r>
    </w:p>
    <w:p w14:paraId="63B9CE51" w14:textId="77777777" w:rsidR="0002589F" w:rsidRDefault="00667133">
      <w:pPr>
        <w:pStyle w:val="ReportH3"/>
        <w:keepNext/>
      </w:pPr>
      <w:r>
        <w:t>1.2.5 – Post-Acceptance Arrival Time P90</w:t>
      </w:r>
    </w:p>
    <w:p w14:paraId="6A2CE88B" w14:textId="77777777" w:rsidR="0002589F" w:rsidRDefault="00000000">
      <w:pPr>
        <w:pStyle w:val="ReportBody"/>
        <w:jc w:val="both"/>
      </w:pPr>
      <w:r>
        <w:t>Post-Acceptance Arrival Time is the time a biker spends reaching the restaurant after accepting an order:</w:t>
      </w:r>
    </w:p>
    <w:p w14:paraId="57E204A5" w14:textId="77777777" w:rsidR="0002589F" w:rsidRDefault="00667133">
      <w:pPr>
        <w:pStyle w:val="ReportEquation"/>
        <w:keepLines/>
        <w:jc w:val="center"/>
      </w:pPr>
      <m:oMathPara>
        <m:oMath>
          <m:r>
            <m:t>Post-Acceptance Arrival Time = arrived_pickup_at - accept_time</m:t>
          </m:r>
        </m:oMath>
      </m:oMathPara>
    </w:p>
    <w:p w14:paraId="14D91A37" w14:textId="77777777" w:rsidR="0002589F" w:rsidRDefault="00000000">
      <w:pPr>
        <w:pStyle w:val="ReportBody"/>
        <w:jc w:val="both"/>
      </w:pPr>
      <w:r>
        <w:t>P90 was also used for monitoring this stage.</w:t>
      </w:r>
    </w:p>
    <w:p w14:paraId="67CF7583" w14:textId="77777777" w:rsidR="0002589F" w:rsidRDefault="00000000">
      <w:pPr>
        <w:pStyle w:val="ReportBody"/>
        <w:jc w:val="both"/>
      </w:pPr>
      <w:r>
        <w:t>Post-Acceptance Arrival Time P90 indicates the maximum number of minutes within which 90% of bikers reach the restaurant after Acceptance.</w:t>
      </w:r>
    </w:p>
    <w:p w14:paraId="1CDC1203" w14:textId="77777777" w:rsidR="0002589F" w:rsidRDefault="00000000">
      <w:pPr>
        <w:pStyle w:val="ReportBody"/>
        <w:jc w:val="both"/>
      </w:pPr>
      <w:r>
        <w:t>For example, an Arrival P90 of 10 minutes means that 90% of bikers reach the restaurant within 10 minutes after Acceptance.</w:t>
      </w:r>
    </w:p>
    <w:p w14:paraId="41ABB463" w14:textId="77777777" w:rsidR="0002589F" w:rsidRDefault="00000000">
      <w:pPr>
        <w:pStyle w:val="ReportBody"/>
        <w:jc w:val="both"/>
      </w:pPr>
      <w:r>
        <w:t>The Arrival Time distribution has a relatively long Tail. Using the Mean can therefore make the metric sensitive to a limited number of extremely long Arrival Times, while the Median may fail to properly reflect deterioration among slower orders.</w:t>
      </w:r>
    </w:p>
    <w:p w14:paraId="733415C0" w14:textId="77777777" w:rsidR="0002589F" w:rsidRDefault="00000000">
      <w:pPr>
        <w:pStyle w:val="ReportBody"/>
        <w:jc w:val="both"/>
      </w:pPr>
      <w:r>
        <w:lastRenderedPageBreak/>
        <w:t>Because an increase in Arrival Time for even a relatively small proportion of orders can directly lead to BATR15 Failure, P90 is more appropriate for Operational Monitoring.</w:t>
      </w:r>
    </w:p>
    <w:p w14:paraId="30335426" w14:textId="77777777" w:rsidR="0002589F" w:rsidRDefault="00000000">
      <w:pPr>
        <w:pStyle w:val="ReportBody"/>
        <w:jc w:val="both"/>
      </w:pPr>
      <w:r>
        <w:t>As with Acceptance, the overall Historical P90 of Arrival Time alone is not an appropriate basis for defining healthy performance because the full Historical Dataset contains many periods with poor BATR performance.</w:t>
      </w:r>
    </w:p>
    <w:p w14:paraId="3C2FF0C6" w14:textId="77777777" w:rsidR="0002589F" w:rsidRDefault="00000000">
      <w:pPr>
        <w:pStyle w:val="ReportBody"/>
        <w:jc w:val="both"/>
      </w:pPr>
      <w:r>
        <w:t>Arrival P90 was therefore analyzed during Healthy Operating Periods in which BATR15 was at least 90%.</w:t>
      </w:r>
    </w:p>
    <w:p w14:paraId="1634B3E6" w14:textId="77777777" w:rsidR="0002589F" w:rsidRDefault="00000000">
      <w:pPr>
        <w:pStyle w:val="ReportThreshold"/>
        <w:ind w:left="360"/>
      </w:pPr>
      <w:r>
        <w:rPr>
          <w:b/>
        </w:rPr>
        <w:t xml:space="preserve">Median Arrival P90: </w:t>
      </w:r>
      <w:r>
        <w:t>≈ 8.3 min</w:t>
      </w:r>
    </w:p>
    <w:p w14:paraId="7EE63B78" w14:textId="77777777" w:rsidR="0002589F" w:rsidRDefault="00000000">
      <w:pPr>
        <w:pStyle w:val="ReportThreshold"/>
        <w:ind w:left="360"/>
      </w:pPr>
      <w:r>
        <w:rPr>
          <w:b/>
        </w:rPr>
        <w:t>P75 Arrival P90: ≈ 9.8 min</w:t>
      </w:r>
    </w:p>
    <w:p w14:paraId="61845E48" w14:textId="77777777" w:rsidR="0002589F" w:rsidRDefault="00000000">
      <w:pPr>
        <w:pStyle w:val="ReportThreshold"/>
        <w:ind w:left="360"/>
      </w:pPr>
      <w:r>
        <w:rPr>
          <w:b/>
        </w:rPr>
        <w:t xml:space="preserve">P90 Arrival P90: </w:t>
      </w:r>
      <w:r>
        <w:t>≈ 11 min</w:t>
      </w:r>
    </w:p>
    <w:p w14:paraId="2E21DB61" w14:textId="77777777" w:rsidR="0002589F" w:rsidRDefault="00000000">
      <w:pPr>
        <w:pStyle w:val="ReportBody"/>
        <w:jc w:val="both"/>
      </w:pPr>
      <w:r>
        <w:t xml:space="preserve">Based on these results, the P75 under healthy conditions was rounded to </w:t>
      </w:r>
      <w:r>
        <w:rPr>
          <w:b/>
        </w:rPr>
        <w:t>10 minutes</w:t>
      </w:r>
      <w:r>
        <w:t xml:space="preserve"> and selected as the Early Warning Threshold.</w:t>
      </w:r>
    </w:p>
    <w:p w14:paraId="63E9EF4E" w14:textId="77777777" w:rsidR="0002589F" w:rsidRDefault="00000000">
      <w:pPr>
        <w:pStyle w:val="ReportBody"/>
        <w:jc w:val="both"/>
      </w:pPr>
      <w:r>
        <w:t>Therefore:</w:t>
      </w:r>
    </w:p>
    <w:p w14:paraId="208E5FBA" w14:textId="77777777" w:rsidR="0002589F" w:rsidRDefault="00000000">
      <w:pPr>
        <w:pStyle w:val="ReportThreshold"/>
        <w:ind w:left="360"/>
      </w:pPr>
      <w:r>
        <w:rPr>
          <w:b/>
        </w:rPr>
        <w:t>Normal: Post-Acceptance Arrival Time P90 ≤ 10 min</w:t>
      </w:r>
    </w:p>
    <w:p w14:paraId="10FB14A0" w14:textId="77777777" w:rsidR="0002589F" w:rsidRDefault="00000000">
      <w:pPr>
        <w:pStyle w:val="ReportThreshold"/>
        <w:ind w:left="360"/>
      </w:pPr>
      <w:r>
        <w:rPr>
          <w:b/>
        </w:rPr>
        <w:t>Warning: Post-Acceptance Arrival Time P90 &gt; 10 min</w:t>
      </w:r>
    </w:p>
    <w:p w14:paraId="0B52FE7E" w14:textId="77777777" w:rsidR="0002589F" w:rsidRDefault="00000000">
      <w:pPr>
        <w:pStyle w:val="ReportThreshold"/>
        <w:ind w:left="360"/>
      </w:pPr>
      <w:r>
        <w:rPr>
          <w:b/>
        </w:rPr>
        <w:t>Critical: Post-Acceptance Arrival Time P90 &gt; 11 min</w:t>
      </w:r>
    </w:p>
    <w:p w14:paraId="09F9DC60" w14:textId="77777777" w:rsidR="0002589F" w:rsidRDefault="00000000">
      <w:pPr>
        <w:pStyle w:val="ReportBody"/>
        <w:jc w:val="both"/>
      </w:pPr>
      <w:r>
        <w:t>Crossing the 10-minute threshold indicates that the Tail of the biker’s travel time from Acceptance to the Restaurant is moving outside the range typically observed under healthy conditions.</w:t>
      </w:r>
    </w:p>
    <w:p w14:paraId="518815FB" w14:textId="77777777" w:rsidR="0002589F" w:rsidRDefault="00000000">
      <w:pPr>
        <w:pStyle w:val="ReportBody"/>
        <w:jc w:val="both"/>
      </w:pPr>
      <w:r>
        <w:t>This Threshold also has a clear operational interpretation. If Arrival P90 exceeds 10 minutes, at least 10% of bikers spend more than 10 minutes in the post-Acceptance stage. Under these conditions, even a relatively normal Acceptance Time of 5 minutes brings the order close to the 15-minute BATR limit.</w:t>
      </w:r>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3877"/>
        <w:gridCol w:w="2326"/>
        <w:gridCol w:w="3877"/>
      </w:tblGrid>
      <w:tr w:rsidR="00403B2A" w14:paraId="1A2FBAB9" w14:textId="77777777">
        <w:trPr>
          <w:cantSplit/>
          <w:tblHeader/>
          <w:jc w:val="center"/>
        </w:trPr>
        <w:tc>
          <w:tcPr>
            <w:tcW w:w="3877" w:type="dxa"/>
            <w:shd w:val="clear" w:color="auto" w:fill="0A2A43"/>
            <w:tcMar>
              <w:top w:w="70" w:type="dxa"/>
              <w:left w:w="70" w:type="dxa"/>
              <w:bottom w:w="70" w:type="dxa"/>
              <w:right w:w="70" w:type="dxa"/>
            </w:tcMar>
            <w:vAlign w:val="center"/>
          </w:tcPr>
          <w:p w14:paraId="6CC0267B" w14:textId="77777777" w:rsidR="00403B2A" w:rsidRDefault="00000000">
            <w:pPr>
              <w:spacing w:after="0" w:line="220" w:lineRule="auto"/>
              <w:jc w:val="center"/>
            </w:pPr>
            <w:r>
              <w:rPr>
                <w:rFonts w:ascii="Aptos" w:hAnsi="Aptos"/>
                <w:b/>
                <w:color w:val="FFFFFF"/>
                <w:sz w:val="17"/>
                <w:szCs w:val="17"/>
              </w:rPr>
              <w:t>KPI</w:t>
            </w:r>
          </w:p>
        </w:tc>
        <w:tc>
          <w:tcPr>
            <w:tcW w:w="2326" w:type="dxa"/>
            <w:shd w:val="clear" w:color="auto" w:fill="0A2A43"/>
            <w:tcMar>
              <w:top w:w="70" w:type="dxa"/>
              <w:left w:w="70" w:type="dxa"/>
              <w:bottom w:w="70" w:type="dxa"/>
              <w:right w:w="70" w:type="dxa"/>
            </w:tcMar>
            <w:vAlign w:val="center"/>
          </w:tcPr>
          <w:p w14:paraId="229136E5" w14:textId="77777777" w:rsidR="00403B2A" w:rsidRDefault="00000000">
            <w:pPr>
              <w:spacing w:after="0" w:line="220" w:lineRule="auto"/>
              <w:jc w:val="center"/>
            </w:pPr>
            <w:r>
              <w:rPr>
                <w:rFonts w:ascii="Aptos" w:hAnsi="Aptos"/>
                <w:b/>
                <w:color w:val="FFFFFF"/>
                <w:sz w:val="17"/>
                <w:szCs w:val="17"/>
              </w:rPr>
              <w:t>Current</w:t>
            </w:r>
          </w:p>
        </w:tc>
        <w:tc>
          <w:tcPr>
            <w:tcW w:w="3877" w:type="dxa"/>
            <w:shd w:val="clear" w:color="auto" w:fill="0A2A43"/>
            <w:tcMar>
              <w:top w:w="70" w:type="dxa"/>
              <w:left w:w="70" w:type="dxa"/>
              <w:bottom w:w="70" w:type="dxa"/>
              <w:right w:w="70" w:type="dxa"/>
            </w:tcMar>
            <w:vAlign w:val="center"/>
          </w:tcPr>
          <w:p w14:paraId="37F3AC8F" w14:textId="77777777" w:rsidR="00403B2A" w:rsidRDefault="00000000">
            <w:pPr>
              <w:spacing w:after="0" w:line="220" w:lineRule="auto"/>
              <w:jc w:val="center"/>
            </w:pPr>
            <w:r>
              <w:rPr>
                <w:rFonts w:ascii="Aptos" w:hAnsi="Aptos"/>
                <w:b/>
                <w:color w:val="FFFFFF"/>
                <w:sz w:val="17"/>
                <w:szCs w:val="17"/>
              </w:rPr>
              <w:t>Operational reference</w:t>
            </w:r>
          </w:p>
        </w:tc>
      </w:tr>
      <w:tr w:rsidR="00403B2A" w14:paraId="6553A0F6" w14:textId="77777777">
        <w:trPr>
          <w:cantSplit/>
          <w:jc w:val="center"/>
        </w:trPr>
        <w:tc>
          <w:tcPr>
            <w:tcW w:w="3877" w:type="dxa"/>
            <w:shd w:val="clear" w:color="auto" w:fill="FFFFFF"/>
            <w:tcMar>
              <w:top w:w="70" w:type="dxa"/>
              <w:left w:w="70" w:type="dxa"/>
              <w:bottom w:w="70" w:type="dxa"/>
              <w:right w:w="70" w:type="dxa"/>
            </w:tcMar>
            <w:vAlign w:val="center"/>
          </w:tcPr>
          <w:p w14:paraId="341B1DB4" w14:textId="77777777" w:rsidR="00403B2A" w:rsidRDefault="00000000">
            <w:pPr>
              <w:pStyle w:val="ReportTable"/>
              <w:spacing w:line="220" w:lineRule="auto"/>
            </w:pPr>
            <w:r>
              <w:rPr>
                <w:color w:val="1F2933"/>
                <w:szCs w:val="17"/>
              </w:rPr>
              <w:t>BATR15</w:t>
            </w:r>
          </w:p>
        </w:tc>
        <w:tc>
          <w:tcPr>
            <w:tcW w:w="2326" w:type="dxa"/>
            <w:shd w:val="clear" w:color="auto" w:fill="FFFFFF"/>
            <w:tcMar>
              <w:top w:w="70" w:type="dxa"/>
              <w:left w:w="70" w:type="dxa"/>
              <w:bottom w:w="70" w:type="dxa"/>
              <w:right w:w="70" w:type="dxa"/>
            </w:tcMar>
            <w:vAlign w:val="center"/>
          </w:tcPr>
          <w:p w14:paraId="0F4F5BB5" w14:textId="77777777" w:rsidR="00403B2A" w:rsidRDefault="00000000">
            <w:pPr>
              <w:pStyle w:val="ReportTable"/>
              <w:spacing w:line="220" w:lineRule="auto"/>
              <w:jc w:val="center"/>
            </w:pPr>
            <w:r>
              <w:rPr>
                <w:color w:val="1F2933"/>
                <w:szCs w:val="17"/>
              </w:rPr>
              <w:t>77.45</w:t>
            </w:r>
          </w:p>
        </w:tc>
        <w:tc>
          <w:tcPr>
            <w:tcW w:w="3877" w:type="dxa"/>
            <w:shd w:val="clear" w:color="auto" w:fill="FFFFFF"/>
            <w:tcMar>
              <w:top w:w="70" w:type="dxa"/>
              <w:left w:w="70" w:type="dxa"/>
              <w:bottom w:w="70" w:type="dxa"/>
              <w:right w:w="70" w:type="dxa"/>
            </w:tcMar>
            <w:vAlign w:val="center"/>
          </w:tcPr>
          <w:p w14:paraId="727DF602" w14:textId="77777777" w:rsidR="00403B2A" w:rsidRDefault="00000000">
            <w:pPr>
              <w:pStyle w:val="ReportTable"/>
              <w:spacing w:line="220" w:lineRule="auto"/>
            </w:pPr>
            <w:r>
              <w:rPr>
                <w:color w:val="1F2933"/>
                <w:szCs w:val="17"/>
              </w:rPr>
              <w:t>&gt;= 90%</w:t>
            </w:r>
          </w:p>
        </w:tc>
      </w:tr>
      <w:tr w:rsidR="00403B2A" w14:paraId="3D315955" w14:textId="77777777">
        <w:trPr>
          <w:cantSplit/>
          <w:jc w:val="center"/>
        </w:trPr>
        <w:tc>
          <w:tcPr>
            <w:tcW w:w="3877" w:type="dxa"/>
            <w:shd w:val="clear" w:color="auto" w:fill="F4F8FA"/>
            <w:tcMar>
              <w:top w:w="70" w:type="dxa"/>
              <w:left w:w="70" w:type="dxa"/>
              <w:bottom w:w="70" w:type="dxa"/>
              <w:right w:w="70" w:type="dxa"/>
            </w:tcMar>
            <w:vAlign w:val="center"/>
          </w:tcPr>
          <w:p w14:paraId="5452EF7B" w14:textId="77777777" w:rsidR="00403B2A" w:rsidRDefault="00000000">
            <w:pPr>
              <w:pStyle w:val="ReportTable"/>
              <w:spacing w:line="220" w:lineRule="auto"/>
            </w:pPr>
            <w:r>
              <w:rPr>
                <w:color w:val="1F2933"/>
                <w:szCs w:val="17"/>
              </w:rPr>
              <w:t>ALM15 raw</w:t>
            </w:r>
          </w:p>
        </w:tc>
        <w:tc>
          <w:tcPr>
            <w:tcW w:w="2326" w:type="dxa"/>
            <w:shd w:val="clear" w:color="auto" w:fill="F4F8FA"/>
            <w:tcMar>
              <w:top w:w="70" w:type="dxa"/>
              <w:left w:w="70" w:type="dxa"/>
              <w:bottom w:w="70" w:type="dxa"/>
              <w:right w:w="70" w:type="dxa"/>
            </w:tcMar>
            <w:vAlign w:val="center"/>
          </w:tcPr>
          <w:p w14:paraId="0CBA3407" w14:textId="77777777" w:rsidR="00403B2A" w:rsidRDefault="00000000">
            <w:pPr>
              <w:pStyle w:val="ReportTable"/>
              <w:spacing w:line="220" w:lineRule="auto"/>
              <w:jc w:val="center"/>
            </w:pPr>
            <w:r>
              <w:rPr>
                <w:color w:val="1F2933"/>
                <w:szCs w:val="17"/>
              </w:rPr>
              <w:t>14.29</w:t>
            </w:r>
          </w:p>
        </w:tc>
        <w:tc>
          <w:tcPr>
            <w:tcW w:w="3877" w:type="dxa"/>
            <w:shd w:val="clear" w:color="auto" w:fill="F4F8FA"/>
            <w:tcMar>
              <w:top w:w="70" w:type="dxa"/>
              <w:left w:w="70" w:type="dxa"/>
              <w:bottom w:w="70" w:type="dxa"/>
              <w:right w:w="70" w:type="dxa"/>
            </w:tcMar>
            <w:vAlign w:val="center"/>
          </w:tcPr>
          <w:p w14:paraId="5E6AAB0F" w14:textId="77777777" w:rsidR="00403B2A" w:rsidRDefault="00000000">
            <w:pPr>
              <w:pStyle w:val="ReportTable"/>
              <w:spacing w:line="220" w:lineRule="auto"/>
            </w:pPr>
            <w:r>
              <w:rPr>
                <w:color w:val="1F2933"/>
                <w:szCs w:val="17"/>
              </w:rPr>
              <w:t>&lt;= 11 min</w:t>
            </w:r>
          </w:p>
        </w:tc>
      </w:tr>
      <w:tr w:rsidR="00403B2A" w14:paraId="6C7C0AD6" w14:textId="77777777">
        <w:trPr>
          <w:cantSplit/>
          <w:jc w:val="center"/>
        </w:trPr>
        <w:tc>
          <w:tcPr>
            <w:tcW w:w="3877" w:type="dxa"/>
            <w:shd w:val="clear" w:color="auto" w:fill="FFFFFF"/>
            <w:tcMar>
              <w:top w:w="70" w:type="dxa"/>
              <w:left w:w="70" w:type="dxa"/>
              <w:bottom w:w="70" w:type="dxa"/>
              <w:right w:w="70" w:type="dxa"/>
            </w:tcMar>
            <w:vAlign w:val="center"/>
          </w:tcPr>
          <w:p w14:paraId="293CE786" w14:textId="77777777" w:rsidR="00403B2A" w:rsidRDefault="00000000">
            <w:pPr>
              <w:pStyle w:val="ReportTable"/>
              <w:spacing w:line="220" w:lineRule="auto"/>
            </w:pPr>
            <w:r>
              <w:rPr>
                <w:color w:val="1F2933"/>
                <w:szCs w:val="17"/>
              </w:rPr>
              <w:t>ALM15 robust P99-trimmed</w:t>
            </w:r>
          </w:p>
        </w:tc>
        <w:tc>
          <w:tcPr>
            <w:tcW w:w="2326" w:type="dxa"/>
            <w:shd w:val="clear" w:color="auto" w:fill="FFFFFF"/>
            <w:tcMar>
              <w:top w:w="70" w:type="dxa"/>
              <w:left w:w="70" w:type="dxa"/>
              <w:bottom w:w="70" w:type="dxa"/>
              <w:right w:w="70" w:type="dxa"/>
            </w:tcMar>
            <w:vAlign w:val="center"/>
          </w:tcPr>
          <w:p w14:paraId="208ACAC3" w14:textId="77777777" w:rsidR="00403B2A" w:rsidRDefault="00000000">
            <w:pPr>
              <w:pStyle w:val="ReportTable"/>
              <w:spacing w:line="220" w:lineRule="auto"/>
              <w:jc w:val="center"/>
            </w:pPr>
            <w:r>
              <w:rPr>
                <w:color w:val="1F2933"/>
                <w:szCs w:val="17"/>
              </w:rPr>
              <w:t>10.09</w:t>
            </w:r>
          </w:p>
        </w:tc>
        <w:tc>
          <w:tcPr>
            <w:tcW w:w="3877" w:type="dxa"/>
            <w:shd w:val="clear" w:color="auto" w:fill="FFFFFF"/>
            <w:tcMar>
              <w:top w:w="70" w:type="dxa"/>
              <w:left w:w="70" w:type="dxa"/>
              <w:bottom w:w="70" w:type="dxa"/>
              <w:right w:w="70" w:type="dxa"/>
            </w:tcMar>
            <w:vAlign w:val="center"/>
          </w:tcPr>
          <w:p w14:paraId="07914E78" w14:textId="77777777" w:rsidR="00403B2A" w:rsidRDefault="00000000">
            <w:pPr>
              <w:pStyle w:val="ReportTable"/>
              <w:spacing w:line="220" w:lineRule="auto"/>
            </w:pPr>
            <w:r>
              <w:rPr>
                <w:color w:val="1F2933"/>
                <w:szCs w:val="17"/>
              </w:rPr>
              <w:t>&lt;= 11 min</w:t>
            </w:r>
          </w:p>
        </w:tc>
      </w:tr>
      <w:tr w:rsidR="00403B2A" w14:paraId="5F88C191" w14:textId="77777777">
        <w:trPr>
          <w:cantSplit/>
          <w:jc w:val="center"/>
        </w:trPr>
        <w:tc>
          <w:tcPr>
            <w:tcW w:w="3877" w:type="dxa"/>
            <w:shd w:val="clear" w:color="auto" w:fill="F4F8FA"/>
            <w:tcMar>
              <w:top w:w="70" w:type="dxa"/>
              <w:left w:w="70" w:type="dxa"/>
              <w:bottom w:w="70" w:type="dxa"/>
              <w:right w:w="70" w:type="dxa"/>
            </w:tcMar>
            <w:vAlign w:val="center"/>
          </w:tcPr>
          <w:p w14:paraId="6DB8AB40" w14:textId="77777777" w:rsidR="00403B2A" w:rsidRDefault="00000000">
            <w:pPr>
              <w:pStyle w:val="ReportTable"/>
              <w:spacing w:line="220" w:lineRule="auto"/>
            </w:pPr>
            <w:r>
              <w:rPr>
                <w:color w:val="1F2933"/>
                <w:szCs w:val="17"/>
              </w:rPr>
              <w:t>Acceptance P90</w:t>
            </w:r>
          </w:p>
        </w:tc>
        <w:tc>
          <w:tcPr>
            <w:tcW w:w="2326" w:type="dxa"/>
            <w:shd w:val="clear" w:color="auto" w:fill="F4F8FA"/>
            <w:tcMar>
              <w:top w:w="70" w:type="dxa"/>
              <w:left w:w="70" w:type="dxa"/>
              <w:bottom w:w="70" w:type="dxa"/>
              <w:right w:w="70" w:type="dxa"/>
            </w:tcMar>
            <w:vAlign w:val="center"/>
          </w:tcPr>
          <w:p w14:paraId="608EABA9" w14:textId="77777777" w:rsidR="00403B2A" w:rsidRDefault="00000000">
            <w:pPr>
              <w:pStyle w:val="ReportTable"/>
              <w:spacing w:line="220" w:lineRule="auto"/>
              <w:jc w:val="center"/>
            </w:pPr>
            <w:r>
              <w:rPr>
                <w:color w:val="1F2933"/>
                <w:szCs w:val="17"/>
              </w:rPr>
              <w:t>14.0</w:t>
            </w:r>
          </w:p>
        </w:tc>
        <w:tc>
          <w:tcPr>
            <w:tcW w:w="3877" w:type="dxa"/>
            <w:shd w:val="clear" w:color="auto" w:fill="F4F8FA"/>
            <w:tcMar>
              <w:top w:w="70" w:type="dxa"/>
              <w:left w:w="70" w:type="dxa"/>
              <w:bottom w:w="70" w:type="dxa"/>
              <w:right w:w="70" w:type="dxa"/>
            </w:tcMar>
            <w:vAlign w:val="center"/>
          </w:tcPr>
          <w:p w14:paraId="5C5C6482" w14:textId="77777777" w:rsidR="00403B2A" w:rsidRDefault="00000000">
            <w:pPr>
              <w:pStyle w:val="ReportTable"/>
              <w:spacing w:line="220" w:lineRule="auto"/>
            </w:pPr>
            <w:r>
              <w:rPr>
                <w:color w:val="1F2933"/>
                <w:szCs w:val="17"/>
              </w:rPr>
              <w:t>&lt;= 8 min</w:t>
            </w:r>
          </w:p>
        </w:tc>
      </w:tr>
      <w:tr w:rsidR="00403B2A" w14:paraId="54FF463D" w14:textId="77777777">
        <w:trPr>
          <w:cantSplit/>
          <w:jc w:val="center"/>
        </w:trPr>
        <w:tc>
          <w:tcPr>
            <w:tcW w:w="3877" w:type="dxa"/>
            <w:shd w:val="clear" w:color="auto" w:fill="FFFFFF"/>
            <w:tcMar>
              <w:top w:w="70" w:type="dxa"/>
              <w:left w:w="70" w:type="dxa"/>
              <w:bottom w:w="70" w:type="dxa"/>
              <w:right w:w="70" w:type="dxa"/>
            </w:tcMar>
            <w:vAlign w:val="center"/>
          </w:tcPr>
          <w:p w14:paraId="1C76B890" w14:textId="77777777" w:rsidR="00403B2A" w:rsidRDefault="00000000">
            <w:pPr>
              <w:pStyle w:val="ReportTable"/>
              <w:spacing w:line="220" w:lineRule="auto"/>
            </w:pPr>
            <w:r>
              <w:rPr>
                <w:color w:val="1F2933"/>
                <w:szCs w:val="17"/>
              </w:rPr>
              <w:t>Delayed Offer Rate</w:t>
            </w:r>
          </w:p>
        </w:tc>
        <w:tc>
          <w:tcPr>
            <w:tcW w:w="2326" w:type="dxa"/>
            <w:shd w:val="clear" w:color="auto" w:fill="FFFFFF"/>
            <w:tcMar>
              <w:top w:w="70" w:type="dxa"/>
              <w:left w:w="70" w:type="dxa"/>
              <w:bottom w:w="70" w:type="dxa"/>
              <w:right w:w="70" w:type="dxa"/>
            </w:tcMar>
            <w:vAlign w:val="center"/>
          </w:tcPr>
          <w:p w14:paraId="11931A79" w14:textId="77777777" w:rsidR="00403B2A" w:rsidRDefault="00000000">
            <w:pPr>
              <w:pStyle w:val="ReportTable"/>
              <w:spacing w:line="220" w:lineRule="auto"/>
              <w:jc w:val="center"/>
            </w:pPr>
            <w:r>
              <w:rPr>
                <w:color w:val="1F2933"/>
                <w:szCs w:val="17"/>
              </w:rPr>
              <w:t>16.35</w:t>
            </w:r>
          </w:p>
        </w:tc>
        <w:tc>
          <w:tcPr>
            <w:tcW w:w="3877" w:type="dxa"/>
            <w:shd w:val="clear" w:color="auto" w:fill="FFFFFF"/>
            <w:tcMar>
              <w:top w:w="70" w:type="dxa"/>
              <w:left w:w="70" w:type="dxa"/>
              <w:bottom w:w="70" w:type="dxa"/>
              <w:right w:w="70" w:type="dxa"/>
            </w:tcMar>
            <w:vAlign w:val="center"/>
          </w:tcPr>
          <w:p w14:paraId="536B433C" w14:textId="77777777" w:rsidR="00403B2A" w:rsidRDefault="00000000">
            <w:pPr>
              <w:pStyle w:val="ReportTable"/>
              <w:spacing w:line="220" w:lineRule="auto"/>
            </w:pPr>
            <w:r>
              <w:rPr>
                <w:color w:val="1F2933"/>
                <w:szCs w:val="17"/>
              </w:rPr>
              <w:t>&lt;= 5%</w:t>
            </w:r>
          </w:p>
        </w:tc>
      </w:tr>
      <w:tr w:rsidR="00403B2A" w14:paraId="4635F801" w14:textId="77777777">
        <w:trPr>
          <w:cantSplit/>
          <w:jc w:val="center"/>
        </w:trPr>
        <w:tc>
          <w:tcPr>
            <w:tcW w:w="3877" w:type="dxa"/>
            <w:shd w:val="clear" w:color="auto" w:fill="F4F8FA"/>
            <w:tcMar>
              <w:top w:w="70" w:type="dxa"/>
              <w:left w:w="70" w:type="dxa"/>
              <w:bottom w:w="70" w:type="dxa"/>
              <w:right w:w="70" w:type="dxa"/>
            </w:tcMar>
            <w:vAlign w:val="center"/>
          </w:tcPr>
          <w:p w14:paraId="60366C26" w14:textId="77777777" w:rsidR="00403B2A" w:rsidRDefault="00000000">
            <w:pPr>
              <w:pStyle w:val="ReportTable"/>
              <w:spacing w:line="220" w:lineRule="auto"/>
            </w:pPr>
            <w:r>
              <w:rPr>
                <w:color w:val="1F2933"/>
                <w:szCs w:val="17"/>
              </w:rPr>
              <w:t>Arrival P90</w:t>
            </w:r>
          </w:p>
        </w:tc>
        <w:tc>
          <w:tcPr>
            <w:tcW w:w="2326" w:type="dxa"/>
            <w:shd w:val="clear" w:color="auto" w:fill="F4F8FA"/>
            <w:tcMar>
              <w:top w:w="70" w:type="dxa"/>
              <w:left w:w="70" w:type="dxa"/>
              <w:bottom w:w="70" w:type="dxa"/>
              <w:right w:w="70" w:type="dxa"/>
            </w:tcMar>
            <w:vAlign w:val="center"/>
          </w:tcPr>
          <w:p w14:paraId="22DFCD6A" w14:textId="77777777" w:rsidR="00403B2A" w:rsidRDefault="00000000">
            <w:pPr>
              <w:pStyle w:val="ReportTable"/>
              <w:spacing w:line="220" w:lineRule="auto"/>
              <w:jc w:val="center"/>
            </w:pPr>
            <w:r>
              <w:rPr>
                <w:color w:val="1F2933"/>
                <w:szCs w:val="17"/>
              </w:rPr>
              <w:t>12.0</w:t>
            </w:r>
          </w:p>
        </w:tc>
        <w:tc>
          <w:tcPr>
            <w:tcW w:w="3877" w:type="dxa"/>
            <w:shd w:val="clear" w:color="auto" w:fill="F4F8FA"/>
            <w:tcMar>
              <w:top w:w="70" w:type="dxa"/>
              <w:left w:w="70" w:type="dxa"/>
              <w:bottom w:w="70" w:type="dxa"/>
              <w:right w:w="70" w:type="dxa"/>
            </w:tcMar>
            <w:vAlign w:val="center"/>
          </w:tcPr>
          <w:p w14:paraId="7ED82CA7" w14:textId="77777777" w:rsidR="00403B2A" w:rsidRDefault="00000000">
            <w:pPr>
              <w:pStyle w:val="ReportTable"/>
              <w:spacing w:line="220" w:lineRule="auto"/>
            </w:pPr>
            <w:r>
              <w:rPr>
                <w:color w:val="1F2933"/>
                <w:szCs w:val="17"/>
              </w:rPr>
              <w:t>&lt;= 10 min</w:t>
            </w:r>
          </w:p>
        </w:tc>
      </w:tr>
    </w:tbl>
    <w:p w14:paraId="1F782997" w14:textId="77777777" w:rsidR="00403B2A" w:rsidRDefault="00403B2A">
      <w:pPr>
        <w:spacing w:before="100" w:after="100"/>
        <w:jc w:val="center"/>
      </w:pPr>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2668"/>
        <w:gridCol w:w="1482"/>
        <w:gridCol w:w="1482"/>
        <w:gridCol w:w="1482"/>
        <w:gridCol w:w="1927"/>
        <w:gridCol w:w="1039"/>
      </w:tblGrid>
      <w:tr w:rsidR="00403B2A" w14:paraId="7276EBE7" w14:textId="77777777">
        <w:trPr>
          <w:cantSplit/>
          <w:tblHeader/>
          <w:jc w:val="center"/>
        </w:trPr>
        <w:tc>
          <w:tcPr>
            <w:tcW w:w="2668" w:type="dxa"/>
            <w:shd w:val="clear" w:color="auto" w:fill="0A2A43"/>
            <w:tcMar>
              <w:top w:w="70" w:type="dxa"/>
              <w:left w:w="70" w:type="dxa"/>
              <w:bottom w:w="70" w:type="dxa"/>
              <w:right w:w="70" w:type="dxa"/>
            </w:tcMar>
            <w:vAlign w:val="center"/>
          </w:tcPr>
          <w:p w14:paraId="5FE0368F" w14:textId="77777777" w:rsidR="00403B2A" w:rsidRDefault="00000000">
            <w:pPr>
              <w:spacing w:after="0" w:line="220" w:lineRule="auto"/>
              <w:jc w:val="center"/>
            </w:pPr>
            <w:r>
              <w:rPr>
                <w:rFonts w:ascii="Aptos" w:hAnsi="Aptos"/>
                <w:b/>
                <w:color w:val="FFFFFF"/>
                <w:sz w:val="15"/>
                <w:szCs w:val="15"/>
              </w:rPr>
              <w:t>Metric</w:t>
            </w:r>
          </w:p>
        </w:tc>
        <w:tc>
          <w:tcPr>
            <w:tcW w:w="1482" w:type="dxa"/>
            <w:shd w:val="clear" w:color="auto" w:fill="0A2A43"/>
            <w:tcMar>
              <w:top w:w="70" w:type="dxa"/>
              <w:left w:w="70" w:type="dxa"/>
              <w:bottom w:w="70" w:type="dxa"/>
              <w:right w:w="70" w:type="dxa"/>
            </w:tcMar>
            <w:vAlign w:val="center"/>
          </w:tcPr>
          <w:p w14:paraId="3799E856" w14:textId="77777777" w:rsidR="00403B2A" w:rsidRDefault="00000000">
            <w:pPr>
              <w:spacing w:after="0" w:line="220" w:lineRule="auto"/>
              <w:jc w:val="center"/>
            </w:pPr>
            <w:r>
              <w:rPr>
                <w:rFonts w:ascii="Aptos" w:hAnsi="Aptos"/>
                <w:b/>
                <w:color w:val="FFFFFF"/>
                <w:sz w:val="15"/>
                <w:szCs w:val="15"/>
              </w:rPr>
              <w:t>Healthy median</w:t>
            </w:r>
          </w:p>
        </w:tc>
        <w:tc>
          <w:tcPr>
            <w:tcW w:w="1482" w:type="dxa"/>
            <w:shd w:val="clear" w:color="auto" w:fill="0A2A43"/>
            <w:tcMar>
              <w:top w:w="70" w:type="dxa"/>
              <w:left w:w="70" w:type="dxa"/>
              <w:bottom w:w="70" w:type="dxa"/>
              <w:right w:w="70" w:type="dxa"/>
            </w:tcMar>
            <w:vAlign w:val="center"/>
          </w:tcPr>
          <w:p w14:paraId="267303A9" w14:textId="77777777" w:rsidR="00403B2A" w:rsidRDefault="00000000">
            <w:pPr>
              <w:spacing w:after="0" w:line="220" w:lineRule="auto"/>
              <w:jc w:val="center"/>
            </w:pPr>
            <w:r>
              <w:rPr>
                <w:rFonts w:ascii="Aptos" w:hAnsi="Aptos"/>
                <w:b/>
                <w:color w:val="FFFFFF"/>
                <w:sz w:val="15"/>
                <w:szCs w:val="15"/>
              </w:rPr>
              <w:t>Healthy P75</w:t>
            </w:r>
          </w:p>
        </w:tc>
        <w:tc>
          <w:tcPr>
            <w:tcW w:w="1482" w:type="dxa"/>
            <w:shd w:val="clear" w:color="auto" w:fill="0A2A43"/>
            <w:tcMar>
              <w:top w:w="70" w:type="dxa"/>
              <w:left w:w="70" w:type="dxa"/>
              <w:bottom w:w="70" w:type="dxa"/>
              <w:right w:w="70" w:type="dxa"/>
            </w:tcMar>
            <w:vAlign w:val="center"/>
          </w:tcPr>
          <w:p w14:paraId="25602AC3" w14:textId="77777777" w:rsidR="00403B2A" w:rsidRDefault="00000000">
            <w:pPr>
              <w:spacing w:after="0" w:line="220" w:lineRule="auto"/>
              <w:jc w:val="center"/>
            </w:pPr>
            <w:r>
              <w:rPr>
                <w:rFonts w:ascii="Aptos" w:hAnsi="Aptos"/>
                <w:b/>
                <w:color w:val="FFFFFF"/>
                <w:sz w:val="15"/>
                <w:szCs w:val="15"/>
              </w:rPr>
              <w:t>Healthy P90</w:t>
            </w:r>
          </w:p>
        </w:tc>
        <w:tc>
          <w:tcPr>
            <w:tcW w:w="1927" w:type="dxa"/>
            <w:shd w:val="clear" w:color="auto" w:fill="0A2A43"/>
            <w:tcMar>
              <w:top w:w="70" w:type="dxa"/>
              <w:left w:w="70" w:type="dxa"/>
              <w:bottom w:w="70" w:type="dxa"/>
              <w:right w:w="70" w:type="dxa"/>
            </w:tcMar>
            <w:vAlign w:val="center"/>
          </w:tcPr>
          <w:p w14:paraId="75552F70" w14:textId="77777777" w:rsidR="00403B2A" w:rsidRDefault="00000000">
            <w:pPr>
              <w:spacing w:after="0" w:line="220" w:lineRule="auto"/>
              <w:jc w:val="center"/>
            </w:pPr>
            <w:r>
              <w:rPr>
                <w:rFonts w:ascii="Aptos" w:hAnsi="Aptos"/>
                <w:b/>
                <w:color w:val="FFFFFF"/>
                <w:sz w:val="15"/>
                <w:szCs w:val="15"/>
              </w:rPr>
              <w:t>Selected warning</w:t>
            </w:r>
          </w:p>
        </w:tc>
        <w:tc>
          <w:tcPr>
            <w:tcW w:w="1039" w:type="dxa"/>
            <w:shd w:val="clear" w:color="auto" w:fill="0A2A43"/>
            <w:tcMar>
              <w:top w:w="70" w:type="dxa"/>
              <w:left w:w="70" w:type="dxa"/>
              <w:bottom w:w="70" w:type="dxa"/>
              <w:right w:w="70" w:type="dxa"/>
            </w:tcMar>
            <w:vAlign w:val="center"/>
          </w:tcPr>
          <w:p w14:paraId="6009C928" w14:textId="77777777" w:rsidR="00403B2A" w:rsidRDefault="00000000">
            <w:pPr>
              <w:spacing w:after="0" w:line="220" w:lineRule="auto"/>
              <w:jc w:val="center"/>
            </w:pPr>
            <w:r>
              <w:rPr>
                <w:rFonts w:ascii="Aptos" w:hAnsi="Aptos"/>
                <w:b/>
                <w:color w:val="FFFFFF"/>
                <w:sz w:val="15"/>
                <w:szCs w:val="15"/>
              </w:rPr>
              <w:t>Unit</w:t>
            </w:r>
          </w:p>
        </w:tc>
      </w:tr>
      <w:tr w:rsidR="00403B2A" w14:paraId="3461B248" w14:textId="77777777">
        <w:trPr>
          <w:cantSplit/>
          <w:jc w:val="center"/>
        </w:trPr>
        <w:tc>
          <w:tcPr>
            <w:tcW w:w="2668" w:type="dxa"/>
            <w:shd w:val="clear" w:color="auto" w:fill="FFFFFF"/>
            <w:tcMar>
              <w:top w:w="70" w:type="dxa"/>
              <w:left w:w="70" w:type="dxa"/>
              <w:bottom w:w="70" w:type="dxa"/>
              <w:right w:w="70" w:type="dxa"/>
            </w:tcMar>
            <w:vAlign w:val="center"/>
          </w:tcPr>
          <w:p w14:paraId="5744FE18" w14:textId="77777777" w:rsidR="00403B2A" w:rsidRDefault="00000000">
            <w:pPr>
              <w:pStyle w:val="ReportTable"/>
              <w:spacing w:line="220" w:lineRule="auto"/>
              <w:jc w:val="center"/>
            </w:pPr>
            <w:r>
              <w:rPr>
                <w:color w:val="1F2933"/>
                <w:sz w:val="15"/>
                <w:szCs w:val="15"/>
              </w:rPr>
              <w:t>Acceptance P90</w:t>
            </w:r>
          </w:p>
        </w:tc>
        <w:tc>
          <w:tcPr>
            <w:tcW w:w="1482" w:type="dxa"/>
            <w:shd w:val="clear" w:color="auto" w:fill="FFFFFF"/>
            <w:tcMar>
              <w:top w:w="70" w:type="dxa"/>
              <w:left w:w="70" w:type="dxa"/>
              <w:bottom w:w="70" w:type="dxa"/>
              <w:right w:w="70" w:type="dxa"/>
            </w:tcMar>
            <w:vAlign w:val="center"/>
          </w:tcPr>
          <w:p w14:paraId="0CD4BE41" w14:textId="77777777" w:rsidR="00403B2A" w:rsidRDefault="00000000">
            <w:pPr>
              <w:pStyle w:val="ReportTable"/>
              <w:spacing w:line="220" w:lineRule="auto"/>
              <w:jc w:val="center"/>
            </w:pPr>
            <w:r>
              <w:rPr>
                <w:color w:val="1F2933"/>
                <w:sz w:val="15"/>
                <w:szCs w:val="15"/>
              </w:rPr>
              <w:t>6.0</w:t>
            </w:r>
          </w:p>
        </w:tc>
        <w:tc>
          <w:tcPr>
            <w:tcW w:w="1482" w:type="dxa"/>
            <w:shd w:val="clear" w:color="auto" w:fill="FFFFFF"/>
            <w:tcMar>
              <w:top w:w="70" w:type="dxa"/>
              <w:left w:w="70" w:type="dxa"/>
              <w:bottom w:w="70" w:type="dxa"/>
              <w:right w:w="70" w:type="dxa"/>
            </w:tcMar>
            <w:vAlign w:val="center"/>
          </w:tcPr>
          <w:p w14:paraId="58938DCB" w14:textId="77777777" w:rsidR="00403B2A" w:rsidRDefault="00000000">
            <w:pPr>
              <w:pStyle w:val="ReportTable"/>
              <w:spacing w:line="220" w:lineRule="auto"/>
              <w:jc w:val="center"/>
            </w:pPr>
            <w:r>
              <w:rPr>
                <w:color w:val="1F2933"/>
                <w:sz w:val="15"/>
                <w:szCs w:val="15"/>
              </w:rPr>
              <w:t>8.1</w:t>
            </w:r>
          </w:p>
        </w:tc>
        <w:tc>
          <w:tcPr>
            <w:tcW w:w="1482" w:type="dxa"/>
            <w:shd w:val="clear" w:color="auto" w:fill="FFFFFF"/>
            <w:tcMar>
              <w:top w:w="70" w:type="dxa"/>
              <w:left w:w="70" w:type="dxa"/>
              <w:bottom w:w="70" w:type="dxa"/>
              <w:right w:w="70" w:type="dxa"/>
            </w:tcMar>
            <w:vAlign w:val="center"/>
          </w:tcPr>
          <w:p w14:paraId="2FB377D8" w14:textId="77777777" w:rsidR="00403B2A" w:rsidRDefault="00000000">
            <w:pPr>
              <w:pStyle w:val="ReportTable"/>
              <w:spacing w:line="220" w:lineRule="auto"/>
              <w:jc w:val="center"/>
            </w:pPr>
            <w:r>
              <w:rPr>
                <w:color w:val="1F2933"/>
                <w:sz w:val="15"/>
                <w:szCs w:val="15"/>
              </w:rPr>
              <w:t>10.0</w:t>
            </w:r>
          </w:p>
        </w:tc>
        <w:tc>
          <w:tcPr>
            <w:tcW w:w="1927" w:type="dxa"/>
            <w:shd w:val="clear" w:color="auto" w:fill="FFFFFF"/>
            <w:tcMar>
              <w:top w:w="70" w:type="dxa"/>
              <w:left w:w="70" w:type="dxa"/>
              <w:bottom w:w="70" w:type="dxa"/>
              <w:right w:w="70" w:type="dxa"/>
            </w:tcMar>
            <w:vAlign w:val="center"/>
          </w:tcPr>
          <w:p w14:paraId="13095DCE" w14:textId="77777777" w:rsidR="00403B2A" w:rsidRDefault="00000000">
            <w:pPr>
              <w:pStyle w:val="ReportTable"/>
              <w:spacing w:line="220" w:lineRule="auto"/>
              <w:jc w:val="center"/>
            </w:pPr>
            <w:r>
              <w:rPr>
                <w:color w:val="1F2933"/>
                <w:sz w:val="15"/>
                <w:szCs w:val="15"/>
              </w:rPr>
              <w:t>8</w:t>
            </w:r>
          </w:p>
        </w:tc>
        <w:tc>
          <w:tcPr>
            <w:tcW w:w="1039" w:type="dxa"/>
            <w:shd w:val="clear" w:color="auto" w:fill="FFFFFF"/>
            <w:tcMar>
              <w:top w:w="70" w:type="dxa"/>
              <w:left w:w="70" w:type="dxa"/>
              <w:bottom w:w="70" w:type="dxa"/>
              <w:right w:w="70" w:type="dxa"/>
            </w:tcMar>
            <w:vAlign w:val="center"/>
          </w:tcPr>
          <w:p w14:paraId="6960747C" w14:textId="77777777" w:rsidR="00403B2A" w:rsidRDefault="00000000">
            <w:pPr>
              <w:pStyle w:val="ReportTable"/>
              <w:spacing w:line="220" w:lineRule="auto"/>
              <w:jc w:val="center"/>
            </w:pPr>
            <w:r>
              <w:rPr>
                <w:color w:val="1F2933"/>
                <w:sz w:val="15"/>
                <w:szCs w:val="15"/>
              </w:rPr>
              <w:t>min</w:t>
            </w:r>
          </w:p>
        </w:tc>
      </w:tr>
      <w:tr w:rsidR="00403B2A" w14:paraId="696D4DCE" w14:textId="77777777">
        <w:trPr>
          <w:cantSplit/>
          <w:jc w:val="center"/>
        </w:trPr>
        <w:tc>
          <w:tcPr>
            <w:tcW w:w="2668" w:type="dxa"/>
            <w:shd w:val="clear" w:color="auto" w:fill="F4F8FA"/>
            <w:tcMar>
              <w:top w:w="70" w:type="dxa"/>
              <w:left w:w="70" w:type="dxa"/>
              <w:bottom w:w="70" w:type="dxa"/>
              <w:right w:w="70" w:type="dxa"/>
            </w:tcMar>
            <w:vAlign w:val="center"/>
          </w:tcPr>
          <w:p w14:paraId="230149F4" w14:textId="77777777" w:rsidR="00403B2A" w:rsidRDefault="00000000">
            <w:pPr>
              <w:pStyle w:val="ReportTable"/>
              <w:spacing w:line="220" w:lineRule="auto"/>
              <w:jc w:val="center"/>
            </w:pPr>
            <w:r>
              <w:rPr>
                <w:color w:val="1F2933"/>
                <w:sz w:val="15"/>
                <w:szCs w:val="15"/>
              </w:rPr>
              <w:t>Arrival P90</w:t>
            </w:r>
          </w:p>
        </w:tc>
        <w:tc>
          <w:tcPr>
            <w:tcW w:w="1482" w:type="dxa"/>
            <w:shd w:val="clear" w:color="auto" w:fill="F4F8FA"/>
            <w:tcMar>
              <w:top w:w="70" w:type="dxa"/>
              <w:left w:w="70" w:type="dxa"/>
              <w:bottom w:w="70" w:type="dxa"/>
              <w:right w:w="70" w:type="dxa"/>
            </w:tcMar>
            <w:vAlign w:val="center"/>
          </w:tcPr>
          <w:p w14:paraId="037EC84C" w14:textId="77777777" w:rsidR="00403B2A" w:rsidRDefault="00000000">
            <w:pPr>
              <w:pStyle w:val="ReportTable"/>
              <w:spacing w:line="220" w:lineRule="auto"/>
              <w:jc w:val="center"/>
            </w:pPr>
            <w:r>
              <w:rPr>
                <w:color w:val="1F2933"/>
                <w:sz w:val="15"/>
                <w:szCs w:val="15"/>
              </w:rPr>
              <w:t>8.3</w:t>
            </w:r>
          </w:p>
        </w:tc>
        <w:tc>
          <w:tcPr>
            <w:tcW w:w="1482" w:type="dxa"/>
            <w:shd w:val="clear" w:color="auto" w:fill="F4F8FA"/>
            <w:tcMar>
              <w:top w:w="70" w:type="dxa"/>
              <w:left w:w="70" w:type="dxa"/>
              <w:bottom w:w="70" w:type="dxa"/>
              <w:right w:w="70" w:type="dxa"/>
            </w:tcMar>
            <w:vAlign w:val="center"/>
          </w:tcPr>
          <w:p w14:paraId="31D6B6FE" w14:textId="77777777" w:rsidR="00403B2A" w:rsidRDefault="00000000">
            <w:pPr>
              <w:pStyle w:val="ReportTable"/>
              <w:spacing w:line="220" w:lineRule="auto"/>
              <w:jc w:val="center"/>
            </w:pPr>
            <w:r>
              <w:rPr>
                <w:color w:val="1F2933"/>
                <w:sz w:val="15"/>
                <w:szCs w:val="15"/>
              </w:rPr>
              <w:t>9.8</w:t>
            </w:r>
          </w:p>
        </w:tc>
        <w:tc>
          <w:tcPr>
            <w:tcW w:w="1482" w:type="dxa"/>
            <w:shd w:val="clear" w:color="auto" w:fill="F4F8FA"/>
            <w:tcMar>
              <w:top w:w="70" w:type="dxa"/>
              <w:left w:w="70" w:type="dxa"/>
              <w:bottom w:w="70" w:type="dxa"/>
              <w:right w:w="70" w:type="dxa"/>
            </w:tcMar>
            <w:vAlign w:val="center"/>
          </w:tcPr>
          <w:p w14:paraId="15370EA2" w14:textId="77777777" w:rsidR="00403B2A" w:rsidRDefault="00000000">
            <w:pPr>
              <w:pStyle w:val="ReportTable"/>
              <w:spacing w:line="220" w:lineRule="auto"/>
              <w:jc w:val="center"/>
            </w:pPr>
            <w:r>
              <w:rPr>
                <w:color w:val="1F2933"/>
                <w:sz w:val="15"/>
                <w:szCs w:val="15"/>
              </w:rPr>
              <w:t>10.97</w:t>
            </w:r>
          </w:p>
        </w:tc>
        <w:tc>
          <w:tcPr>
            <w:tcW w:w="1927" w:type="dxa"/>
            <w:shd w:val="clear" w:color="auto" w:fill="F4F8FA"/>
            <w:tcMar>
              <w:top w:w="70" w:type="dxa"/>
              <w:left w:w="70" w:type="dxa"/>
              <w:bottom w:w="70" w:type="dxa"/>
              <w:right w:w="70" w:type="dxa"/>
            </w:tcMar>
            <w:vAlign w:val="center"/>
          </w:tcPr>
          <w:p w14:paraId="7C3926F4" w14:textId="77777777" w:rsidR="00403B2A" w:rsidRDefault="00000000">
            <w:pPr>
              <w:pStyle w:val="ReportTable"/>
              <w:spacing w:line="220" w:lineRule="auto"/>
              <w:jc w:val="center"/>
            </w:pPr>
            <w:r>
              <w:rPr>
                <w:color w:val="1F2933"/>
                <w:sz w:val="15"/>
                <w:szCs w:val="15"/>
              </w:rPr>
              <w:t>10</w:t>
            </w:r>
          </w:p>
        </w:tc>
        <w:tc>
          <w:tcPr>
            <w:tcW w:w="1039" w:type="dxa"/>
            <w:shd w:val="clear" w:color="auto" w:fill="F4F8FA"/>
            <w:tcMar>
              <w:top w:w="70" w:type="dxa"/>
              <w:left w:w="70" w:type="dxa"/>
              <w:bottom w:w="70" w:type="dxa"/>
              <w:right w:w="70" w:type="dxa"/>
            </w:tcMar>
            <w:vAlign w:val="center"/>
          </w:tcPr>
          <w:p w14:paraId="37985122" w14:textId="77777777" w:rsidR="00403B2A" w:rsidRDefault="00000000">
            <w:pPr>
              <w:pStyle w:val="ReportTable"/>
              <w:spacing w:line="220" w:lineRule="auto"/>
              <w:jc w:val="center"/>
            </w:pPr>
            <w:r>
              <w:rPr>
                <w:color w:val="1F2933"/>
                <w:sz w:val="15"/>
                <w:szCs w:val="15"/>
              </w:rPr>
              <w:t>min</w:t>
            </w:r>
          </w:p>
        </w:tc>
      </w:tr>
      <w:tr w:rsidR="00403B2A" w14:paraId="2B946544" w14:textId="77777777">
        <w:trPr>
          <w:cantSplit/>
          <w:jc w:val="center"/>
        </w:trPr>
        <w:tc>
          <w:tcPr>
            <w:tcW w:w="2668" w:type="dxa"/>
            <w:shd w:val="clear" w:color="auto" w:fill="FFFFFF"/>
            <w:tcMar>
              <w:top w:w="70" w:type="dxa"/>
              <w:left w:w="70" w:type="dxa"/>
              <w:bottom w:w="70" w:type="dxa"/>
              <w:right w:w="70" w:type="dxa"/>
            </w:tcMar>
            <w:vAlign w:val="center"/>
          </w:tcPr>
          <w:p w14:paraId="214ECA7A" w14:textId="77777777" w:rsidR="00403B2A" w:rsidRDefault="00000000">
            <w:pPr>
              <w:pStyle w:val="ReportTable"/>
              <w:spacing w:line="220" w:lineRule="auto"/>
              <w:jc w:val="center"/>
            </w:pPr>
            <w:r>
              <w:rPr>
                <w:color w:val="1F2933"/>
                <w:sz w:val="15"/>
                <w:szCs w:val="15"/>
              </w:rPr>
              <w:t>Delayed Offer Rate</w:t>
            </w:r>
          </w:p>
        </w:tc>
        <w:tc>
          <w:tcPr>
            <w:tcW w:w="1482" w:type="dxa"/>
            <w:shd w:val="clear" w:color="auto" w:fill="FFFFFF"/>
            <w:tcMar>
              <w:top w:w="70" w:type="dxa"/>
              <w:left w:w="70" w:type="dxa"/>
              <w:bottom w:w="70" w:type="dxa"/>
              <w:right w:w="70" w:type="dxa"/>
            </w:tcMar>
            <w:vAlign w:val="center"/>
          </w:tcPr>
          <w:p w14:paraId="66BA80B6" w14:textId="77777777" w:rsidR="00403B2A" w:rsidRDefault="00000000">
            <w:pPr>
              <w:pStyle w:val="ReportTable"/>
              <w:spacing w:line="220" w:lineRule="auto"/>
              <w:jc w:val="center"/>
            </w:pPr>
            <w:r>
              <w:rPr>
                <w:color w:val="1F2933"/>
                <w:sz w:val="15"/>
                <w:szCs w:val="15"/>
              </w:rPr>
              <w:t>0.0</w:t>
            </w:r>
          </w:p>
        </w:tc>
        <w:tc>
          <w:tcPr>
            <w:tcW w:w="1482" w:type="dxa"/>
            <w:shd w:val="clear" w:color="auto" w:fill="FFFFFF"/>
            <w:tcMar>
              <w:top w:w="70" w:type="dxa"/>
              <w:left w:w="70" w:type="dxa"/>
              <w:bottom w:w="70" w:type="dxa"/>
              <w:right w:w="70" w:type="dxa"/>
            </w:tcMar>
            <w:vAlign w:val="center"/>
          </w:tcPr>
          <w:p w14:paraId="1BE8B085" w14:textId="77777777" w:rsidR="00403B2A" w:rsidRDefault="00000000">
            <w:pPr>
              <w:pStyle w:val="ReportTable"/>
              <w:spacing w:line="220" w:lineRule="auto"/>
              <w:jc w:val="center"/>
            </w:pPr>
            <w:r>
              <w:rPr>
                <w:color w:val="1F2933"/>
                <w:sz w:val="15"/>
                <w:szCs w:val="15"/>
              </w:rPr>
              <w:t>4.42</w:t>
            </w:r>
          </w:p>
        </w:tc>
        <w:tc>
          <w:tcPr>
            <w:tcW w:w="1482" w:type="dxa"/>
            <w:shd w:val="clear" w:color="auto" w:fill="FFFFFF"/>
            <w:tcMar>
              <w:top w:w="70" w:type="dxa"/>
              <w:left w:w="70" w:type="dxa"/>
              <w:bottom w:w="70" w:type="dxa"/>
              <w:right w:w="70" w:type="dxa"/>
            </w:tcMar>
            <w:vAlign w:val="center"/>
          </w:tcPr>
          <w:p w14:paraId="48C88F18" w14:textId="77777777" w:rsidR="00403B2A" w:rsidRDefault="00000000">
            <w:pPr>
              <w:pStyle w:val="ReportTable"/>
              <w:spacing w:line="220" w:lineRule="auto"/>
              <w:jc w:val="center"/>
            </w:pPr>
            <w:r>
              <w:rPr>
                <w:color w:val="1F2933"/>
                <w:sz w:val="15"/>
                <w:szCs w:val="15"/>
              </w:rPr>
              <w:t>7.14</w:t>
            </w:r>
          </w:p>
        </w:tc>
        <w:tc>
          <w:tcPr>
            <w:tcW w:w="1927" w:type="dxa"/>
            <w:shd w:val="clear" w:color="auto" w:fill="FFFFFF"/>
            <w:tcMar>
              <w:top w:w="70" w:type="dxa"/>
              <w:left w:w="70" w:type="dxa"/>
              <w:bottom w:w="70" w:type="dxa"/>
              <w:right w:w="70" w:type="dxa"/>
            </w:tcMar>
            <w:vAlign w:val="center"/>
          </w:tcPr>
          <w:p w14:paraId="51266F13" w14:textId="77777777" w:rsidR="00403B2A" w:rsidRDefault="00000000">
            <w:pPr>
              <w:pStyle w:val="ReportTable"/>
              <w:spacing w:line="220" w:lineRule="auto"/>
              <w:jc w:val="center"/>
            </w:pPr>
            <w:r>
              <w:rPr>
                <w:color w:val="1F2933"/>
                <w:sz w:val="15"/>
                <w:szCs w:val="15"/>
              </w:rPr>
              <w:t>5</w:t>
            </w:r>
          </w:p>
        </w:tc>
        <w:tc>
          <w:tcPr>
            <w:tcW w:w="1039" w:type="dxa"/>
            <w:shd w:val="clear" w:color="auto" w:fill="FFFFFF"/>
            <w:tcMar>
              <w:top w:w="70" w:type="dxa"/>
              <w:left w:w="70" w:type="dxa"/>
              <w:bottom w:w="70" w:type="dxa"/>
              <w:right w:w="70" w:type="dxa"/>
            </w:tcMar>
            <w:vAlign w:val="center"/>
          </w:tcPr>
          <w:p w14:paraId="4A800032" w14:textId="77777777" w:rsidR="00403B2A" w:rsidRDefault="00000000">
            <w:pPr>
              <w:pStyle w:val="ReportTable"/>
              <w:spacing w:line="220" w:lineRule="auto"/>
              <w:jc w:val="center"/>
            </w:pPr>
            <w:r>
              <w:rPr>
                <w:color w:val="1F2933"/>
                <w:sz w:val="15"/>
                <w:szCs w:val="15"/>
              </w:rPr>
              <w:t>%</w:t>
            </w:r>
          </w:p>
        </w:tc>
      </w:tr>
    </w:tbl>
    <w:p w14:paraId="76FDB924" w14:textId="77777777" w:rsidR="00403B2A" w:rsidRDefault="00403B2A">
      <w:pPr>
        <w:spacing w:before="100" w:after="100"/>
        <w:jc w:val="center"/>
      </w:pPr>
    </w:p>
    <w:p w14:paraId="7EB4994E" w14:textId="77777777" w:rsidR="0002589F" w:rsidRDefault="00667133">
      <w:pPr>
        <w:pStyle w:val="ReportH2"/>
        <w:keepNext/>
      </w:pPr>
      <w:r>
        <w:t>1.3. Identify the main dimensions you would investigate, such as: city, zone, hour, day, restaurant, biker, order characteristics</w:t>
      </w:r>
    </w:p>
    <w:p w14:paraId="716A2FA8" w14:textId="77777777" w:rsidR="0002589F" w:rsidRDefault="00000000">
      <w:pPr>
        <w:pStyle w:val="ReportBody"/>
        <w:jc w:val="both"/>
      </w:pPr>
      <w:r>
        <w:t>To investigate the problem, I grouped the variables available in the data into several main categories.</w:t>
      </w:r>
    </w:p>
    <w:p w14:paraId="11B336A5" w14:textId="77777777" w:rsidR="0002589F" w:rsidRDefault="00000000">
      <w:pPr>
        <w:pStyle w:val="ReportH3"/>
        <w:keepNext/>
      </w:pPr>
      <w:r>
        <w:t>Geographic Dimensions</w:t>
      </w:r>
    </w:p>
    <w:p w14:paraId="23442019" w14:textId="77777777" w:rsidR="0002589F" w:rsidRDefault="00000000">
      <w:pPr>
        <w:pStyle w:val="ReportBody"/>
        <w:jc w:val="both"/>
      </w:pPr>
      <w:r>
        <w:t>This category includes variables related to the biker’s destination, such as city, distance, and vendor. By grouping the data based on these three variables simultaneously—first by city, then district, and finally vendor—it is possible to create a practical classification of destinations.</w:t>
      </w:r>
    </w:p>
    <w:p w14:paraId="079035DA" w14:textId="77777777" w:rsidR="0002589F" w:rsidRDefault="00000000">
      <w:pPr>
        <w:pStyle w:val="ReportBody"/>
        <w:ind w:left="317" w:hanging="317"/>
        <w:jc w:val="both"/>
      </w:pPr>
      <w:r>
        <w:rPr>
          <w:b/>
          <w:color w:val="22C655"/>
        </w:rPr>
        <w:t xml:space="preserve">1. </w:t>
      </w:r>
      <w:r>
        <w:t xml:space="preserve">Conditions differ across different areas, particularly between cities, in terms of factors such as size, population density, traffic, and other characteristics. Segmenting the data according to the vendor’s location allows for a more accurate comparison of performance across areas with relatively similar conditions. This segmentation </w:t>
      </w:r>
      <w:r>
        <w:lastRenderedPageBreak/>
        <w:t>also makes it easier to identify patterns, weaknesses, and problems at smaller geographic levels and then trace broader patterns and weaknesses through the overall flow of the data.</w:t>
      </w:r>
    </w:p>
    <w:p w14:paraId="426EACB5" w14:textId="77777777" w:rsidR="0002589F" w:rsidRDefault="00000000">
      <w:pPr>
        <w:pStyle w:val="ReportBody"/>
        <w:ind w:left="317" w:hanging="317"/>
        <w:jc w:val="both"/>
      </w:pPr>
      <w:r>
        <w:rPr>
          <w:b/>
          <w:color w:val="22C655"/>
        </w:rPr>
        <w:t xml:space="preserve">2. </w:t>
      </w:r>
      <w:r>
        <w:t>In City U, District 1424 contained nine vendors for which only 14 orders were recorded between August 2 and August 5. After that date, all of these restaurants continued operating under District 1420. Similarly, District 1412 contained five vendors for which only 10 orders were recorded between August 2 and August 4. After that date, all of these restaurants continued operating under District 1404. Apart from these cases, only seven vendors out of approximately 21,000 changed their locations. This number is negligible, so vendors can generally be treated as fixed entities.</w:t>
      </w:r>
    </w:p>
    <w:p w14:paraId="2AE484A8" w14:textId="77777777" w:rsidR="0002589F" w:rsidRDefault="00000000">
      <w:pPr>
        <w:pStyle w:val="ReportBody"/>
        <w:ind w:left="317" w:hanging="317"/>
        <w:jc w:val="both"/>
      </w:pPr>
      <w:r>
        <w:rPr>
          <w:b/>
          <w:color w:val="22C655"/>
        </w:rPr>
        <w:t xml:space="preserve">3. </w:t>
      </w:r>
      <w:r>
        <w:t>According to the data, each biker provides service in only one city. Therefore, only bikers operating within a particular city can affect that city’s BATR performance, and the effect of bikers from other cities should be removed by separating the analysis by city. The same approach cannot be applied at the district level because, according to the data, bikers operated across different districts during this approximately three-month period, with the exception of Districts 4176, 4532, and 4732 in City K. In these districts, approximately 90% of bikers remain within the same district. In other districts, bikers move between multiple areas, and this rate does not exceed 20%.</w:t>
      </w:r>
    </w:p>
    <w:p w14:paraId="1BC1DFE6" w14:textId="77777777" w:rsidR="0002589F" w:rsidRDefault="00000000">
      <w:pPr>
        <w:pStyle w:val="ReportH3"/>
        <w:keepNext/>
      </w:pPr>
      <w:r>
        <w:t>Temporal Dimensions</w:t>
      </w:r>
    </w:p>
    <w:p w14:paraId="77B73D3D" w14:textId="77777777" w:rsidR="0002589F" w:rsidRDefault="00000000">
      <w:pPr>
        <w:pStyle w:val="ReportBody"/>
        <w:jc w:val="both"/>
      </w:pPr>
      <w:r>
        <w:t xml:space="preserve">The temporal variables include </w:t>
      </w:r>
      <w:proofErr w:type="spellStart"/>
      <w:r>
        <w:t>created_date</w:t>
      </w:r>
      <w:proofErr w:type="spellEnd"/>
      <w:r>
        <w:t xml:space="preserve">, </w:t>
      </w:r>
      <w:proofErr w:type="spellStart"/>
      <w:r>
        <w:t>start_time_slot</w:t>
      </w:r>
      <w:proofErr w:type="spellEnd"/>
      <w:r>
        <w:t xml:space="preserve">, </w:t>
      </w:r>
      <w:proofErr w:type="spellStart"/>
      <w:r>
        <w:t>accept_time</w:t>
      </w:r>
      <w:proofErr w:type="spellEnd"/>
      <w:r>
        <w:t xml:space="preserve">, and </w:t>
      </w:r>
      <w:proofErr w:type="spellStart"/>
      <w:r>
        <w:t>arrived_pickup_at</w:t>
      </w:r>
      <w:proofErr w:type="spellEnd"/>
      <w:r>
        <w:t>. The first contains the day, month, and year, while the other three also contain hour and minute information.</w:t>
      </w:r>
    </w:p>
    <w:p w14:paraId="4BB54053" w14:textId="77777777" w:rsidR="0002589F" w:rsidRDefault="00000000">
      <w:pPr>
        <w:pStyle w:val="ReportBody"/>
        <w:jc w:val="both"/>
      </w:pPr>
      <w:r>
        <w:t>Days of the week and hours of the day may be among the environmental factors affecting BATR15. For example, during holidays or at certain hours, lower traffic levels may improve Arrival Time. At the same time, bikers may have fewer other commitments on these days and may therefore provide more service, which can positively affect Acceptance Time.</w:t>
      </w:r>
    </w:p>
    <w:p w14:paraId="0371910A" w14:textId="77777777" w:rsidR="0002589F" w:rsidRDefault="00000000">
      <w:pPr>
        <w:pStyle w:val="ReportBody"/>
        <w:jc w:val="both"/>
      </w:pPr>
      <w:r>
        <w:t>Lunch Peak and Dinner Peak periods, in particular, may show different behavior compared with other hours.</w:t>
      </w:r>
    </w:p>
    <w:p w14:paraId="36D5DACA" w14:textId="77777777" w:rsidR="0002589F" w:rsidRDefault="00000000">
      <w:pPr>
        <w:pStyle w:val="ReportH3"/>
        <w:keepNext/>
      </w:pPr>
      <w:r>
        <w:t>Order Characteristics</w:t>
      </w:r>
    </w:p>
    <w:p w14:paraId="45374D07" w14:textId="77777777" w:rsidR="0002589F" w:rsidRDefault="00000000">
      <w:pPr>
        <w:pStyle w:val="ReportBody"/>
        <w:jc w:val="both"/>
      </w:pPr>
      <w:r>
        <w:t xml:space="preserve">The variables in this category include </w:t>
      </w:r>
      <w:proofErr w:type="spellStart"/>
      <w:r>
        <w:t>order_fare</w:t>
      </w:r>
      <w:proofErr w:type="spellEnd"/>
      <w:r>
        <w:t xml:space="preserve">, </w:t>
      </w:r>
      <w:proofErr w:type="spellStart"/>
      <w:r>
        <w:t>total_distance</w:t>
      </w:r>
      <w:proofErr w:type="spellEnd"/>
      <w:r>
        <w:t xml:space="preserve">, batch, and </w:t>
      </w:r>
      <w:proofErr w:type="spellStart"/>
      <w:r>
        <w:t>order_offer_badge</w:t>
      </w:r>
      <w:proofErr w:type="spellEnd"/>
      <w:r>
        <w:t>.</w:t>
      </w:r>
    </w:p>
    <w:p w14:paraId="7592D09E" w14:textId="77777777" w:rsidR="0002589F" w:rsidRDefault="00000000">
      <w:pPr>
        <w:pStyle w:val="ReportBody"/>
        <w:jc w:val="both"/>
      </w:pPr>
      <w:proofErr w:type="spellStart"/>
      <w:r>
        <w:t>total_distance</w:t>
      </w:r>
      <w:proofErr w:type="spellEnd"/>
      <w:r>
        <w:t xml:space="preserve"> represents the distance from the restaurant to the customer. It therefore does not directly represent the distance between the biker and the restaurant, but it may affect the biker’s motivation to accept an order and may also influence </w:t>
      </w:r>
      <w:proofErr w:type="spellStart"/>
      <w:r>
        <w:t>order_fare</w:t>
      </w:r>
      <w:proofErr w:type="spellEnd"/>
      <w:r>
        <w:t>.</w:t>
      </w:r>
    </w:p>
    <w:p w14:paraId="1C5A3DC1" w14:textId="77777777" w:rsidR="0002589F" w:rsidRDefault="00000000">
      <w:pPr>
        <w:pStyle w:val="ReportBody"/>
        <w:jc w:val="both"/>
      </w:pPr>
      <w:proofErr w:type="spellStart"/>
      <w:r>
        <w:t>order_fare</w:t>
      </w:r>
      <w:proofErr w:type="spellEnd"/>
      <w:r>
        <w:t xml:space="preserve"> itself may also affect biker motivation. Its effect can in fact be considered through the following variable:</w:t>
      </w:r>
    </w:p>
    <w:p w14:paraId="4CFFCE6F" w14:textId="77777777" w:rsidR="0002589F" w:rsidRDefault="00000000">
      <w:pPr>
        <w:pStyle w:val="ReportEquation"/>
        <w:jc w:val="center"/>
      </w:pPr>
      <m:oMathPara>
        <m:oMath>
          <m:f>
            <m:fPr>
              <m:ctrlPr/>
            </m:fPr>
            <m:num>
              <m:r>
                <m:t>order_fare</m:t>
              </m:r>
            </m:num>
            <m:den>
              <m:r>
                <m:t>total_distance</m:t>
              </m:r>
            </m:den>
          </m:f>
        </m:oMath>
      </m:oMathPara>
    </w:p>
    <w:p w14:paraId="0C9F5071" w14:textId="77777777" w:rsidR="0002589F" w:rsidRDefault="00000000">
      <w:pPr>
        <w:pStyle w:val="ReportBody"/>
        <w:jc w:val="both"/>
      </w:pPr>
      <w:r>
        <w:t xml:space="preserve">The higher the value of this variable, the greater its potential effect on the biker’s willingness to accept the order. </w:t>
      </w:r>
      <w:proofErr w:type="spellStart"/>
      <w:r>
        <w:t>order_fare</w:t>
      </w:r>
      <w:proofErr w:type="spellEnd"/>
      <w:r>
        <w:t xml:space="preserve"> alone is not particularly informative because it may be high while </w:t>
      </w:r>
      <w:proofErr w:type="spellStart"/>
      <w:r>
        <w:t>total_distance</w:t>
      </w:r>
      <w:proofErr w:type="spellEnd"/>
      <w:r>
        <w:t xml:space="preserve"> is also very high. In such a case, although the biker may receive a relatively high payment, the biker may also incur substantial costs in different forms.</w:t>
      </w:r>
    </w:p>
    <w:p w14:paraId="56DDC9E7" w14:textId="77777777" w:rsidR="0002589F" w:rsidRDefault="00000000">
      <w:pPr>
        <w:pStyle w:val="ReportBody"/>
        <w:jc w:val="both"/>
      </w:pPr>
      <w:proofErr w:type="spellStart"/>
      <w:r>
        <w:t>order_offer_badge</w:t>
      </w:r>
      <w:proofErr w:type="spellEnd"/>
      <w:r>
        <w:t xml:space="preserve"> also has a very strong relationship with BATR. However, it appears to be more of an indicator of the order’s status within the Offer process than an independent cause. Based on the explanation provided by email, I interpreted this field as follows: after a certain amount of time has passed, the delayed status is shown to the biker so that the biker becomes aware of the urgency of reaching the destination. Combined with appropriate penalty or incentive mechanisms, this may help prevent further delay.</w:t>
      </w:r>
    </w:p>
    <w:p w14:paraId="15978E5E" w14:textId="77777777" w:rsidR="0002589F" w:rsidRDefault="00000000">
      <w:pPr>
        <w:pStyle w:val="ReportBody"/>
        <w:jc w:val="both"/>
      </w:pPr>
      <w:r>
        <w:t>batch was interpreted as a multi-item purchase indicator, taking the value 1 when the order is a batch and 0 otherwise.</w:t>
      </w:r>
    </w:p>
    <w:p w14:paraId="723D71C1" w14:textId="77777777" w:rsidR="0002589F" w:rsidRDefault="00000000">
      <w:pPr>
        <w:pStyle w:val="ReportBody"/>
        <w:jc w:val="both"/>
      </w:pPr>
      <w:r>
        <w:t>Several potential causes of the problem can also be investigated:</w:t>
      </w:r>
    </w:p>
    <w:p w14:paraId="3A41EF80" w14:textId="77777777" w:rsidR="0002589F" w:rsidRDefault="00000000">
      <w:pPr>
        <w:pStyle w:val="ReportBody"/>
        <w:ind w:left="317" w:hanging="317"/>
        <w:jc w:val="both"/>
      </w:pPr>
      <w:r>
        <w:rPr>
          <w:b/>
          <w:color w:val="22C655"/>
        </w:rPr>
        <w:lastRenderedPageBreak/>
        <w:t xml:space="preserve">1. </w:t>
      </w:r>
      <w:r>
        <w:t>An increase in order demand or a decrease in the supply of services across one or more nearby areas may create a shortage of service capacity for accepting and starting new orders. This would have a particularly strong effect on Acceptance Time.</w:t>
      </w:r>
    </w:p>
    <w:p w14:paraId="0E8DDB0B" w14:textId="77777777" w:rsidR="0002589F" w:rsidRDefault="00000000">
      <w:pPr>
        <w:pStyle w:val="ReportBody"/>
        <w:ind w:left="317" w:hanging="317"/>
        <w:jc w:val="both"/>
      </w:pPr>
      <w:r>
        <w:rPr>
          <w:b/>
          <w:color w:val="22C655"/>
        </w:rPr>
        <w:t xml:space="preserve">2. </w:t>
      </w:r>
      <w:r>
        <w:t xml:space="preserve">A low level of </w:t>
      </w:r>
      <w:proofErr w:type="spellStart"/>
      <w:r>
        <w:t>order_fare</w:t>
      </w:r>
      <w:proofErr w:type="spellEnd"/>
      <w:r>
        <w:t xml:space="preserve"> relative to </w:t>
      </w:r>
      <w:proofErr w:type="spellStart"/>
      <w:r>
        <w:t>total_distance</w:t>
      </w:r>
      <w:proofErr w:type="spellEnd"/>
      <w:r>
        <w:t xml:space="preserve"> may reduce biker motivation both to accept orders and to complete deliveries, potentially affecting both Arrival Time and Acceptance Time.</w:t>
      </w:r>
    </w:p>
    <w:p w14:paraId="7318EACB" w14:textId="77777777" w:rsidR="0002589F" w:rsidRDefault="00000000">
      <w:pPr>
        <w:pStyle w:val="ReportBody"/>
        <w:ind w:left="317" w:hanging="317"/>
        <w:jc w:val="both"/>
      </w:pPr>
      <w:r>
        <w:rPr>
          <w:b/>
          <w:color w:val="22C655"/>
        </w:rPr>
        <w:t xml:space="preserve">3. </w:t>
      </w:r>
      <w:r>
        <w:t>Unfavorable natural environmental conditions, including rain, snow, cold weather, and similar factors, may reduce the number of available bikers and therefore increase Acceptance Time. At the same time, difficult travel conditions may also increase Arrival Time.</w:t>
      </w:r>
    </w:p>
    <w:p w14:paraId="1DF4579F" w14:textId="77777777" w:rsidR="0002589F" w:rsidRDefault="00000000">
      <w:pPr>
        <w:pStyle w:val="ReportBody"/>
        <w:ind w:left="317" w:hanging="317"/>
        <w:jc w:val="both"/>
      </w:pPr>
      <w:r>
        <w:rPr>
          <w:b/>
          <w:color w:val="22C655"/>
        </w:rPr>
        <w:t xml:space="preserve">4. </w:t>
      </w:r>
      <w:r>
        <w:t>Unfavorable non-natural environmental conditions, including vehicle breakdowns, urban traffic, road closures, and similar disruptions, may also affect performance. In some cases, the effect may mainly be on Arrival Time, such as in the case of a vehicle breakdown, although such incidents are unlikely to have a substantial impact on overall area-level performance. In other cases, both components may be affected. Traffic, for example, may reduce bikers’ willingness to accept orders during peak traffic hours while also increasing travel time.</w:t>
      </w:r>
    </w:p>
    <w:p w14:paraId="41D23B90" w14:textId="77777777" w:rsidR="0002589F" w:rsidRDefault="00000000">
      <w:pPr>
        <w:pStyle w:val="ReportBody"/>
        <w:jc w:val="both"/>
      </w:pPr>
      <w:r>
        <w:t>Other factors may also lead to a decline in BATR, but these four are provided as examples.</w:t>
      </w:r>
    </w:p>
    <w:p w14:paraId="3943E41F" w14:textId="77777777" w:rsidR="0002589F" w:rsidRDefault="00667133">
      <w:pPr>
        <w:pStyle w:val="ReportH2"/>
        <w:keepNext/>
      </w:pPr>
      <w:r>
        <w:t>1.4. Write at least 5 questions you would try to answer using the data</w:t>
      </w:r>
    </w:p>
    <w:p w14:paraId="7C9346CF" w14:textId="77777777" w:rsidR="0002589F" w:rsidRDefault="00000000">
      <w:pPr>
        <w:pStyle w:val="ReportBody"/>
        <w:jc w:val="both"/>
      </w:pPr>
      <w:r>
        <w:t>In the next stage of the analysis, I tried to answer several main questions.</w:t>
      </w:r>
    </w:p>
    <w:p w14:paraId="39107354" w14:textId="77777777" w:rsidR="0002589F" w:rsidRDefault="00000000">
      <w:pPr>
        <w:pStyle w:val="ReportBody"/>
        <w:ind w:left="317" w:hanging="317"/>
        <w:jc w:val="both"/>
      </w:pPr>
      <w:r>
        <w:rPr>
          <w:b/>
          <w:color w:val="22C655"/>
        </w:rPr>
        <w:t xml:space="preserve">1. </w:t>
      </w:r>
      <w:r>
        <w:t>In which Cities and Districts is BATR15 lower, and where is the largest number of Late Orders generated?</w:t>
      </w:r>
    </w:p>
    <w:p w14:paraId="4725285E" w14:textId="77777777" w:rsidR="0002589F" w:rsidRDefault="00000000">
      <w:pPr>
        <w:pStyle w:val="ReportBody"/>
        <w:ind w:left="317" w:hanging="317"/>
        <w:jc w:val="both"/>
      </w:pPr>
      <w:r>
        <w:rPr>
          <w:b/>
          <w:color w:val="22C655"/>
        </w:rPr>
        <w:t xml:space="preserve">2. </w:t>
      </w:r>
      <w:r>
        <w:t>In areas with a large number of Late Orders, is the problem short-term and temporary—potentially caused by a specific event during a limited period—or is it persistent and recurring, which could indicate low efficiency in parts of the system over a longer period?</w:t>
      </w:r>
    </w:p>
    <w:p w14:paraId="778A8998" w14:textId="77777777" w:rsidR="0002589F" w:rsidRDefault="00000000">
      <w:pPr>
        <w:pStyle w:val="ReportBody"/>
        <w:ind w:left="317" w:hanging="317"/>
        <w:jc w:val="both"/>
      </w:pPr>
      <w:r>
        <w:rPr>
          <w:b/>
          <w:color w:val="22C655"/>
        </w:rPr>
        <w:t xml:space="preserve">3. </w:t>
      </w:r>
      <w:r>
        <w:t>In areas with weak operational performance, is the main problem related to Acceptance Time, Arrival Time, or are both metrics performing poorly?</w:t>
      </w:r>
    </w:p>
    <w:p w14:paraId="18CD7831" w14:textId="77777777" w:rsidR="0002589F" w:rsidRDefault="00000000">
      <w:pPr>
        <w:pStyle w:val="ReportBody"/>
        <w:ind w:left="317" w:hanging="317"/>
        <w:jc w:val="both"/>
      </w:pPr>
      <w:r>
        <w:rPr>
          <w:b/>
          <w:color w:val="22C655"/>
        </w:rPr>
        <w:t xml:space="preserve">4. </w:t>
      </w:r>
      <w:r>
        <w:t>Are there particular hours, days of the week, or months in which performance is noticeably worse? If so, is this pattern recurring?</w:t>
      </w:r>
    </w:p>
    <w:p w14:paraId="1D88BFE7" w14:textId="77777777" w:rsidR="0002589F" w:rsidRDefault="00000000">
      <w:pPr>
        <w:pStyle w:val="ReportBody"/>
        <w:ind w:left="317" w:hanging="317"/>
        <w:jc w:val="both"/>
      </w:pPr>
      <w:r>
        <w:rPr>
          <w:b/>
          <w:color w:val="22C655"/>
        </w:rPr>
        <w:t xml:space="preserve">5. </w:t>
      </w:r>
      <w:r>
        <w:t>To what extent do the dimensions under investigation affect BATR linearly or nonlinearly, and how does the effect of each dimension vary across different areas?</w:t>
      </w:r>
    </w:p>
    <w:p w14:paraId="2236BB11" w14:textId="77777777" w:rsidR="0002589F" w:rsidRDefault="00000000">
      <w:pPr>
        <w:pStyle w:val="ReportBody"/>
        <w:ind w:left="317" w:hanging="317"/>
        <w:jc w:val="both"/>
      </w:pPr>
      <w:r>
        <w:rPr>
          <w:b/>
          <w:color w:val="22C655"/>
        </w:rPr>
        <w:t xml:space="preserve">6. </w:t>
      </w:r>
      <w:r>
        <w:t>Which bikers have the weakest performance in each city, in which areas of that city have they performed poorly, and in which component—Acceptance Time or Arrival Time—have they performed worse?</w:t>
      </w:r>
    </w:p>
    <w:p w14:paraId="28B32CDB" w14:textId="77777777" w:rsidR="0002589F" w:rsidRDefault="00000000">
      <w:pPr>
        <w:pStyle w:val="ReportBody"/>
        <w:ind w:left="317" w:hanging="317"/>
        <w:jc w:val="both"/>
      </w:pPr>
      <w:r>
        <w:rPr>
          <w:b/>
          <w:color w:val="22C655"/>
        </w:rPr>
        <w:t xml:space="preserve">7. </w:t>
      </w:r>
      <w:r>
        <w:t>Is the problem within a District driven by a few specific Vendors in that District, or is it observed across nearly all Vendors in the area?</w:t>
      </w:r>
    </w:p>
    <w:p w14:paraId="7CCC9171" w14:textId="77777777" w:rsidR="0002589F" w:rsidRDefault="00000000">
      <w:pPr>
        <w:pStyle w:val="ReportBody"/>
        <w:jc w:val="both"/>
      </w:pPr>
      <w:r>
        <w:t>Finally, I examined how variables such as Fare, Distance, Batch, and Offer Badge are associated with BATR and whether they can be considered Root Causes.</w:t>
      </w:r>
    </w:p>
    <w:p w14:paraId="4EF48B9E" w14:textId="77777777" w:rsidR="0002589F" w:rsidRDefault="0002589F"/>
    <w:p w14:paraId="169D1813" w14:textId="77777777" w:rsidR="0002589F" w:rsidRDefault="00000000">
      <w:pPr>
        <w:pStyle w:val="ReportH1"/>
        <w:keepNext/>
      </w:pPr>
      <w:r>
        <w:t>Task 2 – Data Analysis</w:t>
      </w:r>
    </w:p>
    <w:p w14:paraId="23B1450E" w14:textId="77777777" w:rsidR="0002589F" w:rsidRDefault="00000000">
      <w:pPr>
        <w:pStyle w:val="ReportBody"/>
        <w:jc w:val="both"/>
      </w:pPr>
      <w:r>
        <w:t xml:space="preserve">In this section, the analysis was conducted to identify where and when BATR performance deteriorates, separate the roles of Acceptance Time and Arrival Time, examine conditions related to order volume, bikers, vendors, and order characteristics, and finally evaluate the variables </w:t>
      </w:r>
      <w:proofErr w:type="spellStart"/>
      <w:r>
        <w:t>order_offer_badge</w:t>
      </w:r>
      <w:proofErr w:type="spellEnd"/>
      <w:r>
        <w:t xml:space="preserve">, batch, </w:t>
      </w:r>
      <w:proofErr w:type="spellStart"/>
      <w:r>
        <w:t>order_fare</w:t>
      </w:r>
      <w:proofErr w:type="spellEnd"/>
      <w:r>
        <w:t xml:space="preserve">, and </w:t>
      </w:r>
      <w:proofErr w:type="spellStart"/>
      <w:r>
        <w:t>total_distance</w:t>
      </w:r>
      <w:proofErr w:type="spellEnd"/>
      <w:r>
        <w:t>.</w:t>
      </w:r>
    </w:p>
    <w:p w14:paraId="62B2EDBF" w14:textId="77777777" w:rsidR="0002589F" w:rsidRDefault="00000000">
      <w:pPr>
        <w:pStyle w:val="ReportBody"/>
        <w:jc w:val="both"/>
      </w:pPr>
      <w:r>
        <w:t>Throughout the analysis, I distinguished between three concepts:</w:t>
      </w:r>
    </w:p>
    <w:p w14:paraId="0557930E" w14:textId="77777777" w:rsidR="0002589F" w:rsidRDefault="00000000">
      <w:pPr>
        <w:pStyle w:val="ReportBody"/>
        <w:ind w:left="317" w:hanging="317"/>
        <w:jc w:val="both"/>
      </w:pPr>
      <w:r>
        <w:rPr>
          <w:b/>
          <w:color w:val="22C655"/>
        </w:rPr>
        <w:t xml:space="preserve">1. </w:t>
      </w:r>
      <w:r>
        <w:t>Performance Problem: where BATR15 is low or the number of Late Orders is high.</w:t>
      </w:r>
    </w:p>
    <w:p w14:paraId="0BB12B53" w14:textId="77777777" w:rsidR="0002589F" w:rsidRDefault="00000000">
      <w:pPr>
        <w:pStyle w:val="ReportBody"/>
        <w:ind w:left="317" w:hanging="317"/>
        <w:jc w:val="both"/>
      </w:pPr>
      <w:r>
        <w:rPr>
          <w:b/>
          <w:color w:val="22C655"/>
        </w:rPr>
        <w:t xml:space="preserve">2. </w:t>
      </w:r>
      <w:r>
        <w:t>Process Problem: the stage of the process where the greatest deterioration is observed, either Acceptance or Arrival.</w:t>
      </w:r>
    </w:p>
    <w:p w14:paraId="26D7BB36" w14:textId="77777777" w:rsidR="0002589F" w:rsidRDefault="00000000">
      <w:pPr>
        <w:pStyle w:val="ReportBody"/>
        <w:ind w:left="317" w:hanging="317"/>
        <w:jc w:val="both"/>
      </w:pPr>
      <w:r>
        <w:rPr>
          <w:b/>
          <w:color w:val="22C655"/>
        </w:rPr>
        <w:lastRenderedPageBreak/>
        <w:t xml:space="preserve">3. </w:t>
      </w:r>
      <w:r>
        <w:t>Root Cause: the operational mechanism that creates the Process Problem.</w:t>
      </w:r>
    </w:p>
    <w:p w14:paraId="3D35D8F7" w14:textId="77777777" w:rsidR="0002589F" w:rsidRDefault="00000000">
      <w:pPr>
        <w:pStyle w:val="ReportBody"/>
        <w:jc w:val="both"/>
      </w:pPr>
      <w:r>
        <w:t>The current data provides suitable information for the first two concepts. However, confirming some operational Root Causes, such as an actual shortage of bikers, biker location at the time of Acceptance, or the behavior of the Offer Funnel, requires additional data.</w:t>
      </w:r>
    </w:p>
    <w:p w14:paraId="55D1471B" w14:textId="77777777" w:rsidR="0002589F" w:rsidRDefault="00667133">
      <w:pPr>
        <w:pStyle w:val="ReportH2"/>
        <w:keepNext/>
      </w:pPr>
      <w:r>
        <w:t>2.1. Data Preparation and Data Quality</w:t>
      </w:r>
    </w:p>
    <w:p w14:paraId="58A1CCAB" w14:textId="77777777" w:rsidR="0002589F" w:rsidRDefault="00000000">
      <w:pPr>
        <w:pStyle w:val="ReportBody"/>
        <w:jc w:val="both"/>
      </w:pPr>
      <w:r>
        <w:t xml:space="preserve">The </w:t>
      </w:r>
      <w:proofErr w:type="spellStart"/>
      <w:r>
        <w:t>order_details</w:t>
      </w:r>
      <w:proofErr w:type="spellEnd"/>
      <w:r>
        <w:t xml:space="preserve"> and </w:t>
      </w:r>
      <w:proofErr w:type="spellStart"/>
      <w:r>
        <w:t>order_timestamp</w:t>
      </w:r>
      <w:proofErr w:type="spellEnd"/>
      <w:r>
        <w:t xml:space="preserve"> files each contained 151,803 orders, and </w:t>
      </w:r>
      <w:proofErr w:type="spellStart"/>
      <w:r>
        <w:t>order_id</w:t>
      </w:r>
      <w:proofErr w:type="spellEnd"/>
      <w:r>
        <w:t xml:space="preserve"> was unique in both files. The two tables were therefore merged one-to-one based on </w:t>
      </w:r>
      <w:proofErr w:type="spellStart"/>
      <w:r>
        <w:t>order_id</w:t>
      </w:r>
      <w:proofErr w:type="spellEnd"/>
      <w:r>
        <w:t>.</w:t>
      </w:r>
    </w:p>
    <w:p w14:paraId="5235B19C" w14:textId="77777777" w:rsidR="0002589F" w:rsidRDefault="00000000">
      <w:pPr>
        <w:pStyle w:val="ReportBody"/>
        <w:jc w:val="both"/>
      </w:pPr>
      <w:r>
        <w:t xml:space="preserve">For the main analysis period, from August through October, </w:t>
      </w:r>
      <w:r>
        <w:rPr>
          <w:b/>
        </w:rPr>
        <w:t>151,580</w:t>
      </w:r>
      <w:r>
        <w:t xml:space="preserve"> orders had valid BATR values. Overall BATR15 for this period was </w:t>
      </w:r>
      <w:r>
        <w:rPr>
          <w:b/>
        </w:rPr>
        <w:t>77.45%</w:t>
      </w:r>
      <w:r>
        <w:t xml:space="preserve">, which is substantially below the defined 90% Target. In total, </w:t>
      </w:r>
      <w:r>
        <w:rPr>
          <w:b/>
        </w:rPr>
        <w:t>34,178</w:t>
      </w:r>
      <w:r>
        <w:t xml:space="preserve"> orders required more than 15 minutes for the biker to reach the restaurant, representing approximately </w:t>
      </w:r>
      <w:r>
        <w:rPr>
          <w:b/>
        </w:rPr>
        <w:t>22.5%</w:t>
      </w:r>
      <w:r>
        <w:t xml:space="preserve"> of valid orders.</w:t>
      </w:r>
    </w:p>
    <w:p w14:paraId="70EB8051" w14:textId="77777777" w:rsidR="0002589F" w:rsidRDefault="00000000">
      <w:pPr>
        <w:pStyle w:val="ReportBody"/>
        <w:jc w:val="both"/>
      </w:pPr>
      <w:r>
        <w:t xml:space="preserve">One of the most important Data Quality issues involved the timestamps. For </w:t>
      </w:r>
      <w:r>
        <w:rPr>
          <w:b/>
        </w:rPr>
        <w:t>23,803</w:t>
      </w:r>
      <w:r>
        <w:t xml:space="preserve"> orders, </w:t>
      </w:r>
      <w:proofErr w:type="spellStart"/>
      <w:r>
        <w:t>arrived_pickup_at</w:t>
      </w:r>
      <w:proofErr w:type="spellEnd"/>
      <w:r>
        <w:t xml:space="preserve"> was recorded before </w:t>
      </w:r>
      <w:proofErr w:type="spellStart"/>
      <w:r>
        <w:t>accept_time</w:t>
      </w:r>
      <w:proofErr w:type="spellEnd"/>
      <w:r>
        <w:t xml:space="preserve">. These records represented approximately </w:t>
      </w:r>
      <w:r>
        <w:rPr>
          <w:b/>
        </w:rPr>
        <w:t>15.7%</w:t>
      </w:r>
      <w:r>
        <w:t xml:space="preserve"> of orders with valid BATR.</w:t>
      </w:r>
    </w:p>
    <w:p w14:paraId="15A68AAE" w14:textId="77777777" w:rsidR="0002589F" w:rsidRDefault="00000000">
      <w:pPr>
        <w:pStyle w:val="ReportBody"/>
        <w:jc w:val="both"/>
      </w:pPr>
      <w:r>
        <w:t>Following the assumption defined in Task 1, these records were not removed from the general calculations, and negative Arrival Time values were set to zero. However, analyses requiring an exact decomposition of BATR used only orders that satisfied the following chronological sequence:</w:t>
      </w:r>
    </w:p>
    <w:p w14:paraId="3122F460" w14:textId="77777777" w:rsidR="0002589F" w:rsidRDefault="00BB4B7B">
      <w:pPr>
        <w:pStyle w:val="ReportEquation"/>
        <w:keepLines/>
        <w:jc w:val="center"/>
      </w:pPr>
      <m:oMathPara>
        <m:oMath>
          <m:r>
            <m:t>start_time_slot ≤ accept_time ≤ arrived_pickup_at</m:t>
          </m:r>
        </m:oMath>
      </m:oMathPara>
    </w:p>
    <w:p w14:paraId="2505E570" w14:textId="77777777" w:rsidR="0002589F" w:rsidRDefault="00000000">
      <w:pPr>
        <w:pStyle w:val="ReportBody"/>
        <w:jc w:val="both"/>
      </w:pPr>
      <w:r>
        <w:t xml:space="preserve">This Sequential Cohort contained </w:t>
      </w:r>
      <w:r>
        <w:rPr>
          <w:b/>
        </w:rPr>
        <w:t>127,774</w:t>
      </w:r>
      <w:r>
        <w:t xml:space="preserve"> orders, equivalent to approximately </w:t>
      </w:r>
      <w:r>
        <w:rPr>
          <w:b/>
        </w:rPr>
        <w:t>84.3%</w:t>
      </w:r>
      <w:r>
        <w:t xml:space="preserve"> of valid orders. Within this group, the following relationship holds exactly:</w:t>
      </w:r>
    </w:p>
    <w:p w14:paraId="6E3FB601" w14:textId="77777777" w:rsidR="0002589F" w:rsidRDefault="00BB4B7B">
      <w:pPr>
        <w:pStyle w:val="ReportEquation"/>
        <w:keepLines/>
        <w:jc w:val="center"/>
      </w:pPr>
      <m:oMathPara>
        <m:oMath>
          <m:r>
            <m:t>BATR = Acceptance Time + Arrival Time</m:t>
          </m:r>
        </m:oMath>
      </m:oMathPara>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7033"/>
        <w:gridCol w:w="3047"/>
      </w:tblGrid>
      <w:tr w:rsidR="00403B2A" w14:paraId="737F6558" w14:textId="77777777">
        <w:trPr>
          <w:cantSplit/>
          <w:tblHeader/>
          <w:jc w:val="center"/>
        </w:trPr>
        <w:tc>
          <w:tcPr>
            <w:tcW w:w="7033" w:type="dxa"/>
            <w:shd w:val="clear" w:color="auto" w:fill="0A2A43"/>
            <w:tcMar>
              <w:top w:w="70" w:type="dxa"/>
              <w:left w:w="70" w:type="dxa"/>
              <w:bottom w:w="70" w:type="dxa"/>
              <w:right w:w="70" w:type="dxa"/>
            </w:tcMar>
            <w:vAlign w:val="center"/>
          </w:tcPr>
          <w:p w14:paraId="1D3626AC" w14:textId="77777777" w:rsidR="00403B2A" w:rsidRDefault="00000000">
            <w:pPr>
              <w:spacing w:after="0" w:line="220" w:lineRule="auto"/>
              <w:jc w:val="center"/>
            </w:pPr>
            <w:r>
              <w:rPr>
                <w:rFonts w:ascii="Aptos" w:hAnsi="Aptos"/>
                <w:b/>
                <w:color w:val="FFFFFF"/>
                <w:sz w:val="17"/>
                <w:szCs w:val="17"/>
              </w:rPr>
              <w:t>Data-quality item</w:t>
            </w:r>
          </w:p>
        </w:tc>
        <w:tc>
          <w:tcPr>
            <w:tcW w:w="3047" w:type="dxa"/>
            <w:shd w:val="clear" w:color="auto" w:fill="0A2A43"/>
            <w:tcMar>
              <w:top w:w="70" w:type="dxa"/>
              <w:left w:w="70" w:type="dxa"/>
              <w:bottom w:w="70" w:type="dxa"/>
              <w:right w:w="70" w:type="dxa"/>
            </w:tcMar>
            <w:vAlign w:val="center"/>
          </w:tcPr>
          <w:p w14:paraId="417653F3" w14:textId="77777777" w:rsidR="00403B2A" w:rsidRDefault="00000000">
            <w:pPr>
              <w:spacing w:after="0" w:line="220" w:lineRule="auto"/>
              <w:jc w:val="center"/>
            </w:pPr>
            <w:r>
              <w:rPr>
                <w:rFonts w:ascii="Aptos" w:hAnsi="Aptos"/>
                <w:b/>
                <w:color w:val="FFFFFF"/>
                <w:sz w:val="17"/>
                <w:szCs w:val="17"/>
              </w:rPr>
              <w:t>Value</w:t>
            </w:r>
          </w:p>
        </w:tc>
      </w:tr>
      <w:tr w:rsidR="00403B2A" w14:paraId="57228385" w14:textId="77777777">
        <w:trPr>
          <w:cantSplit/>
          <w:jc w:val="center"/>
        </w:trPr>
        <w:tc>
          <w:tcPr>
            <w:tcW w:w="7033" w:type="dxa"/>
            <w:shd w:val="clear" w:color="auto" w:fill="FFFFFF"/>
            <w:tcMar>
              <w:top w:w="70" w:type="dxa"/>
              <w:left w:w="70" w:type="dxa"/>
              <w:bottom w:w="70" w:type="dxa"/>
              <w:right w:w="70" w:type="dxa"/>
            </w:tcMar>
            <w:vAlign w:val="center"/>
          </w:tcPr>
          <w:p w14:paraId="795FD986" w14:textId="77777777" w:rsidR="00403B2A" w:rsidRDefault="00000000">
            <w:pPr>
              <w:pStyle w:val="ReportTable"/>
              <w:spacing w:line="220" w:lineRule="auto"/>
            </w:pPr>
            <w:r>
              <w:rPr>
                <w:color w:val="1F2933"/>
                <w:szCs w:val="17"/>
              </w:rPr>
              <w:t>Merged orders</w:t>
            </w:r>
          </w:p>
        </w:tc>
        <w:tc>
          <w:tcPr>
            <w:tcW w:w="3047" w:type="dxa"/>
            <w:shd w:val="clear" w:color="auto" w:fill="FFFFFF"/>
            <w:tcMar>
              <w:top w:w="70" w:type="dxa"/>
              <w:left w:w="70" w:type="dxa"/>
              <w:bottom w:w="70" w:type="dxa"/>
              <w:right w:w="70" w:type="dxa"/>
            </w:tcMar>
            <w:vAlign w:val="center"/>
          </w:tcPr>
          <w:p w14:paraId="6D28F3EC" w14:textId="77777777" w:rsidR="00403B2A" w:rsidRDefault="00000000">
            <w:pPr>
              <w:pStyle w:val="ReportTable"/>
              <w:spacing w:line="220" w:lineRule="auto"/>
              <w:jc w:val="center"/>
            </w:pPr>
            <w:r>
              <w:rPr>
                <w:color w:val="1F2933"/>
                <w:szCs w:val="17"/>
              </w:rPr>
              <w:t>151803.0</w:t>
            </w:r>
          </w:p>
        </w:tc>
      </w:tr>
      <w:tr w:rsidR="00403B2A" w14:paraId="7BD8A3BE" w14:textId="77777777">
        <w:trPr>
          <w:cantSplit/>
          <w:jc w:val="center"/>
        </w:trPr>
        <w:tc>
          <w:tcPr>
            <w:tcW w:w="7033" w:type="dxa"/>
            <w:shd w:val="clear" w:color="auto" w:fill="F4F8FA"/>
            <w:tcMar>
              <w:top w:w="70" w:type="dxa"/>
              <w:left w:w="70" w:type="dxa"/>
              <w:bottom w:w="70" w:type="dxa"/>
              <w:right w:w="70" w:type="dxa"/>
            </w:tcMar>
            <w:vAlign w:val="center"/>
          </w:tcPr>
          <w:p w14:paraId="621C569D" w14:textId="77777777" w:rsidR="00403B2A" w:rsidRDefault="00000000">
            <w:pPr>
              <w:pStyle w:val="ReportTable"/>
              <w:spacing w:line="220" w:lineRule="auto"/>
            </w:pPr>
            <w:r>
              <w:rPr>
                <w:color w:val="1F2933"/>
                <w:szCs w:val="17"/>
              </w:rPr>
              <w:t>Valid BATR orders Aug-Oct</w:t>
            </w:r>
          </w:p>
        </w:tc>
        <w:tc>
          <w:tcPr>
            <w:tcW w:w="3047" w:type="dxa"/>
            <w:shd w:val="clear" w:color="auto" w:fill="F4F8FA"/>
            <w:tcMar>
              <w:top w:w="70" w:type="dxa"/>
              <w:left w:w="70" w:type="dxa"/>
              <w:bottom w:w="70" w:type="dxa"/>
              <w:right w:w="70" w:type="dxa"/>
            </w:tcMar>
            <w:vAlign w:val="center"/>
          </w:tcPr>
          <w:p w14:paraId="7433A1F2" w14:textId="77777777" w:rsidR="00403B2A" w:rsidRDefault="00000000">
            <w:pPr>
              <w:pStyle w:val="ReportTable"/>
              <w:spacing w:line="220" w:lineRule="auto"/>
              <w:jc w:val="center"/>
            </w:pPr>
            <w:r>
              <w:rPr>
                <w:color w:val="1F2933"/>
                <w:szCs w:val="17"/>
              </w:rPr>
              <w:t>151580.0</w:t>
            </w:r>
          </w:p>
        </w:tc>
      </w:tr>
      <w:tr w:rsidR="00403B2A" w14:paraId="0D70EB77" w14:textId="77777777">
        <w:trPr>
          <w:cantSplit/>
          <w:jc w:val="center"/>
        </w:trPr>
        <w:tc>
          <w:tcPr>
            <w:tcW w:w="7033" w:type="dxa"/>
            <w:shd w:val="clear" w:color="auto" w:fill="FFFFFF"/>
            <w:tcMar>
              <w:top w:w="70" w:type="dxa"/>
              <w:left w:w="70" w:type="dxa"/>
              <w:bottom w:w="70" w:type="dxa"/>
              <w:right w:w="70" w:type="dxa"/>
            </w:tcMar>
            <w:vAlign w:val="center"/>
          </w:tcPr>
          <w:p w14:paraId="410EA057" w14:textId="77777777" w:rsidR="00403B2A" w:rsidRDefault="00000000">
            <w:pPr>
              <w:pStyle w:val="ReportTable"/>
              <w:spacing w:line="220" w:lineRule="auto"/>
            </w:pPr>
            <w:r>
              <w:rPr>
                <w:color w:val="1F2933"/>
                <w:szCs w:val="17"/>
              </w:rPr>
              <w:t>Sequential timestamp cohort</w:t>
            </w:r>
          </w:p>
        </w:tc>
        <w:tc>
          <w:tcPr>
            <w:tcW w:w="3047" w:type="dxa"/>
            <w:shd w:val="clear" w:color="auto" w:fill="FFFFFF"/>
            <w:tcMar>
              <w:top w:w="70" w:type="dxa"/>
              <w:left w:w="70" w:type="dxa"/>
              <w:bottom w:w="70" w:type="dxa"/>
              <w:right w:w="70" w:type="dxa"/>
            </w:tcMar>
            <w:vAlign w:val="center"/>
          </w:tcPr>
          <w:p w14:paraId="692A0E3B" w14:textId="77777777" w:rsidR="00403B2A" w:rsidRDefault="00000000">
            <w:pPr>
              <w:pStyle w:val="ReportTable"/>
              <w:spacing w:line="220" w:lineRule="auto"/>
              <w:jc w:val="center"/>
            </w:pPr>
            <w:r>
              <w:rPr>
                <w:color w:val="1F2933"/>
                <w:szCs w:val="17"/>
              </w:rPr>
              <w:t>127774.0</w:t>
            </w:r>
          </w:p>
        </w:tc>
      </w:tr>
      <w:tr w:rsidR="00403B2A" w14:paraId="74BD21E7" w14:textId="77777777">
        <w:trPr>
          <w:cantSplit/>
          <w:jc w:val="center"/>
        </w:trPr>
        <w:tc>
          <w:tcPr>
            <w:tcW w:w="7033" w:type="dxa"/>
            <w:shd w:val="clear" w:color="auto" w:fill="F4F8FA"/>
            <w:tcMar>
              <w:top w:w="70" w:type="dxa"/>
              <w:left w:w="70" w:type="dxa"/>
              <w:bottom w:w="70" w:type="dxa"/>
              <w:right w:w="70" w:type="dxa"/>
            </w:tcMar>
            <w:vAlign w:val="center"/>
          </w:tcPr>
          <w:p w14:paraId="4005FBA3" w14:textId="77777777" w:rsidR="00403B2A" w:rsidRDefault="00000000">
            <w:pPr>
              <w:pStyle w:val="ReportTable"/>
              <w:spacing w:line="220" w:lineRule="auto"/>
            </w:pPr>
            <w:r>
              <w:rPr>
                <w:color w:val="1F2933"/>
                <w:szCs w:val="17"/>
              </w:rPr>
              <w:t>Sequential cohort coverage</w:t>
            </w:r>
          </w:p>
        </w:tc>
        <w:tc>
          <w:tcPr>
            <w:tcW w:w="3047" w:type="dxa"/>
            <w:shd w:val="clear" w:color="auto" w:fill="F4F8FA"/>
            <w:tcMar>
              <w:top w:w="70" w:type="dxa"/>
              <w:left w:w="70" w:type="dxa"/>
              <w:bottom w:w="70" w:type="dxa"/>
              <w:right w:w="70" w:type="dxa"/>
            </w:tcMar>
            <w:vAlign w:val="center"/>
          </w:tcPr>
          <w:p w14:paraId="40937A06" w14:textId="77777777" w:rsidR="00403B2A" w:rsidRDefault="00000000">
            <w:pPr>
              <w:pStyle w:val="ReportTable"/>
              <w:spacing w:line="220" w:lineRule="auto"/>
              <w:jc w:val="center"/>
            </w:pPr>
            <w:r>
              <w:rPr>
                <w:color w:val="1F2933"/>
                <w:szCs w:val="17"/>
              </w:rPr>
              <w:t>84.29</w:t>
            </w:r>
          </w:p>
        </w:tc>
      </w:tr>
      <w:tr w:rsidR="00403B2A" w14:paraId="2549A86D" w14:textId="77777777">
        <w:trPr>
          <w:cantSplit/>
          <w:jc w:val="center"/>
        </w:trPr>
        <w:tc>
          <w:tcPr>
            <w:tcW w:w="7033" w:type="dxa"/>
            <w:shd w:val="clear" w:color="auto" w:fill="FFFFFF"/>
            <w:tcMar>
              <w:top w:w="70" w:type="dxa"/>
              <w:left w:w="70" w:type="dxa"/>
              <w:bottom w:w="70" w:type="dxa"/>
              <w:right w:w="70" w:type="dxa"/>
            </w:tcMar>
            <w:vAlign w:val="center"/>
          </w:tcPr>
          <w:p w14:paraId="16CA8013" w14:textId="77777777" w:rsidR="00403B2A" w:rsidRDefault="00000000">
            <w:pPr>
              <w:pStyle w:val="ReportTable"/>
              <w:spacing w:line="220" w:lineRule="auto"/>
            </w:pPr>
            <w:proofErr w:type="spellStart"/>
            <w:r>
              <w:rPr>
                <w:color w:val="1F2933"/>
                <w:szCs w:val="17"/>
              </w:rPr>
              <w:t>arrived_pickup_at</w:t>
            </w:r>
            <w:proofErr w:type="spellEnd"/>
            <w:r>
              <w:rPr>
                <w:color w:val="1F2933"/>
                <w:szCs w:val="17"/>
              </w:rPr>
              <w:t xml:space="preserve"> before </w:t>
            </w:r>
            <w:proofErr w:type="spellStart"/>
            <w:r>
              <w:rPr>
                <w:color w:val="1F2933"/>
                <w:szCs w:val="17"/>
              </w:rPr>
              <w:t>accept_time</w:t>
            </w:r>
            <w:proofErr w:type="spellEnd"/>
          </w:p>
        </w:tc>
        <w:tc>
          <w:tcPr>
            <w:tcW w:w="3047" w:type="dxa"/>
            <w:shd w:val="clear" w:color="auto" w:fill="FFFFFF"/>
            <w:tcMar>
              <w:top w:w="70" w:type="dxa"/>
              <w:left w:w="70" w:type="dxa"/>
              <w:bottom w:w="70" w:type="dxa"/>
              <w:right w:w="70" w:type="dxa"/>
            </w:tcMar>
            <w:vAlign w:val="center"/>
          </w:tcPr>
          <w:p w14:paraId="71A014C4" w14:textId="77777777" w:rsidR="00403B2A" w:rsidRDefault="00000000">
            <w:pPr>
              <w:pStyle w:val="ReportTable"/>
              <w:spacing w:line="220" w:lineRule="auto"/>
              <w:jc w:val="center"/>
            </w:pPr>
            <w:r>
              <w:rPr>
                <w:color w:val="1F2933"/>
                <w:szCs w:val="17"/>
              </w:rPr>
              <w:t>23803.0</w:t>
            </w:r>
          </w:p>
        </w:tc>
      </w:tr>
      <w:tr w:rsidR="00403B2A" w14:paraId="60847DFF" w14:textId="77777777">
        <w:trPr>
          <w:cantSplit/>
          <w:jc w:val="center"/>
        </w:trPr>
        <w:tc>
          <w:tcPr>
            <w:tcW w:w="7033" w:type="dxa"/>
            <w:shd w:val="clear" w:color="auto" w:fill="F4F8FA"/>
            <w:tcMar>
              <w:top w:w="70" w:type="dxa"/>
              <w:left w:w="70" w:type="dxa"/>
              <w:bottom w:w="70" w:type="dxa"/>
              <w:right w:w="70" w:type="dxa"/>
            </w:tcMar>
            <w:vAlign w:val="center"/>
          </w:tcPr>
          <w:p w14:paraId="15CF35F1" w14:textId="77777777" w:rsidR="00403B2A" w:rsidRDefault="00000000">
            <w:pPr>
              <w:pStyle w:val="ReportTable"/>
              <w:spacing w:line="220" w:lineRule="auto"/>
            </w:pPr>
            <w:r>
              <w:rPr>
                <w:color w:val="1F2933"/>
                <w:szCs w:val="17"/>
              </w:rPr>
              <w:t xml:space="preserve">Missing </w:t>
            </w:r>
            <w:proofErr w:type="spellStart"/>
            <w:r>
              <w:rPr>
                <w:color w:val="1F2933"/>
                <w:szCs w:val="17"/>
              </w:rPr>
              <w:t>start_time_slot</w:t>
            </w:r>
            <w:proofErr w:type="spellEnd"/>
          </w:p>
        </w:tc>
        <w:tc>
          <w:tcPr>
            <w:tcW w:w="3047" w:type="dxa"/>
            <w:shd w:val="clear" w:color="auto" w:fill="F4F8FA"/>
            <w:tcMar>
              <w:top w:w="70" w:type="dxa"/>
              <w:left w:w="70" w:type="dxa"/>
              <w:bottom w:w="70" w:type="dxa"/>
              <w:right w:w="70" w:type="dxa"/>
            </w:tcMar>
            <w:vAlign w:val="center"/>
          </w:tcPr>
          <w:p w14:paraId="495517F2" w14:textId="77777777" w:rsidR="00403B2A" w:rsidRDefault="00000000">
            <w:pPr>
              <w:pStyle w:val="ReportTable"/>
              <w:spacing w:line="220" w:lineRule="auto"/>
              <w:jc w:val="center"/>
            </w:pPr>
            <w:r>
              <w:rPr>
                <w:color w:val="1F2933"/>
                <w:szCs w:val="17"/>
              </w:rPr>
              <w:t>221.0</w:t>
            </w:r>
          </w:p>
        </w:tc>
      </w:tr>
      <w:tr w:rsidR="00403B2A" w14:paraId="310B4D91" w14:textId="77777777">
        <w:trPr>
          <w:cantSplit/>
          <w:jc w:val="center"/>
        </w:trPr>
        <w:tc>
          <w:tcPr>
            <w:tcW w:w="7033" w:type="dxa"/>
            <w:shd w:val="clear" w:color="auto" w:fill="FFFFFF"/>
            <w:tcMar>
              <w:top w:w="70" w:type="dxa"/>
              <w:left w:w="70" w:type="dxa"/>
              <w:bottom w:w="70" w:type="dxa"/>
              <w:right w:w="70" w:type="dxa"/>
            </w:tcMar>
            <w:vAlign w:val="center"/>
          </w:tcPr>
          <w:p w14:paraId="55E28CBB" w14:textId="77777777" w:rsidR="00403B2A" w:rsidRDefault="00000000">
            <w:pPr>
              <w:pStyle w:val="ReportTable"/>
              <w:spacing w:line="220" w:lineRule="auto"/>
            </w:pPr>
            <w:r>
              <w:rPr>
                <w:color w:val="1F2933"/>
                <w:szCs w:val="17"/>
              </w:rPr>
              <w:t xml:space="preserve">Missing </w:t>
            </w:r>
            <w:proofErr w:type="spellStart"/>
            <w:r>
              <w:rPr>
                <w:color w:val="1F2933"/>
                <w:szCs w:val="17"/>
              </w:rPr>
              <w:t>accept_time</w:t>
            </w:r>
            <w:proofErr w:type="spellEnd"/>
          </w:p>
        </w:tc>
        <w:tc>
          <w:tcPr>
            <w:tcW w:w="3047" w:type="dxa"/>
            <w:shd w:val="clear" w:color="auto" w:fill="FFFFFF"/>
            <w:tcMar>
              <w:top w:w="70" w:type="dxa"/>
              <w:left w:w="70" w:type="dxa"/>
              <w:bottom w:w="70" w:type="dxa"/>
              <w:right w:w="70" w:type="dxa"/>
            </w:tcMar>
            <w:vAlign w:val="center"/>
          </w:tcPr>
          <w:p w14:paraId="6F3DCDC1" w14:textId="77777777" w:rsidR="00403B2A" w:rsidRDefault="00000000">
            <w:pPr>
              <w:pStyle w:val="ReportTable"/>
              <w:spacing w:line="220" w:lineRule="auto"/>
              <w:jc w:val="center"/>
            </w:pPr>
            <w:r>
              <w:rPr>
                <w:color w:val="1F2933"/>
                <w:szCs w:val="17"/>
              </w:rPr>
              <w:t>224.0</w:t>
            </w:r>
          </w:p>
        </w:tc>
      </w:tr>
      <w:tr w:rsidR="00403B2A" w14:paraId="475E01B0" w14:textId="77777777">
        <w:trPr>
          <w:cantSplit/>
          <w:jc w:val="center"/>
        </w:trPr>
        <w:tc>
          <w:tcPr>
            <w:tcW w:w="7033" w:type="dxa"/>
            <w:shd w:val="clear" w:color="auto" w:fill="F4F8FA"/>
            <w:tcMar>
              <w:top w:w="70" w:type="dxa"/>
              <w:left w:w="70" w:type="dxa"/>
              <w:bottom w:w="70" w:type="dxa"/>
              <w:right w:w="70" w:type="dxa"/>
            </w:tcMar>
            <w:vAlign w:val="center"/>
          </w:tcPr>
          <w:p w14:paraId="19AB6F3F" w14:textId="77777777" w:rsidR="00403B2A" w:rsidRDefault="00000000">
            <w:pPr>
              <w:pStyle w:val="ReportTable"/>
              <w:spacing w:line="220" w:lineRule="auto"/>
            </w:pPr>
            <w:r>
              <w:rPr>
                <w:color w:val="1F2933"/>
                <w:szCs w:val="17"/>
              </w:rPr>
              <w:t>Missing biker</w:t>
            </w:r>
          </w:p>
        </w:tc>
        <w:tc>
          <w:tcPr>
            <w:tcW w:w="3047" w:type="dxa"/>
            <w:shd w:val="clear" w:color="auto" w:fill="F4F8FA"/>
            <w:tcMar>
              <w:top w:w="70" w:type="dxa"/>
              <w:left w:w="70" w:type="dxa"/>
              <w:bottom w:w="70" w:type="dxa"/>
              <w:right w:w="70" w:type="dxa"/>
            </w:tcMar>
            <w:vAlign w:val="center"/>
          </w:tcPr>
          <w:p w14:paraId="60D786DF" w14:textId="77777777" w:rsidR="00403B2A" w:rsidRDefault="00000000">
            <w:pPr>
              <w:pStyle w:val="ReportTable"/>
              <w:spacing w:line="220" w:lineRule="auto"/>
              <w:jc w:val="center"/>
            </w:pPr>
            <w:r>
              <w:rPr>
                <w:color w:val="1F2933"/>
                <w:szCs w:val="17"/>
              </w:rPr>
              <w:t>16.0</w:t>
            </w:r>
          </w:p>
        </w:tc>
      </w:tr>
    </w:tbl>
    <w:p w14:paraId="7C738D42" w14:textId="77777777" w:rsidR="00403B2A" w:rsidRDefault="00403B2A">
      <w:pPr>
        <w:spacing w:before="100" w:after="100"/>
        <w:jc w:val="center"/>
      </w:pPr>
    </w:p>
    <w:p w14:paraId="77FF1263" w14:textId="77777777" w:rsidR="0002589F" w:rsidRDefault="00000000">
      <w:pPr>
        <w:pStyle w:val="ReportBody"/>
        <w:jc w:val="both"/>
      </w:pPr>
      <w:r>
        <w:t>For this reason, all analyses related to the relative contribution of Acceptance and Arrival, comparisons of their distributions, and Mean Decomposition were conducted using this Sequential Cohort.</w:t>
      </w:r>
    </w:p>
    <w:p w14:paraId="0F715215" w14:textId="77777777" w:rsidR="0002589F" w:rsidRDefault="00000000">
      <w:pPr>
        <w:pStyle w:val="ReportBody"/>
        <w:jc w:val="both"/>
      </w:pPr>
      <w:r>
        <w:t>Two specific cases were also observed in the geographic mapping. In City U, vendors in District 1424 were registered under this District only during the first few days of August and were then moved to District 1420. A similar pattern was observed for Districts 1412 and 1404. Because the first two Districts had very few orders and the mapping change was clear, they were not treated as independent and stable Districts in the main RCA.</w:t>
      </w:r>
    </w:p>
    <w:p w14:paraId="0966BBAF" w14:textId="77777777" w:rsidR="0002589F" w:rsidRDefault="00000000">
      <w:pPr>
        <w:pStyle w:val="ReportBody"/>
        <w:jc w:val="both"/>
      </w:pPr>
      <w:r>
        <w:t xml:space="preserve">Sample Size was also considered when ranking Districts. The Spearman correlation between the number of orders in a District and the width of the BATR15 Confidence Interval was approximately </w:t>
      </w:r>
      <w:r>
        <w:rPr>
          <w:b/>
        </w:rPr>
        <w:t>-0.94</w:t>
      </w:r>
      <w:r>
        <w:t>. Therefore, Point Estimates for very small Districts can appear randomly very high or very low because of limited Sample Size, and Prioritization should not rely only on raw BATR15.</w:t>
      </w:r>
    </w:p>
    <w:p w14:paraId="453AEA10" w14:textId="77777777" w:rsidR="00BB4B7B" w:rsidRDefault="00BB4B7B">
      <w:pPr>
        <w:pStyle w:val="ReportBody"/>
        <w:jc w:val="both"/>
      </w:pPr>
    </w:p>
    <w:p w14:paraId="00323837" w14:textId="77777777" w:rsidR="0002589F" w:rsidRDefault="00000000">
      <w:pPr>
        <w:pStyle w:val="ReportH2"/>
        <w:keepNext/>
      </w:pPr>
      <w:r>
        <w:lastRenderedPageBreak/>
        <w:t>2.</w:t>
      </w:r>
      <w:r w:rsidR="00BB4B7B">
        <w:t>2</w:t>
      </w:r>
      <w:r>
        <w:t xml:space="preserve"> Overall and City-Level Performance</w:t>
      </w:r>
    </w:p>
    <w:p w14:paraId="21A345A3" w14:textId="77777777" w:rsidR="0002589F" w:rsidRDefault="00000000">
      <w:pPr>
        <w:pStyle w:val="ReportBody"/>
        <w:jc w:val="both"/>
      </w:pPr>
      <w:r>
        <w:t>The first major difference appeared at the City level.</w:t>
      </w: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936"/>
        <w:gridCol w:w="1656"/>
        <w:gridCol w:w="1368"/>
        <w:gridCol w:w="1656"/>
        <w:gridCol w:w="2520"/>
      </w:tblGrid>
      <w:tr w:rsidR="0002589F" w14:paraId="6805CD67" w14:textId="77777777" w:rsidTr="00BB4B7B">
        <w:trPr>
          <w:tblHeader/>
          <w:jc w:val="center"/>
        </w:trPr>
        <w:tc>
          <w:tcPr>
            <w:tcW w:w="936" w:type="dxa"/>
            <w:shd w:val="clear" w:color="auto" w:fill="0A2A43"/>
            <w:tcMar>
              <w:top w:w="70" w:type="dxa"/>
              <w:left w:w="70" w:type="dxa"/>
              <w:bottom w:w="70" w:type="dxa"/>
              <w:right w:w="70" w:type="dxa"/>
            </w:tcMar>
            <w:vAlign w:val="center"/>
          </w:tcPr>
          <w:p w14:paraId="0FB345C7" w14:textId="77777777" w:rsidR="0002589F" w:rsidRDefault="00000000">
            <w:pPr>
              <w:jc w:val="center"/>
            </w:pPr>
            <w:r>
              <w:rPr>
                <w:rFonts w:ascii="Aptos" w:hAnsi="Aptos"/>
                <w:b/>
                <w:color w:val="FFFFFF"/>
                <w:sz w:val="16"/>
              </w:rPr>
              <w:t>City</w:t>
            </w:r>
          </w:p>
        </w:tc>
        <w:tc>
          <w:tcPr>
            <w:tcW w:w="1656" w:type="dxa"/>
            <w:shd w:val="clear" w:color="auto" w:fill="0A2A43"/>
            <w:tcMar>
              <w:top w:w="70" w:type="dxa"/>
              <w:left w:w="70" w:type="dxa"/>
              <w:bottom w:w="70" w:type="dxa"/>
              <w:right w:w="70" w:type="dxa"/>
            </w:tcMar>
            <w:vAlign w:val="center"/>
          </w:tcPr>
          <w:p w14:paraId="6B8890B2" w14:textId="77777777" w:rsidR="0002589F" w:rsidRDefault="00000000">
            <w:pPr>
              <w:jc w:val="center"/>
            </w:pPr>
            <w:r>
              <w:rPr>
                <w:rFonts w:ascii="Aptos" w:hAnsi="Aptos"/>
                <w:b/>
                <w:color w:val="FFFFFF"/>
                <w:sz w:val="16"/>
              </w:rPr>
              <w:t>Orders</w:t>
            </w:r>
          </w:p>
        </w:tc>
        <w:tc>
          <w:tcPr>
            <w:tcW w:w="1368" w:type="dxa"/>
            <w:shd w:val="clear" w:color="auto" w:fill="0A2A43"/>
            <w:tcMar>
              <w:top w:w="70" w:type="dxa"/>
              <w:left w:w="70" w:type="dxa"/>
              <w:bottom w:w="70" w:type="dxa"/>
              <w:right w:w="70" w:type="dxa"/>
            </w:tcMar>
            <w:vAlign w:val="center"/>
          </w:tcPr>
          <w:p w14:paraId="7123FFB6" w14:textId="77777777" w:rsidR="0002589F" w:rsidRDefault="00000000">
            <w:pPr>
              <w:jc w:val="center"/>
            </w:pPr>
            <w:r>
              <w:rPr>
                <w:rFonts w:ascii="Aptos" w:hAnsi="Aptos"/>
                <w:b/>
                <w:color w:val="FFFFFF"/>
                <w:sz w:val="16"/>
              </w:rPr>
              <w:t>BATR15</w:t>
            </w:r>
          </w:p>
        </w:tc>
        <w:tc>
          <w:tcPr>
            <w:tcW w:w="1656" w:type="dxa"/>
            <w:shd w:val="clear" w:color="auto" w:fill="0A2A43"/>
            <w:tcMar>
              <w:top w:w="70" w:type="dxa"/>
              <w:left w:w="70" w:type="dxa"/>
              <w:bottom w:w="70" w:type="dxa"/>
              <w:right w:w="70" w:type="dxa"/>
            </w:tcMar>
            <w:vAlign w:val="center"/>
          </w:tcPr>
          <w:p w14:paraId="0D15DD7C" w14:textId="77777777" w:rsidR="0002589F" w:rsidRDefault="00000000">
            <w:pPr>
              <w:jc w:val="center"/>
            </w:pPr>
            <w:r>
              <w:rPr>
                <w:rFonts w:ascii="Aptos" w:hAnsi="Aptos"/>
                <w:b/>
                <w:color w:val="FFFFFF"/>
                <w:sz w:val="16"/>
              </w:rPr>
              <w:t>Late Orders</w:t>
            </w:r>
          </w:p>
        </w:tc>
        <w:tc>
          <w:tcPr>
            <w:tcW w:w="2520" w:type="dxa"/>
            <w:shd w:val="clear" w:color="auto" w:fill="0A2A43"/>
            <w:tcMar>
              <w:top w:w="70" w:type="dxa"/>
              <w:left w:w="70" w:type="dxa"/>
              <w:bottom w:w="70" w:type="dxa"/>
              <w:right w:w="70" w:type="dxa"/>
            </w:tcMar>
            <w:vAlign w:val="center"/>
          </w:tcPr>
          <w:p w14:paraId="1ADE94F9" w14:textId="77777777" w:rsidR="0002589F" w:rsidRDefault="00000000">
            <w:pPr>
              <w:jc w:val="center"/>
            </w:pPr>
            <w:r>
              <w:rPr>
                <w:rFonts w:ascii="Aptos" w:hAnsi="Aptos"/>
                <w:b/>
                <w:color w:val="FFFFFF"/>
                <w:sz w:val="16"/>
              </w:rPr>
              <w:t>Share of All Late Orders</w:t>
            </w:r>
          </w:p>
        </w:tc>
      </w:tr>
      <w:tr w:rsidR="0002589F" w14:paraId="72EB89DC" w14:textId="77777777" w:rsidTr="00BB4B7B">
        <w:trPr>
          <w:jc w:val="center"/>
        </w:trPr>
        <w:tc>
          <w:tcPr>
            <w:tcW w:w="936" w:type="dxa"/>
            <w:tcMar>
              <w:top w:w="70" w:type="dxa"/>
              <w:left w:w="70" w:type="dxa"/>
              <w:bottom w:w="70" w:type="dxa"/>
              <w:right w:w="70" w:type="dxa"/>
            </w:tcMar>
            <w:vAlign w:val="center"/>
          </w:tcPr>
          <w:p w14:paraId="41A5C40E" w14:textId="77777777" w:rsidR="0002589F" w:rsidRDefault="00000000">
            <w:pPr>
              <w:pStyle w:val="ReportTable"/>
              <w:jc w:val="center"/>
            </w:pPr>
            <w:r>
              <w:rPr>
                <w:sz w:val="18"/>
              </w:rPr>
              <w:t>B</w:t>
            </w:r>
          </w:p>
        </w:tc>
        <w:tc>
          <w:tcPr>
            <w:tcW w:w="1656" w:type="dxa"/>
            <w:tcMar>
              <w:top w:w="70" w:type="dxa"/>
              <w:left w:w="70" w:type="dxa"/>
              <w:bottom w:w="70" w:type="dxa"/>
              <w:right w:w="70" w:type="dxa"/>
            </w:tcMar>
            <w:vAlign w:val="center"/>
          </w:tcPr>
          <w:p w14:paraId="0F5F2C8C" w14:textId="77777777" w:rsidR="0002589F" w:rsidRDefault="00000000">
            <w:pPr>
              <w:pStyle w:val="ReportTable"/>
              <w:jc w:val="center"/>
            </w:pPr>
            <w:r>
              <w:rPr>
                <w:sz w:val="18"/>
              </w:rPr>
              <w:t>21,324</w:t>
            </w:r>
          </w:p>
        </w:tc>
        <w:tc>
          <w:tcPr>
            <w:tcW w:w="1368" w:type="dxa"/>
            <w:tcMar>
              <w:top w:w="70" w:type="dxa"/>
              <w:left w:w="70" w:type="dxa"/>
              <w:bottom w:w="70" w:type="dxa"/>
              <w:right w:w="70" w:type="dxa"/>
            </w:tcMar>
            <w:vAlign w:val="center"/>
          </w:tcPr>
          <w:p w14:paraId="513CBA12" w14:textId="77777777" w:rsidR="0002589F" w:rsidRDefault="00000000">
            <w:pPr>
              <w:pStyle w:val="ReportTable"/>
              <w:jc w:val="center"/>
            </w:pPr>
            <w:r>
              <w:rPr>
                <w:sz w:val="18"/>
              </w:rPr>
              <w:t>90.31%</w:t>
            </w:r>
          </w:p>
        </w:tc>
        <w:tc>
          <w:tcPr>
            <w:tcW w:w="1656" w:type="dxa"/>
            <w:tcMar>
              <w:top w:w="70" w:type="dxa"/>
              <w:left w:w="70" w:type="dxa"/>
              <w:bottom w:w="70" w:type="dxa"/>
              <w:right w:w="70" w:type="dxa"/>
            </w:tcMar>
            <w:vAlign w:val="center"/>
          </w:tcPr>
          <w:p w14:paraId="21BB1BC2" w14:textId="77777777" w:rsidR="0002589F" w:rsidRDefault="00000000">
            <w:pPr>
              <w:pStyle w:val="ReportTable"/>
              <w:jc w:val="center"/>
            </w:pPr>
            <w:r>
              <w:rPr>
                <w:sz w:val="18"/>
              </w:rPr>
              <w:t>2,066</w:t>
            </w:r>
          </w:p>
        </w:tc>
        <w:tc>
          <w:tcPr>
            <w:tcW w:w="2520" w:type="dxa"/>
            <w:tcMar>
              <w:top w:w="70" w:type="dxa"/>
              <w:left w:w="70" w:type="dxa"/>
              <w:bottom w:w="70" w:type="dxa"/>
              <w:right w:w="70" w:type="dxa"/>
            </w:tcMar>
            <w:vAlign w:val="center"/>
          </w:tcPr>
          <w:p w14:paraId="2224A570" w14:textId="77777777" w:rsidR="0002589F" w:rsidRDefault="00000000">
            <w:pPr>
              <w:pStyle w:val="ReportTable"/>
              <w:jc w:val="center"/>
            </w:pPr>
            <w:r>
              <w:rPr>
                <w:sz w:val="18"/>
              </w:rPr>
              <w:t>6.0%</w:t>
            </w:r>
          </w:p>
        </w:tc>
      </w:tr>
      <w:tr w:rsidR="0002589F" w14:paraId="070123E1" w14:textId="77777777" w:rsidTr="00BB4B7B">
        <w:trPr>
          <w:jc w:val="center"/>
        </w:trPr>
        <w:tc>
          <w:tcPr>
            <w:tcW w:w="936" w:type="dxa"/>
            <w:shd w:val="clear" w:color="auto" w:fill="F4F8FA"/>
            <w:tcMar>
              <w:top w:w="70" w:type="dxa"/>
              <w:left w:w="70" w:type="dxa"/>
              <w:bottom w:w="70" w:type="dxa"/>
              <w:right w:w="70" w:type="dxa"/>
            </w:tcMar>
            <w:vAlign w:val="center"/>
          </w:tcPr>
          <w:p w14:paraId="5114A466" w14:textId="77777777" w:rsidR="0002589F" w:rsidRDefault="00000000">
            <w:pPr>
              <w:pStyle w:val="ReportTable"/>
              <w:jc w:val="center"/>
            </w:pPr>
            <w:r>
              <w:rPr>
                <w:sz w:val="18"/>
              </w:rPr>
              <w:t>K</w:t>
            </w:r>
          </w:p>
        </w:tc>
        <w:tc>
          <w:tcPr>
            <w:tcW w:w="1656" w:type="dxa"/>
            <w:shd w:val="clear" w:color="auto" w:fill="F4F8FA"/>
            <w:tcMar>
              <w:top w:w="70" w:type="dxa"/>
              <w:left w:w="70" w:type="dxa"/>
              <w:bottom w:w="70" w:type="dxa"/>
              <w:right w:w="70" w:type="dxa"/>
            </w:tcMar>
            <w:vAlign w:val="center"/>
          </w:tcPr>
          <w:p w14:paraId="1FF3B10D" w14:textId="77777777" w:rsidR="0002589F" w:rsidRDefault="00000000">
            <w:pPr>
              <w:pStyle w:val="ReportTable"/>
              <w:jc w:val="center"/>
            </w:pPr>
            <w:r>
              <w:rPr>
                <w:sz w:val="18"/>
              </w:rPr>
              <w:t>78,888</w:t>
            </w:r>
          </w:p>
        </w:tc>
        <w:tc>
          <w:tcPr>
            <w:tcW w:w="1368" w:type="dxa"/>
            <w:shd w:val="clear" w:color="auto" w:fill="F4F8FA"/>
            <w:tcMar>
              <w:top w:w="70" w:type="dxa"/>
              <w:left w:w="70" w:type="dxa"/>
              <w:bottom w:w="70" w:type="dxa"/>
              <w:right w:w="70" w:type="dxa"/>
            </w:tcMar>
            <w:vAlign w:val="center"/>
          </w:tcPr>
          <w:p w14:paraId="62DC0AF3" w14:textId="77777777" w:rsidR="0002589F" w:rsidRDefault="00000000">
            <w:pPr>
              <w:pStyle w:val="ReportTable"/>
              <w:jc w:val="center"/>
            </w:pPr>
            <w:r>
              <w:rPr>
                <w:sz w:val="18"/>
              </w:rPr>
              <w:t>72.43%</w:t>
            </w:r>
          </w:p>
        </w:tc>
        <w:tc>
          <w:tcPr>
            <w:tcW w:w="1656" w:type="dxa"/>
            <w:shd w:val="clear" w:color="auto" w:fill="F4F8FA"/>
            <w:tcMar>
              <w:top w:w="70" w:type="dxa"/>
              <w:left w:w="70" w:type="dxa"/>
              <w:bottom w:w="70" w:type="dxa"/>
              <w:right w:w="70" w:type="dxa"/>
            </w:tcMar>
            <w:vAlign w:val="center"/>
          </w:tcPr>
          <w:p w14:paraId="2E9CF434" w14:textId="77777777" w:rsidR="0002589F" w:rsidRDefault="00000000">
            <w:pPr>
              <w:pStyle w:val="ReportTable"/>
              <w:jc w:val="center"/>
            </w:pPr>
            <w:r>
              <w:rPr>
                <w:sz w:val="18"/>
              </w:rPr>
              <w:t>21,753</w:t>
            </w:r>
          </w:p>
        </w:tc>
        <w:tc>
          <w:tcPr>
            <w:tcW w:w="2520" w:type="dxa"/>
            <w:shd w:val="clear" w:color="auto" w:fill="F4F8FA"/>
            <w:tcMar>
              <w:top w:w="70" w:type="dxa"/>
              <w:left w:w="70" w:type="dxa"/>
              <w:bottom w:w="70" w:type="dxa"/>
              <w:right w:w="70" w:type="dxa"/>
            </w:tcMar>
            <w:vAlign w:val="center"/>
          </w:tcPr>
          <w:p w14:paraId="56514642" w14:textId="77777777" w:rsidR="0002589F" w:rsidRDefault="00000000">
            <w:pPr>
              <w:pStyle w:val="ReportTable"/>
              <w:jc w:val="center"/>
            </w:pPr>
            <w:r>
              <w:rPr>
                <w:sz w:val="18"/>
              </w:rPr>
              <w:t>63.6%</w:t>
            </w:r>
          </w:p>
        </w:tc>
      </w:tr>
      <w:tr w:rsidR="0002589F" w14:paraId="278A6F28" w14:textId="77777777" w:rsidTr="00BB4B7B">
        <w:trPr>
          <w:jc w:val="center"/>
        </w:trPr>
        <w:tc>
          <w:tcPr>
            <w:tcW w:w="936" w:type="dxa"/>
            <w:tcMar>
              <w:top w:w="70" w:type="dxa"/>
              <w:left w:w="70" w:type="dxa"/>
              <w:bottom w:w="70" w:type="dxa"/>
              <w:right w:w="70" w:type="dxa"/>
            </w:tcMar>
            <w:vAlign w:val="center"/>
          </w:tcPr>
          <w:p w14:paraId="51CA104E" w14:textId="77777777" w:rsidR="0002589F" w:rsidRDefault="00000000">
            <w:pPr>
              <w:pStyle w:val="ReportTable"/>
              <w:jc w:val="center"/>
            </w:pPr>
            <w:r>
              <w:rPr>
                <w:sz w:val="18"/>
              </w:rPr>
              <w:t>U</w:t>
            </w:r>
          </w:p>
        </w:tc>
        <w:tc>
          <w:tcPr>
            <w:tcW w:w="1656" w:type="dxa"/>
            <w:tcMar>
              <w:top w:w="70" w:type="dxa"/>
              <w:left w:w="70" w:type="dxa"/>
              <w:bottom w:w="70" w:type="dxa"/>
              <w:right w:w="70" w:type="dxa"/>
            </w:tcMar>
            <w:vAlign w:val="center"/>
          </w:tcPr>
          <w:p w14:paraId="4FE0688F" w14:textId="77777777" w:rsidR="0002589F" w:rsidRDefault="00000000">
            <w:pPr>
              <w:pStyle w:val="ReportTable"/>
              <w:jc w:val="center"/>
            </w:pPr>
            <w:r>
              <w:rPr>
                <w:sz w:val="18"/>
              </w:rPr>
              <w:t>51,368</w:t>
            </w:r>
          </w:p>
        </w:tc>
        <w:tc>
          <w:tcPr>
            <w:tcW w:w="1368" w:type="dxa"/>
            <w:tcMar>
              <w:top w:w="70" w:type="dxa"/>
              <w:left w:w="70" w:type="dxa"/>
              <w:bottom w:w="70" w:type="dxa"/>
              <w:right w:w="70" w:type="dxa"/>
            </w:tcMar>
            <w:vAlign w:val="center"/>
          </w:tcPr>
          <w:p w14:paraId="6F182930" w14:textId="77777777" w:rsidR="0002589F" w:rsidRDefault="00000000">
            <w:pPr>
              <w:pStyle w:val="ReportTable"/>
              <w:jc w:val="center"/>
            </w:pPr>
            <w:r>
              <w:rPr>
                <w:sz w:val="18"/>
              </w:rPr>
              <w:t>79.83%</w:t>
            </w:r>
          </w:p>
        </w:tc>
        <w:tc>
          <w:tcPr>
            <w:tcW w:w="1656" w:type="dxa"/>
            <w:tcMar>
              <w:top w:w="70" w:type="dxa"/>
              <w:left w:w="70" w:type="dxa"/>
              <w:bottom w:w="70" w:type="dxa"/>
              <w:right w:w="70" w:type="dxa"/>
            </w:tcMar>
            <w:vAlign w:val="center"/>
          </w:tcPr>
          <w:p w14:paraId="0CF0FE37" w14:textId="77777777" w:rsidR="0002589F" w:rsidRDefault="00000000">
            <w:pPr>
              <w:pStyle w:val="ReportTable"/>
              <w:jc w:val="center"/>
            </w:pPr>
            <w:r>
              <w:rPr>
                <w:sz w:val="18"/>
              </w:rPr>
              <w:t>10,359</w:t>
            </w:r>
          </w:p>
        </w:tc>
        <w:tc>
          <w:tcPr>
            <w:tcW w:w="2520" w:type="dxa"/>
            <w:tcMar>
              <w:top w:w="70" w:type="dxa"/>
              <w:left w:w="70" w:type="dxa"/>
              <w:bottom w:w="70" w:type="dxa"/>
              <w:right w:w="70" w:type="dxa"/>
            </w:tcMar>
            <w:vAlign w:val="center"/>
          </w:tcPr>
          <w:p w14:paraId="14554D7D" w14:textId="77777777" w:rsidR="0002589F" w:rsidRDefault="00000000">
            <w:pPr>
              <w:pStyle w:val="ReportTable"/>
              <w:jc w:val="center"/>
            </w:pPr>
            <w:r>
              <w:rPr>
                <w:sz w:val="18"/>
              </w:rPr>
              <w:t>30.3%</w:t>
            </w:r>
          </w:p>
        </w:tc>
      </w:tr>
    </w:tbl>
    <w:p w14:paraId="04D71499" w14:textId="77777777" w:rsidR="0002589F" w:rsidRDefault="0002589F">
      <w:pPr>
        <w:pStyle w:val="ReportSmall"/>
      </w:pPr>
    </w:p>
    <w:p w14:paraId="4A3DD480" w14:textId="77777777" w:rsidR="0002589F" w:rsidRDefault="00000000">
      <w:pPr>
        <w:pStyle w:val="ReportBody"/>
        <w:jc w:val="both"/>
      </w:pPr>
      <w:r>
        <w:t xml:space="preserve">City B, with a BATR15 of </w:t>
      </w:r>
      <w:r>
        <w:rPr>
          <w:b/>
        </w:rPr>
        <w:t>90.31%</w:t>
      </w:r>
      <w:r>
        <w:t xml:space="preserve">, essentially meets the Target. City U, at </w:t>
      </w:r>
      <w:r>
        <w:rPr>
          <w:b/>
        </w:rPr>
        <w:t>79.83%</w:t>
      </w:r>
      <w:r>
        <w:t xml:space="preserve">, remains substantially below the Target, while City K, with a BATR15 of </w:t>
      </w:r>
      <w:r>
        <w:rPr>
          <w:b/>
        </w:rPr>
        <w:t>72.43%</w:t>
      </w:r>
      <w:r>
        <w:t>, is the weakest-performing City.</w:t>
      </w:r>
    </w:p>
    <w:p w14:paraId="410DFEB4" w14:textId="77777777" w:rsidR="0002589F" w:rsidRDefault="00000000">
      <w:pPr>
        <w:pStyle w:val="ReportBody"/>
        <w:jc w:val="both"/>
      </w:pPr>
      <w:r>
        <w:t xml:space="preserve">City K alone generates approximately </w:t>
      </w:r>
      <w:r>
        <w:rPr>
          <w:b/>
        </w:rPr>
        <w:t>63.6%</w:t>
      </w:r>
      <w:r>
        <w:t xml:space="preserve"> of all Late Orders in the Dataset. From an Operational Impact perspective, this City should therefore be the main priority for RCA and Intervention.</w:t>
      </w:r>
    </w:p>
    <w:p w14:paraId="50F10ED0" w14:textId="77777777" w:rsidR="0087757A" w:rsidRDefault="00000000">
      <w:pPr>
        <w:spacing w:before="100" w:after="140"/>
        <w:jc w:val="center"/>
      </w:pPr>
      <w:r>
        <w:rPr>
          <w:noProof/>
        </w:rPr>
        <w:drawing>
          <wp:inline distT="0" distB="0" distL="0" distR="0" wp14:anchorId="002A8DE7" wp14:editId="7B9290FC">
            <wp:extent cx="5623560" cy="3415886"/>
            <wp:effectExtent l="0" t="0" r="0" b="0"/>
            <wp:docPr id="1396416903" name="Picture 139641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_combined_batr.png"/>
                    <pic:cNvPicPr/>
                  </pic:nvPicPr>
                  <pic:blipFill>
                    <a:blip r:embed="rId15"/>
                    <a:stretch>
                      <a:fillRect/>
                    </a:stretch>
                  </pic:blipFill>
                  <pic:spPr>
                    <a:xfrm>
                      <a:off x="0" y="0"/>
                      <a:ext cx="5623560" cy="3415886"/>
                    </a:xfrm>
                    <a:prstGeom prst="rect">
                      <a:avLst/>
                    </a:prstGeom>
                  </pic:spPr>
                </pic:pic>
              </a:graphicData>
            </a:graphic>
          </wp:inline>
        </w:drawing>
      </w:r>
    </w:p>
    <w:p w14:paraId="4AD23015" w14:textId="77777777" w:rsidR="0002589F" w:rsidRDefault="00000000">
      <w:pPr>
        <w:pStyle w:val="ReportBody"/>
        <w:jc w:val="both"/>
      </w:pPr>
      <w:r>
        <w:t>To avoid interpreting these differences only through Point Estimates, 95% Confidence Intervals were also calculated:</w:t>
      </w:r>
    </w:p>
    <w:p w14:paraId="7C8B6C64" w14:textId="77777777" w:rsidR="0002589F" w:rsidRDefault="00000000">
      <w:pPr>
        <w:pStyle w:val="ReportBody"/>
        <w:ind w:left="317" w:hanging="259"/>
        <w:jc w:val="both"/>
      </w:pPr>
      <w:r>
        <w:rPr>
          <w:b/>
          <w:color w:val="22C655"/>
        </w:rPr>
        <w:t xml:space="preserve">• </w:t>
      </w:r>
      <w:r>
        <w:t>City B: 89.91% - 90.70%</w:t>
      </w:r>
    </w:p>
    <w:p w14:paraId="0BCA4592" w14:textId="77777777" w:rsidR="0002589F" w:rsidRDefault="00000000">
      <w:pPr>
        <w:pStyle w:val="ReportBody"/>
        <w:ind w:left="317" w:hanging="259"/>
        <w:jc w:val="both"/>
      </w:pPr>
      <w:r>
        <w:rPr>
          <w:b/>
          <w:color w:val="22C655"/>
        </w:rPr>
        <w:t xml:space="preserve">• </w:t>
      </w:r>
      <w:r>
        <w:t>City K: 72.11% - 72.74%</w:t>
      </w:r>
    </w:p>
    <w:p w14:paraId="69DBB4A6" w14:textId="77777777" w:rsidR="0002589F" w:rsidRDefault="00000000">
      <w:pPr>
        <w:pStyle w:val="ReportBody"/>
        <w:ind w:left="317" w:hanging="259"/>
        <w:jc w:val="both"/>
      </w:pPr>
      <w:r>
        <w:rPr>
          <w:b/>
          <w:color w:val="22C655"/>
        </w:rPr>
        <w:t xml:space="preserve">• </w:t>
      </w:r>
      <w:r>
        <w:t>City U: 79.48% - 80.18%</w:t>
      </w:r>
    </w:p>
    <w:p w14:paraId="2CAE3081" w14:textId="77777777" w:rsidR="0002589F" w:rsidRDefault="00000000">
      <w:pPr>
        <w:pStyle w:val="ReportBody"/>
        <w:jc w:val="both"/>
      </w:pPr>
      <w:r>
        <w:t>Statistical testing against the 90% Target also showed that Cities K and U were significantly below the Target, while there was no evidence that City B was below it. Therefore, the differences between Cities are not simply the result of Random Variation in the data.</w:t>
      </w:r>
    </w:p>
    <w:p w14:paraId="3187836E" w14:textId="77777777" w:rsidR="0002589F" w:rsidRDefault="00BB4B7B">
      <w:pPr>
        <w:pStyle w:val="ReportH2"/>
        <w:keepNext/>
      </w:pPr>
      <w:r>
        <w:t>2.3. Performance Trend over Time</w:t>
      </w:r>
    </w:p>
    <w:p w14:paraId="36C9E023" w14:textId="77777777" w:rsidR="0002589F" w:rsidRDefault="00000000">
      <w:pPr>
        <w:pStyle w:val="ReportBody"/>
        <w:jc w:val="both"/>
      </w:pPr>
      <w:r>
        <w:t>Overall BATR15 for the system across the three main months was as follows:</w:t>
      </w: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2880"/>
        <w:gridCol w:w="2160"/>
      </w:tblGrid>
      <w:tr w:rsidR="0002589F" w14:paraId="44B51156" w14:textId="77777777" w:rsidTr="00BB4B7B">
        <w:trPr>
          <w:tblHeader/>
          <w:jc w:val="center"/>
        </w:trPr>
        <w:tc>
          <w:tcPr>
            <w:tcW w:w="2880" w:type="dxa"/>
            <w:shd w:val="clear" w:color="auto" w:fill="0A2A43"/>
            <w:tcMar>
              <w:top w:w="70" w:type="dxa"/>
              <w:left w:w="70" w:type="dxa"/>
              <w:bottom w:w="70" w:type="dxa"/>
              <w:right w:w="70" w:type="dxa"/>
            </w:tcMar>
            <w:vAlign w:val="center"/>
          </w:tcPr>
          <w:p w14:paraId="79A87BFF" w14:textId="77777777" w:rsidR="0002589F" w:rsidRDefault="00000000">
            <w:pPr>
              <w:jc w:val="center"/>
            </w:pPr>
            <w:r>
              <w:rPr>
                <w:rFonts w:ascii="Aptos" w:hAnsi="Aptos"/>
                <w:b/>
                <w:color w:val="FFFFFF"/>
                <w:sz w:val="16"/>
              </w:rPr>
              <w:t>Month</w:t>
            </w:r>
          </w:p>
        </w:tc>
        <w:tc>
          <w:tcPr>
            <w:tcW w:w="2160" w:type="dxa"/>
            <w:shd w:val="clear" w:color="auto" w:fill="0A2A43"/>
            <w:tcMar>
              <w:top w:w="70" w:type="dxa"/>
              <w:left w:w="70" w:type="dxa"/>
              <w:bottom w:w="70" w:type="dxa"/>
              <w:right w:w="70" w:type="dxa"/>
            </w:tcMar>
            <w:vAlign w:val="center"/>
          </w:tcPr>
          <w:p w14:paraId="4FA9EB4F" w14:textId="77777777" w:rsidR="0002589F" w:rsidRDefault="00000000">
            <w:pPr>
              <w:jc w:val="center"/>
            </w:pPr>
            <w:r>
              <w:rPr>
                <w:rFonts w:ascii="Aptos" w:hAnsi="Aptos"/>
                <w:b/>
                <w:color w:val="FFFFFF"/>
                <w:sz w:val="16"/>
              </w:rPr>
              <w:t>BATR15</w:t>
            </w:r>
          </w:p>
        </w:tc>
      </w:tr>
      <w:tr w:rsidR="0002589F" w14:paraId="37BFDE3D" w14:textId="77777777" w:rsidTr="00BB4B7B">
        <w:trPr>
          <w:jc w:val="center"/>
        </w:trPr>
        <w:tc>
          <w:tcPr>
            <w:tcW w:w="2880" w:type="dxa"/>
            <w:tcMar>
              <w:top w:w="70" w:type="dxa"/>
              <w:left w:w="70" w:type="dxa"/>
              <w:bottom w:w="70" w:type="dxa"/>
              <w:right w:w="70" w:type="dxa"/>
            </w:tcMar>
            <w:vAlign w:val="center"/>
          </w:tcPr>
          <w:p w14:paraId="7166EFB3" w14:textId="77777777" w:rsidR="0002589F" w:rsidRDefault="00000000">
            <w:pPr>
              <w:pStyle w:val="ReportTable"/>
              <w:jc w:val="center"/>
            </w:pPr>
            <w:r>
              <w:rPr>
                <w:sz w:val="19"/>
              </w:rPr>
              <w:t>August</w:t>
            </w:r>
          </w:p>
        </w:tc>
        <w:tc>
          <w:tcPr>
            <w:tcW w:w="2160" w:type="dxa"/>
            <w:tcMar>
              <w:top w:w="70" w:type="dxa"/>
              <w:left w:w="70" w:type="dxa"/>
              <w:bottom w:w="70" w:type="dxa"/>
              <w:right w:w="70" w:type="dxa"/>
            </w:tcMar>
            <w:vAlign w:val="center"/>
          </w:tcPr>
          <w:p w14:paraId="15068F9B" w14:textId="77777777" w:rsidR="0002589F" w:rsidRDefault="00000000">
            <w:pPr>
              <w:pStyle w:val="ReportTable"/>
              <w:jc w:val="center"/>
            </w:pPr>
            <w:r>
              <w:rPr>
                <w:sz w:val="19"/>
              </w:rPr>
              <w:t>75.20%</w:t>
            </w:r>
          </w:p>
        </w:tc>
      </w:tr>
      <w:tr w:rsidR="0002589F" w14:paraId="161200A2" w14:textId="77777777" w:rsidTr="00BB4B7B">
        <w:trPr>
          <w:jc w:val="center"/>
        </w:trPr>
        <w:tc>
          <w:tcPr>
            <w:tcW w:w="2880" w:type="dxa"/>
            <w:shd w:val="clear" w:color="auto" w:fill="F4F8FA"/>
            <w:tcMar>
              <w:top w:w="70" w:type="dxa"/>
              <w:left w:w="70" w:type="dxa"/>
              <w:bottom w:w="70" w:type="dxa"/>
              <w:right w:w="70" w:type="dxa"/>
            </w:tcMar>
            <w:vAlign w:val="center"/>
          </w:tcPr>
          <w:p w14:paraId="56BD9516" w14:textId="77777777" w:rsidR="0002589F" w:rsidRDefault="00000000">
            <w:pPr>
              <w:pStyle w:val="ReportTable"/>
              <w:jc w:val="center"/>
            </w:pPr>
            <w:r>
              <w:rPr>
                <w:sz w:val="19"/>
              </w:rPr>
              <w:lastRenderedPageBreak/>
              <w:t>September</w:t>
            </w:r>
          </w:p>
        </w:tc>
        <w:tc>
          <w:tcPr>
            <w:tcW w:w="2160" w:type="dxa"/>
            <w:shd w:val="clear" w:color="auto" w:fill="F4F8FA"/>
            <w:tcMar>
              <w:top w:w="70" w:type="dxa"/>
              <w:left w:w="70" w:type="dxa"/>
              <w:bottom w:w="70" w:type="dxa"/>
              <w:right w:w="70" w:type="dxa"/>
            </w:tcMar>
            <w:vAlign w:val="center"/>
          </w:tcPr>
          <w:p w14:paraId="420D5F68" w14:textId="77777777" w:rsidR="0002589F" w:rsidRDefault="00000000">
            <w:pPr>
              <w:pStyle w:val="ReportTable"/>
              <w:jc w:val="center"/>
            </w:pPr>
            <w:r>
              <w:rPr>
                <w:sz w:val="19"/>
              </w:rPr>
              <w:t>78.82%</w:t>
            </w:r>
          </w:p>
        </w:tc>
      </w:tr>
      <w:tr w:rsidR="0002589F" w14:paraId="1FDEC6A0" w14:textId="77777777" w:rsidTr="00BB4B7B">
        <w:trPr>
          <w:jc w:val="center"/>
        </w:trPr>
        <w:tc>
          <w:tcPr>
            <w:tcW w:w="2880" w:type="dxa"/>
            <w:tcMar>
              <w:top w:w="70" w:type="dxa"/>
              <w:left w:w="70" w:type="dxa"/>
              <w:bottom w:w="70" w:type="dxa"/>
              <w:right w:w="70" w:type="dxa"/>
            </w:tcMar>
            <w:vAlign w:val="center"/>
          </w:tcPr>
          <w:p w14:paraId="4BAF1740" w14:textId="77777777" w:rsidR="0002589F" w:rsidRDefault="00000000">
            <w:pPr>
              <w:pStyle w:val="ReportTable"/>
              <w:jc w:val="center"/>
            </w:pPr>
            <w:r>
              <w:rPr>
                <w:sz w:val="19"/>
              </w:rPr>
              <w:t>October</w:t>
            </w:r>
          </w:p>
        </w:tc>
        <w:tc>
          <w:tcPr>
            <w:tcW w:w="2160" w:type="dxa"/>
            <w:tcMar>
              <w:top w:w="70" w:type="dxa"/>
              <w:left w:w="70" w:type="dxa"/>
              <w:bottom w:w="70" w:type="dxa"/>
              <w:right w:w="70" w:type="dxa"/>
            </w:tcMar>
            <w:vAlign w:val="center"/>
          </w:tcPr>
          <w:p w14:paraId="171BC845" w14:textId="77777777" w:rsidR="0002589F" w:rsidRDefault="00000000">
            <w:pPr>
              <w:pStyle w:val="ReportTable"/>
              <w:jc w:val="center"/>
            </w:pPr>
            <w:r>
              <w:rPr>
                <w:sz w:val="19"/>
              </w:rPr>
              <w:t>77.86%</w:t>
            </w:r>
          </w:p>
        </w:tc>
      </w:tr>
    </w:tbl>
    <w:p w14:paraId="4076AD82" w14:textId="77777777" w:rsidR="0002589F" w:rsidRDefault="0002589F">
      <w:pPr>
        <w:pStyle w:val="ReportSmall"/>
      </w:pPr>
    </w:p>
    <w:p w14:paraId="23EB35B6" w14:textId="77777777" w:rsidR="0002589F" w:rsidRDefault="00000000">
      <w:pPr>
        <w:pStyle w:val="ReportBody"/>
        <w:jc w:val="both"/>
      </w:pPr>
      <w:r>
        <w:t>At the City level, different patterns were observed.</w:t>
      </w:r>
    </w:p>
    <w:p w14:paraId="117846A9" w14:textId="77777777" w:rsidR="0002589F" w:rsidRDefault="00000000">
      <w:pPr>
        <w:pStyle w:val="ReportH3"/>
        <w:keepNext/>
      </w:pPr>
      <w:r>
        <w:t>City B</w:t>
      </w:r>
    </w:p>
    <w:p w14:paraId="4E3B7612" w14:textId="77777777" w:rsidR="0002589F" w:rsidRDefault="00000000">
      <w:pPr>
        <w:pStyle w:val="ReportBody"/>
        <w:jc w:val="both"/>
      </w:pPr>
      <w:r>
        <w:t>BATR15 increased from approximately 88.2% in August to 90.5% in September and then to 91.5% in October. City B therefore showed a relatively stable improvement trend.</w:t>
      </w:r>
    </w:p>
    <w:p w14:paraId="5A2D5E9D" w14:textId="77777777" w:rsidR="0002589F" w:rsidRDefault="00000000">
      <w:pPr>
        <w:pStyle w:val="ReportH3"/>
        <w:keepNext/>
      </w:pPr>
      <w:r>
        <w:t>City K</w:t>
      </w:r>
    </w:p>
    <w:p w14:paraId="19939138" w14:textId="77777777" w:rsidR="0002589F" w:rsidRDefault="00000000">
      <w:pPr>
        <w:pStyle w:val="ReportBody"/>
        <w:jc w:val="both"/>
      </w:pPr>
      <w:r>
        <w:t>BATR15 was approximately 71.0% in August, 73.0% in September, and 72.9% in October. The weak performance of City K was therefore not a short-term shock and persisted throughout almost the entire period. This persistence increases the likelihood of a more structural issue rather than a short-term incident.</w:t>
      </w:r>
    </w:p>
    <w:p w14:paraId="4D36BF33" w14:textId="77777777" w:rsidR="0002589F" w:rsidRDefault="00000000">
      <w:pPr>
        <w:pStyle w:val="ReportH3"/>
        <w:keepNext/>
      </w:pPr>
      <w:r>
        <w:t>City U</w:t>
      </w:r>
    </w:p>
    <w:p w14:paraId="4851E7A9" w14:textId="77777777" w:rsidR="0002589F" w:rsidRDefault="00000000">
      <w:pPr>
        <w:pStyle w:val="ReportBody"/>
        <w:jc w:val="both"/>
      </w:pPr>
      <w:r>
        <w:t>BATR15 improved from 76.4% in August to 82.8% in September, but declined to 79.8% in October.</w:t>
      </w:r>
    </w:p>
    <w:p w14:paraId="093119F6" w14:textId="77777777" w:rsidR="0087757A" w:rsidRDefault="00000000">
      <w:pPr>
        <w:spacing w:before="100" w:after="140"/>
        <w:jc w:val="center"/>
      </w:pPr>
      <w:r>
        <w:rPr>
          <w:noProof/>
        </w:rPr>
        <w:drawing>
          <wp:inline distT="0" distB="0" distL="0" distR="0" wp14:anchorId="40D10AFC" wp14:editId="2E9F3BF1">
            <wp:extent cx="5806440" cy="3508800"/>
            <wp:effectExtent l="0" t="0" r="0" b="0"/>
            <wp:docPr id="1396416904" name="Picture 139641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06440" cy="3508800"/>
                    </a:xfrm>
                    <a:prstGeom prst="rect">
                      <a:avLst/>
                    </a:prstGeom>
                  </pic:spPr>
                </pic:pic>
              </a:graphicData>
            </a:graphic>
          </wp:inline>
        </w:drawing>
      </w:r>
    </w:p>
    <w:p w14:paraId="3BBDA47F" w14:textId="77777777" w:rsidR="0087757A" w:rsidRDefault="00000000">
      <w:pPr>
        <w:keepLines/>
        <w:spacing w:before="100" w:after="140"/>
        <w:jc w:val="center"/>
      </w:pPr>
      <w:r>
        <w:rPr>
          <w:noProof/>
        </w:rPr>
        <w:lastRenderedPageBreak/>
        <w:drawing>
          <wp:inline distT="0" distB="0" distL="0" distR="0" wp14:anchorId="2DCB5096" wp14:editId="6BDF61A2">
            <wp:extent cx="6263640" cy="2845358"/>
            <wp:effectExtent l="0" t="0" r="0" b="0"/>
            <wp:docPr id="1396416921" name="Picture 139641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7"/>
                    <a:stretch>
                      <a:fillRect/>
                    </a:stretch>
                  </pic:blipFill>
                  <pic:spPr>
                    <a:xfrm>
                      <a:off x="0" y="0"/>
                      <a:ext cx="6263640" cy="2845358"/>
                    </a:xfrm>
                    <a:prstGeom prst="rect">
                      <a:avLst/>
                    </a:prstGeom>
                  </pic:spPr>
                </pic:pic>
              </a:graphicData>
            </a:graphic>
          </wp:inline>
        </w:drawing>
      </w:r>
    </w:p>
    <w:p w14:paraId="755C6377" w14:textId="77777777" w:rsidR="0002589F" w:rsidRDefault="00000000">
      <w:pPr>
        <w:pStyle w:val="ReportBody"/>
        <w:jc w:val="both"/>
      </w:pPr>
      <w:r>
        <w:t>To identify which stage drove the deterioration between September and October, Mean BATR within the Sequential Cohort was decomposed into Acceptance and Arrival:</w:t>
      </w:r>
    </w:p>
    <w:p w14:paraId="7460C96F" w14:textId="77777777" w:rsidR="0002589F" w:rsidRDefault="00BB4B7B">
      <w:pPr>
        <w:pStyle w:val="ReportEquation"/>
        <w:keepLines/>
        <w:jc w:val="center"/>
      </w:pPr>
      <m:oMathPara>
        <m:oMath>
          <m:r>
            <m:t>Δ Mean BATR = Δ Mean Acceptance + Δ Mean Arrival</m:t>
          </m:r>
        </m:oMath>
      </m:oMathPara>
    </w:p>
    <w:p w14:paraId="401C953F" w14:textId="77777777" w:rsidR="0002589F" w:rsidRDefault="00000000">
      <w:pPr>
        <w:pStyle w:val="ReportBody"/>
        <w:jc w:val="both"/>
      </w:pPr>
      <w:r>
        <w:t>Mean BATR in City U increased by approximately 1.74 minutes from September to October. Approximately 0.21 minutes of this increase came from Acceptance Time, while approximately 1.53 minutes came from Arrival Time.</w:t>
      </w:r>
    </w:p>
    <w:p w14:paraId="23965759" w14:textId="77777777" w:rsidR="0002589F" w:rsidRDefault="00000000">
      <w:pPr>
        <w:pStyle w:val="ReportBody"/>
        <w:jc w:val="both"/>
      </w:pPr>
      <w:r>
        <w:t xml:space="preserve">As a result, approximately </w:t>
      </w:r>
      <w:r>
        <w:rPr>
          <w:b/>
        </w:rPr>
        <w:t>88%</w:t>
      </w:r>
      <w:r>
        <w:t xml:space="preserve"> of the observed deterioration in City U from September to October was related to Arrival Time. This finding shows that even within the same City, the Process Problem can change over time, which is why monitoring BATR15 alone is not sufficient for RCA.</w:t>
      </w:r>
    </w:p>
    <w:p w14:paraId="59A1B36B" w14:textId="77777777" w:rsidR="0087757A" w:rsidRDefault="00000000">
      <w:pPr>
        <w:spacing w:before="100" w:after="140"/>
        <w:jc w:val="center"/>
      </w:pPr>
      <w:r>
        <w:rPr>
          <w:noProof/>
        </w:rPr>
        <w:drawing>
          <wp:inline distT="0" distB="0" distL="0" distR="0" wp14:anchorId="73B16734" wp14:editId="77D130B2">
            <wp:extent cx="5669280" cy="3427365"/>
            <wp:effectExtent l="0" t="0" r="0" b="0"/>
            <wp:docPr id="1396416905" name="Picture 1396416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69280" cy="3427365"/>
                    </a:xfrm>
                    <a:prstGeom prst="rect">
                      <a:avLst/>
                    </a:prstGeom>
                  </pic:spPr>
                </pic:pic>
              </a:graphicData>
            </a:graphic>
          </wp:inline>
        </w:drawing>
      </w:r>
    </w:p>
    <w:p w14:paraId="2B6CF1A7" w14:textId="77777777" w:rsidR="0002589F" w:rsidRDefault="00BB4B7B">
      <w:pPr>
        <w:pStyle w:val="ReportH2"/>
        <w:keepNext/>
      </w:pPr>
      <w:r>
        <w:t>2.4. Hourly and Day-of-Week Performance</w:t>
      </w:r>
    </w:p>
    <w:p w14:paraId="0D7F6F15" w14:textId="77777777" w:rsidR="0002589F" w:rsidRDefault="00000000">
      <w:pPr>
        <w:pStyle w:val="ReportBody"/>
        <w:jc w:val="both"/>
      </w:pPr>
      <w:r>
        <w:t>Performance was not uniform across hours of the day, and two main periods of weak performance were observed: Lunch Peak and Dinner Peak.</w:t>
      </w:r>
    </w:p>
    <w:p w14:paraId="7AA63554" w14:textId="77777777" w:rsidR="007B5F8A" w:rsidRDefault="007B5F8A">
      <w:pPr>
        <w:pStyle w:val="ReportBody"/>
        <w:jc w:val="both"/>
      </w:pP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936"/>
        <w:gridCol w:w="1944"/>
        <w:gridCol w:w="1584"/>
        <w:gridCol w:w="1944"/>
      </w:tblGrid>
      <w:tr w:rsidR="0002589F" w14:paraId="2E0C1F2D" w14:textId="77777777" w:rsidTr="00BB4B7B">
        <w:trPr>
          <w:tblHeader/>
          <w:jc w:val="center"/>
        </w:trPr>
        <w:tc>
          <w:tcPr>
            <w:tcW w:w="936" w:type="dxa"/>
            <w:shd w:val="clear" w:color="auto" w:fill="0A2A43"/>
            <w:tcMar>
              <w:top w:w="70" w:type="dxa"/>
              <w:left w:w="70" w:type="dxa"/>
              <w:bottom w:w="70" w:type="dxa"/>
              <w:right w:w="70" w:type="dxa"/>
            </w:tcMar>
            <w:vAlign w:val="center"/>
          </w:tcPr>
          <w:p w14:paraId="6CD5432E" w14:textId="77777777" w:rsidR="0002589F" w:rsidRDefault="00000000">
            <w:pPr>
              <w:jc w:val="center"/>
            </w:pPr>
            <w:r>
              <w:rPr>
                <w:rFonts w:ascii="Aptos" w:hAnsi="Aptos"/>
                <w:b/>
                <w:color w:val="FFFFFF"/>
                <w:sz w:val="16"/>
              </w:rPr>
              <w:lastRenderedPageBreak/>
              <w:t>Hour</w:t>
            </w:r>
          </w:p>
        </w:tc>
        <w:tc>
          <w:tcPr>
            <w:tcW w:w="1944" w:type="dxa"/>
            <w:shd w:val="clear" w:color="auto" w:fill="0A2A43"/>
            <w:tcMar>
              <w:top w:w="70" w:type="dxa"/>
              <w:left w:w="70" w:type="dxa"/>
              <w:bottom w:w="70" w:type="dxa"/>
              <w:right w:w="70" w:type="dxa"/>
            </w:tcMar>
            <w:vAlign w:val="center"/>
          </w:tcPr>
          <w:p w14:paraId="4C7F31A6" w14:textId="77777777" w:rsidR="0002589F" w:rsidRDefault="00000000">
            <w:pPr>
              <w:jc w:val="center"/>
            </w:pPr>
            <w:r>
              <w:rPr>
                <w:rFonts w:ascii="Aptos" w:hAnsi="Aptos"/>
                <w:b/>
                <w:color w:val="FFFFFF"/>
                <w:sz w:val="16"/>
              </w:rPr>
              <w:t>Orders</w:t>
            </w:r>
          </w:p>
        </w:tc>
        <w:tc>
          <w:tcPr>
            <w:tcW w:w="1584" w:type="dxa"/>
            <w:shd w:val="clear" w:color="auto" w:fill="0A2A43"/>
            <w:tcMar>
              <w:top w:w="70" w:type="dxa"/>
              <w:left w:w="70" w:type="dxa"/>
              <w:bottom w:w="70" w:type="dxa"/>
              <w:right w:w="70" w:type="dxa"/>
            </w:tcMar>
            <w:vAlign w:val="center"/>
          </w:tcPr>
          <w:p w14:paraId="46A0838C" w14:textId="77777777" w:rsidR="0002589F" w:rsidRDefault="00000000">
            <w:pPr>
              <w:jc w:val="center"/>
            </w:pPr>
            <w:r>
              <w:rPr>
                <w:rFonts w:ascii="Aptos" w:hAnsi="Aptos"/>
                <w:b/>
                <w:color w:val="FFFFFF"/>
                <w:sz w:val="16"/>
              </w:rPr>
              <w:t>BATR15</w:t>
            </w:r>
          </w:p>
        </w:tc>
        <w:tc>
          <w:tcPr>
            <w:tcW w:w="1944" w:type="dxa"/>
            <w:shd w:val="clear" w:color="auto" w:fill="0A2A43"/>
            <w:tcMar>
              <w:top w:w="70" w:type="dxa"/>
              <w:left w:w="70" w:type="dxa"/>
              <w:bottom w:w="70" w:type="dxa"/>
              <w:right w:w="70" w:type="dxa"/>
            </w:tcMar>
            <w:vAlign w:val="center"/>
          </w:tcPr>
          <w:p w14:paraId="16E36E53" w14:textId="77777777" w:rsidR="0002589F" w:rsidRDefault="00000000">
            <w:pPr>
              <w:jc w:val="center"/>
            </w:pPr>
            <w:r>
              <w:rPr>
                <w:rFonts w:ascii="Aptos" w:hAnsi="Aptos"/>
                <w:b/>
                <w:color w:val="FFFFFF"/>
                <w:sz w:val="16"/>
              </w:rPr>
              <w:t>Late Orders</w:t>
            </w:r>
          </w:p>
        </w:tc>
      </w:tr>
      <w:tr w:rsidR="0002589F" w14:paraId="1B5F4222" w14:textId="77777777" w:rsidTr="00BB4B7B">
        <w:trPr>
          <w:jc w:val="center"/>
        </w:trPr>
        <w:tc>
          <w:tcPr>
            <w:tcW w:w="936" w:type="dxa"/>
            <w:tcMar>
              <w:top w:w="70" w:type="dxa"/>
              <w:left w:w="70" w:type="dxa"/>
              <w:bottom w:w="70" w:type="dxa"/>
              <w:right w:w="70" w:type="dxa"/>
            </w:tcMar>
            <w:vAlign w:val="center"/>
          </w:tcPr>
          <w:p w14:paraId="2214BD98" w14:textId="77777777" w:rsidR="0002589F" w:rsidRDefault="00000000">
            <w:pPr>
              <w:pStyle w:val="ReportTable"/>
              <w:jc w:val="center"/>
            </w:pPr>
            <w:r>
              <w:rPr>
                <w:sz w:val="18"/>
              </w:rPr>
              <w:t>12</w:t>
            </w:r>
          </w:p>
        </w:tc>
        <w:tc>
          <w:tcPr>
            <w:tcW w:w="1944" w:type="dxa"/>
            <w:tcMar>
              <w:top w:w="70" w:type="dxa"/>
              <w:left w:w="70" w:type="dxa"/>
              <w:bottom w:w="70" w:type="dxa"/>
              <w:right w:w="70" w:type="dxa"/>
            </w:tcMar>
            <w:vAlign w:val="center"/>
          </w:tcPr>
          <w:p w14:paraId="10BA2532" w14:textId="77777777" w:rsidR="0002589F" w:rsidRDefault="00000000">
            <w:pPr>
              <w:pStyle w:val="ReportTable"/>
              <w:jc w:val="center"/>
            </w:pPr>
            <w:r>
              <w:rPr>
                <w:sz w:val="18"/>
              </w:rPr>
              <w:t>12,742</w:t>
            </w:r>
          </w:p>
        </w:tc>
        <w:tc>
          <w:tcPr>
            <w:tcW w:w="1584" w:type="dxa"/>
            <w:tcMar>
              <w:top w:w="70" w:type="dxa"/>
              <w:left w:w="70" w:type="dxa"/>
              <w:bottom w:w="70" w:type="dxa"/>
              <w:right w:w="70" w:type="dxa"/>
            </w:tcMar>
            <w:vAlign w:val="center"/>
          </w:tcPr>
          <w:p w14:paraId="5031B2C0" w14:textId="77777777" w:rsidR="0002589F" w:rsidRDefault="00000000">
            <w:pPr>
              <w:pStyle w:val="ReportTable"/>
              <w:jc w:val="center"/>
            </w:pPr>
            <w:r>
              <w:rPr>
                <w:sz w:val="18"/>
              </w:rPr>
              <w:t>71.66%</w:t>
            </w:r>
          </w:p>
        </w:tc>
        <w:tc>
          <w:tcPr>
            <w:tcW w:w="1944" w:type="dxa"/>
            <w:tcMar>
              <w:top w:w="70" w:type="dxa"/>
              <w:left w:w="70" w:type="dxa"/>
              <w:bottom w:w="70" w:type="dxa"/>
              <w:right w:w="70" w:type="dxa"/>
            </w:tcMar>
            <w:vAlign w:val="center"/>
          </w:tcPr>
          <w:p w14:paraId="1DA34373" w14:textId="77777777" w:rsidR="0002589F" w:rsidRDefault="00000000">
            <w:pPr>
              <w:pStyle w:val="ReportTable"/>
              <w:jc w:val="center"/>
            </w:pPr>
            <w:r>
              <w:rPr>
                <w:sz w:val="18"/>
              </w:rPr>
              <w:t>3,611</w:t>
            </w:r>
          </w:p>
        </w:tc>
      </w:tr>
      <w:tr w:rsidR="0002589F" w14:paraId="5F5D5B53" w14:textId="77777777" w:rsidTr="00BB4B7B">
        <w:trPr>
          <w:jc w:val="center"/>
        </w:trPr>
        <w:tc>
          <w:tcPr>
            <w:tcW w:w="936" w:type="dxa"/>
            <w:shd w:val="clear" w:color="auto" w:fill="F4F8FA"/>
            <w:tcMar>
              <w:top w:w="70" w:type="dxa"/>
              <w:left w:w="70" w:type="dxa"/>
              <w:bottom w:w="70" w:type="dxa"/>
              <w:right w:w="70" w:type="dxa"/>
            </w:tcMar>
            <w:vAlign w:val="center"/>
          </w:tcPr>
          <w:p w14:paraId="3078E466" w14:textId="77777777" w:rsidR="0002589F" w:rsidRDefault="00000000">
            <w:pPr>
              <w:pStyle w:val="ReportTable"/>
              <w:jc w:val="center"/>
            </w:pPr>
            <w:r>
              <w:rPr>
                <w:sz w:val="18"/>
              </w:rPr>
              <w:t>13</w:t>
            </w:r>
          </w:p>
        </w:tc>
        <w:tc>
          <w:tcPr>
            <w:tcW w:w="1944" w:type="dxa"/>
            <w:shd w:val="clear" w:color="auto" w:fill="F4F8FA"/>
            <w:tcMar>
              <w:top w:w="70" w:type="dxa"/>
              <w:left w:w="70" w:type="dxa"/>
              <w:bottom w:w="70" w:type="dxa"/>
              <w:right w:w="70" w:type="dxa"/>
            </w:tcMar>
            <w:vAlign w:val="center"/>
          </w:tcPr>
          <w:p w14:paraId="28DEF2ED" w14:textId="77777777" w:rsidR="0002589F" w:rsidRDefault="00000000">
            <w:pPr>
              <w:pStyle w:val="ReportTable"/>
              <w:jc w:val="center"/>
            </w:pPr>
            <w:r>
              <w:rPr>
                <w:sz w:val="18"/>
              </w:rPr>
              <w:t>16,965</w:t>
            </w:r>
          </w:p>
        </w:tc>
        <w:tc>
          <w:tcPr>
            <w:tcW w:w="1584" w:type="dxa"/>
            <w:shd w:val="clear" w:color="auto" w:fill="F4F8FA"/>
            <w:tcMar>
              <w:top w:w="70" w:type="dxa"/>
              <w:left w:w="70" w:type="dxa"/>
              <w:bottom w:w="70" w:type="dxa"/>
              <w:right w:w="70" w:type="dxa"/>
            </w:tcMar>
            <w:vAlign w:val="center"/>
          </w:tcPr>
          <w:p w14:paraId="0C1A27B9" w14:textId="77777777" w:rsidR="0002589F" w:rsidRDefault="00000000">
            <w:pPr>
              <w:pStyle w:val="ReportTable"/>
              <w:jc w:val="center"/>
            </w:pPr>
            <w:r>
              <w:rPr>
                <w:sz w:val="18"/>
              </w:rPr>
              <w:t>76.50%</w:t>
            </w:r>
          </w:p>
        </w:tc>
        <w:tc>
          <w:tcPr>
            <w:tcW w:w="1944" w:type="dxa"/>
            <w:shd w:val="clear" w:color="auto" w:fill="F4F8FA"/>
            <w:tcMar>
              <w:top w:w="70" w:type="dxa"/>
              <w:left w:w="70" w:type="dxa"/>
              <w:bottom w:w="70" w:type="dxa"/>
              <w:right w:w="70" w:type="dxa"/>
            </w:tcMar>
            <w:vAlign w:val="center"/>
          </w:tcPr>
          <w:p w14:paraId="62728B78" w14:textId="77777777" w:rsidR="0002589F" w:rsidRDefault="00000000">
            <w:pPr>
              <w:pStyle w:val="ReportTable"/>
              <w:jc w:val="center"/>
            </w:pPr>
            <w:r>
              <w:rPr>
                <w:sz w:val="18"/>
              </w:rPr>
              <w:t>3,986</w:t>
            </w:r>
          </w:p>
        </w:tc>
      </w:tr>
      <w:tr w:rsidR="0002589F" w14:paraId="47F6AF29" w14:textId="77777777" w:rsidTr="00BB4B7B">
        <w:trPr>
          <w:jc w:val="center"/>
        </w:trPr>
        <w:tc>
          <w:tcPr>
            <w:tcW w:w="936" w:type="dxa"/>
            <w:tcMar>
              <w:top w:w="70" w:type="dxa"/>
              <w:left w:w="70" w:type="dxa"/>
              <w:bottom w:w="70" w:type="dxa"/>
              <w:right w:w="70" w:type="dxa"/>
            </w:tcMar>
            <w:vAlign w:val="center"/>
          </w:tcPr>
          <w:p w14:paraId="1B856C1A" w14:textId="77777777" w:rsidR="0002589F" w:rsidRDefault="00000000">
            <w:pPr>
              <w:pStyle w:val="ReportTable"/>
              <w:jc w:val="center"/>
            </w:pPr>
            <w:r>
              <w:rPr>
                <w:sz w:val="18"/>
              </w:rPr>
              <w:t>18</w:t>
            </w:r>
          </w:p>
        </w:tc>
        <w:tc>
          <w:tcPr>
            <w:tcW w:w="1944" w:type="dxa"/>
            <w:tcMar>
              <w:top w:w="70" w:type="dxa"/>
              <w:left w:w="70" w:type="dxa"/>
              <w:bottom w:w="70" w:type="dxa"/>
              <w:right w:w="70" w:type="dxa"/>
            </w:tcMar>
            <w:vAlign w:val="center"/>
          </w:tcPr>
          <w:p w14:paraId="6890D8F7" w14:textId="77777777" w:rsidR="0002589F" w:rsidRDefault="00000000">
            <w:pPr>
              <w:pStyle w:val="ReportTable"/>
              <w:jc w:val="center"/>
            </w:pPr>
            <w:r>
              <w:rPr>
                <w:sz w:val="18"/>
              </w:rPr>
              <w:t>8,243</w:t>
            </w:r>
          </w:p>
        </w:tc>
        <w:tc>
          <w:tcPr>
            <w:tcW w:w="1584" w:type="dxa"/>
            <w:tcMar>
              <w:top w:w="70" w:type="dxa"/>
              <w:left w:w="70" w:type="dxa"/>
              <w:bottom w:w="70" w:type="dxa"/>
              <w:right w:w="70" w:type="dxa"/>
            </w:tcMar>
            <w:vAlign w:val="center"/>
          </w:tcPr>
          <w:p w14:paraId="17E06C6D" w14:textId="77777777" w:rsidR="0002589F" w:rsidRDefault="00000000">
            <w:pPr>
              <w:pStyle w:val="ReportTable"/>
              <w:jc w:val="center"/>
            </w:pPr>
            <w:r>
              <w:rPr>
                <w:sz w:val="18"/>
              </w:rPr>
              <w:t>70.97%</w:t>
            </w:r>
          </w:p>
        </w:tc>
        <w:tc>
          <w:tcPr>
            <w:tcW w:w="1944" w:type="dxa"/>
            <w:tcMar>
              <w:top w:w="70" w:type="dxa"/>
              <w:left w:w="70" w:type="dxa"/>
              <w:bottom w:w="70" w:type="dxa"/>
              <w:right w:w="70" w:type="dxa"/>
            </w:tcMar>
            <w:vAlign w:val="center"/>
          </w:tcPr>
          <w:p w14:paraId="17AC4C45" w14:textId="77777777" w:rsidR="0002589F" w:rsidRDefault="00000000">
            <w:pPr>
              <w:pStyle w:val="ReportTable"/>
              <w:jc w:val="center"/>
            </w:pPr>
            <w:r>
              <w:rPr>
                <w:sz w:val="18"/>
              </w:rPr>
              <w:t>2,393</w:t>
            </w:r>
          </w:p>
        </w:tc>
      </w:tr>
      <w:tr w:rsidR="0002589F" w14:paraId="226F25CD" w14:textId="77777777" w:rsidTr="00BB4B7B">
        <w:trPr>
          <w:jc w:val="center"/>
        </w:trPr>
        <w:tc>
          <w:tcPr>
            <w:tcW w:w="936" w:type="dxa"/>
            <w:shd w:val="clear" w:color="auto" w:fill="F4F8FA"/>
            <w:tcMar>
              <w:top w:w="70" w:type="dxa"/>
              <w:left w:w="70" w:type="dxa"/>
              <w:bottom w:w="70" w:type="dxa"/>
              <w:right w:w="70" w:type="dxa"/>
            </w:tcMar>
            <w:vAlign w:val="center"/>
          </w:tcPr>
          <w:p w14:paraId="5DAA854B" w14:textId="77777777" w:rsidR="0002589F" w:rsidRDefault="00000000">
            <w:pPr>
              <w:pStyle w:val="ReportTable"/>
              <w:jc w:val="center"/>
            </w:pPr>
            <w:r>
              <w:rPr>
                <w:sz w:val="18"/>
              </w:rPr>
              <w:t>19</w:t>
            </w:r>
          </w:p>
        </w:tc>
        <w:tc>
          <w:tcPr>
            <w:tcW w:w="1944" w:type="dxa"/>
            <w:shd w:val="clear" w:color="auto" w:fill="F4F8FA"/>
            <w:tcMar>
              <w:top w:w="70" w:type="dxa"/>
              <w:left w:w="70" w:type="dxa"/>
              <w:bottom w:w="70" w:type="dxa"/>
              <w:right w:w="70" w:type="dxa"/>
            </w:tcMar>
            <w:vAlign w:val="center"/>
          </w:tcPr>
          <w:p w14:paraId="71C8806F" w14:textId="77777777" w:rsidR="0002589F" w:rsidRDefault="00000000">
            <w:pPr>
              <w:pStyle w:val="ReportTable"/>
              <w:jc w:val="center"/>
            </w:pPr>
            <w:r>
              <w:rPr>
                <w:sz w:val="18"/>
              </w:rPr>
              <w:t>12,151</w:t>
            </w:r>
          </w:p>
        </w:tc>
        <w:tc>
          <w:tcPr>
            <w:tcW w:w="1584" w:type="dxa"/>
            <w:shd w:val="clear" w:color="auto" w:fill="F4F8FA"/>
            <w:tcMar>
              <w:top w:w="70" w:type="dxa"/>
              <w:left w:w="70" w:type="dxa"/>
              <w:bottom w:w="70" w:type="dxa"/>
              <w:right w:w="70" w:type="dxa"/>
            </w:tcMar>
            <w:vAlign w:val="center"/>
          </w:tcPr>
          <w:p w14:paraId="33F41BA2" w14:textId="77777777" w:rsidR="0002589F" w:rsidRDefault="00000000">
            <w:pPr>
              <w:pStyle w:val="ReportTable"/>
              <w:jc w:val="center"/>
            </w:pPr>
            <w:r>
              <w:rPr>
                <w:sz w:val="18"/>
              </w:rPr>
              <w:t>73.57%</w:t>
            </w:r>
          </w:p>
        </w:tc>
        <w:tc>
          <w:tcPr>
            <w:tcW w:w="1944" w:type="dxa"/>
            <w:shd w:val="clear" w:color="auto" w:fill="F4F8FA"/>
            <w:tcMar>
              <w:top w:w="70" w:type="dxa"/>
              <w:left w:w="70" w:type="dxa"/>
              <w:bottom w:w="70" w:type="dxa"/>
              <w:right w:w="70" w:type="dxa"/>
            </w:tcMar>
            <w:vAlign w:val="center"/>
          </w:tcPr>
          <w:p w14:paraId="36D4F2B0" w14:textId="77777777" w:rsidR="0002589F" w:rsidRDefault="00000000">
            <w:pPr>
              <w:pStyle w:val="ReportTable"/>
              <w:jc w:val="center"/>
            </w:pPr>
            <w:r>
              <w:rPr>
                <w:sz w:val="18"/>
              </w:rPr>
              <w:t>3,212</w:t>
            </w:r>
          </w:p>
        </w:tc>
      </w:tr>
      <w:tr w:rsidR="0002589F" w14:paraId="579146B6" w14:textId="77777777" w:rsidTr="00BB4B7B">
        <w:trPr>
          <w:jc w:val="center"/>
        </w:trPr>
        <w:tc>
          <w:tcPr>
            <w:tcW w:w="936" w:type="dxa"/>
            <w:tcMar>
              <w:top w:w="70" w:type="dxa"/>
              <w:left w:w="70" w:type="dxa"/>
              <w:bottom w:w="70" w:type="dxa"/>
              <w:right w:w="70" w:type="dxa"/>
            </w:tcMar>
            <w:vAlign w:val="center"/>
          </w:tcPr>
          <w:p w14:paraId="1D09F77A" w14:textId="77777777" w:rsidR="0002589F" w:rsidRDefault="00000000">
            <w:pPr>
              <w:pStyle w:val="ReportTable"/>
              <w:jc w:val="center"/>
            </w:pPr>
            <w:r>
              <w:rPr>
                <w:sz w:val="18"/>
              </w:rPr>
              <w:t>20</w:t>
            </w:r>
          </w:p>
        </w:tc>
        <w:tc>
          <w:tcPr>
            <w:tcW w:w="1944" w:type="dxa"/>
            <w:tcMar>
              <w:top w:w="70" w:type="dxa"/>
              <w:left w:w="70" w:type="dxa"/>
              <w:bottom w:w="70" w:type="dxa"/>
              <w:right w:w="70" w:type="dxa"/>
            </w:tcMar>
            <w:vAlign w:val="center"/>
          </w:tcPr>
          <w:p w14:paraId="2267BA2C" w14:textId="77777777" w:rsidR="0002589F" w:rsidRDefault="00000000">
            <w:pPr>
              <w:pStyle w:val="ReportTable"/>
              <w:jc w:val="center"/>
            </w:pPr>
            <w:r>
              <w:rPr>
                <w:sz w:val="18"/>
              </w:rPr>
              <w:t>15,555</w:t>
            </w:r>
          </w:p>
        </w:tc>
        <w:tc>
          <w:tcPr>
            <w:tcW w:w="1584" w:type="dxa"/>
            <w:tcMar>
              <w:top w:w="70" w:type="dxa"/>
              <w:left w:w="70" w:type="dxa"/>
              <w:bottom w:w="70" w:type="dxa"/>
              <w:right w:w="70" w:type="dxa"/>
            </w:tcMar>
            <w:vAlign w:val="center"/>
          </w:tcPr>
          <w:p w14:paraId="005DDBF7" w14:textId="77777777" w:rsidR="0002589F" w:rsidRDefault="00000000">
            <w:pPr>
              <w:pStyle w:val="ReportTable"/>
              <w:jc w:val="center"/>
            </w:pPr>
            <w:r>
              <w:rPr>
                <w:sz w:val="18"/>
              </w:rPr>
              <w:t>73.67%</w:t>
            </w:r>
          </w:p>
        </w:tc>
        <w:tc>
          <w:tcPr>
            <w:tcW w:w="1944" w:type="dxa"/>
            <w:tcMar>
              <w:top w:w="70" w:type="dxa"/>
              <w:left w:w="70" w:type="dxa"/>
              <w:bottom w:w="70" w:type="dxa"/>
              <w:right w:w="70" w:type="dxa"/>
            </w:tcMar>
            <w:vAlign w:val="center"/>
          </w:tcPr>
          <w:p w14:paraId="2BCC4C21" w14:textId="77777777" w:rsidR="0002589F" w:rsidRDefault="00000000">
            <w:pPr>
              <w:pStyle w:val="ReportTable"/>
              <w:jc w:val="center"/>
            </w:pPr>
            <w:r>
              <w:rPr>
                <w:sz w:val="18"/>
              </w:rPr>
              <w:t>4,096</w:t>
            </w:r>
          </w:p>
        </w:tc>
      </w:tr>
      <w:tr w:rsidR="0002589F" w14:paraId="03A9305E" w14:textId="77777777" w:rsidTr="00BB4B7B">
        <w:trPr>
          <w:jc w:val="center"/>
        </w:trPr>
        <w:tc>
          <w:tcPr>
            <w:tcW w:w="936" w:type="dxa"/>
            <w:shd w:val="clear" w:color="auto" w:fill="F4F8FA"/>
            <w:tcMar>
              <w:top w:w="70" w:type="dxa"/>
              <w:left w:w="70" w:type="dxa"/>
              <w:bottom w:w="70" w:type="dxa"/>
              <w:right w:w="70" w:type="dxa"/>
            </w:tcMar>
            <w:vAlign w:val="center"/>
          </w:tcPr>
          <w:p w14:paraId="7B52893C" w14:textId="77777777" w:rsidR="0002589F" w:rsidRDefault="00000000">
            <w:pPr>
              <w:pStyle w:val="ReportTable"/>
              <w:jc w:val="center"/>
            </w:pPr>
            <w:r>
              <w:rPr>
                <w:sz w:val="18"/>
              </w:rPr>
              <w:t>21</w:t>
            </w:r>
          </w:p>
        </w:tc>
        <w:tc>
          <w:tcPr>
            <w:tcW w:w="1944" w:type="dxa"/>
            <w:shd w:val="clear" w:color="auto" w:fill="F4F8FA"/>
            <w:tcMar>
              <w:top w:w="70" w:type="dxa"/>
              <w:left w:w="70" w:type="dxa"/>
              <w:bottom w:w="70" w:type="dxa"/>
              <w:right w:w="70" w:type="dxa"/>
            </w:tcMar>
            <w:vAlign w:val="center"/>
          </w:tcPr>
          <w:p w14:paraId="2867A9D3" w14:textId="77777777" w:rsidR="0002589F" w:rsidRDefault="00000000">
            <w:pPr>
              <w:pStyle w:val="ReportTable"/>
              <w:jc w:val="center"/>
            </w:pPr>
            <w:r>
              <w:rPr>
                <w:sz w:val="18"/>
              </w:rPr>
              <w:t>15,285</w:t>
            </w:r>
          </w:p>
        </w:tc>
        <w:tc>
          <w:tcPr>
            <w:tcW w:w="1584" w:type="dxa"/>
            <w:shd w:val="clear" w:color="auto" w:fill="F4F8FA"/>
            <w:tcMar>
              <w:top w:w="70" w:type="dxa"/>
              <w:left w:w="70" w:type="dxa"/>
              <w:bottom w:w="70" w:type="dxa"/>
              <w:right w:w="70" w:type="dxa"/>
            </w:tcMar>
            <w:vAlign w:val="center"/>
          </w:tcPr>
          <w:p w14:paraId="2BEAD434" w14:textId="77777777" w:rsidR="0002589F" w:rsidRDefault="00000000">
            <w:pPr>
              <w:pStyle w:val="ReportTable"/>
              <w:jc w:val="center"/>
            </w:pPr>
            <w:r>
              <w:rPr>
                <w:sz w:val="18"/>
              </w:rPr>
              <w:t>75.58%</w:t>
            </w:r>
          </w:p>
        </w:tc>
        <w:tc>
          <w:tcPr>
            <w:tcW w:w="1944" w:type="dxa"/>
            <w:shd w:val="clear" w:color="auto" w:fill="F4F8FA"/>
            <w:tcMar>
              <w:top w:w="70" w:type="dxa"/>
              <w:left w:w="70" w:type="dxa"/>
              <w:bottom w:w="70" w:type="dxa"/>
              <w:right w:w="70" w:type="dxa"/>
            </w:tcMar>
            <w:vAlign w:val="center"/>
          </w:tcPr>
          <w:p w14:paraId="6ADB8C7B" w14:textId="77777777" w:rsidR="0002589F" w:rsidRDefault="00000000">
            <w:pPr>
              <w:pStyle w:val="ReportTable"/>
              <w:jc w:val="center"/>
            </w:pPr>
            <w:r>
              <w:rPr>
                <w:sz w:val="18"/>
              </w:rPr>
              <w:t>3,733</w:t>
            </w:r>
          </w:p>
        </w:tc>
      </w:tr>
    </w:tbl>
    <w:p w14:paraId="0CB125FF" w14:textId="77777777" w:rsidR="0002589F" w:rsidRDefault="0002589F">
      <w:pPr>
        <w:pStyle w:val="ReportSmall"/>
      </w:pPr>
    </w:p>
    <w:p w14:paraId="030B62AF" w14:textId="77777777" w:rsidR="0002589F" w:rsidRDefault="00000000">
      <w:pPr>
        <w:pStyle w:val="ReportBody"/>
        <w:jc w:val="both"/>
      </w:pPr>
      <w:r>
        <w:t>Hour 18 had the weakest BATR15 among hours with meaningful volume, while Hour 20 generated the largest number of Late Orders. In contrast, BATR15 was approximately 88.1% at Hour 15 and approximately 87.2% at Hour 10.</w:t>
      </w:r>
    </w:p>
    <w:p w14:paraId="66D58C25" w14:textId="77777777" w:rsidR="0087757A" w:rsidRDefault="00000000">
      <w:pPr>
        <w:spacing w:before="100" w:after="140"/>
        <w:jc w:val="center"/>
      </w:pPr>
      <w:r>
        <w:rPr>
          <w:noProof/>
        </w:rPr>
        <w:drawing>
          <wp:inline distT="0" distB="0" distL="0" distR="0" wp14:anchorId="2F4611C7" wp14:editId="2E24D589">
            <wp:extent cx="5806440" cy="2977935"/>
            <wp:effectExtent l="0" t="0" r="0" b="0"/>
            <wp:docPr id="1396416906" name="Picture 1396416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806440" cy="2977935"/>
                    </a:xfrm>
                    <a:prstGeom prst="rect">
                      <a:avLst/>
                    </a:prstGeom>
                  </pic:spPr>
                </pic:pic>
              </a:graphicData>
            </a:graphic>
          </wp:inline>
        </w:drawing>
      </w:r>
    </w:p>
    <w:p w14:paraId="296E469B" w14:textId="77777777" w:rsidR="0087757A" w:rsidRDefault="00000000">
      <w:pPr>
        <w:keepLines/>
        <w:spacing w:before="100" w:after="140"/>
        <w:jc w:val="center"/>
      </w:pPr>
      <w:r>
        <w:rPr>
          <w:noProof/>
        </w:rPr>
        <w:drawing>
          <wp:inline distT="0" distB="0" distL="0" distR="0" wp14:anchorId="5620C53B" wp14:editId="423B47D1">
            <wp:extent cx="5989320" cy="3071728"/>
            <wp:effectExtent l="0" t="0" r="0" b="0"/>
            <wp:docPr id="1396416922" name="Picture 139641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89320" cy="3071728"/>
                    </a:xfrm>
                    <a:prstGeom prst="rect">
                      <a:avLst/>
                    </a:prstGeom>
                  </pic:spPr>
                </pic:pic>
              </a:graphicData>
            </a:graphic>
          </wp:inline>
        </w:drawing>
      </w:r>
    </w:p>
    <w:p w14:paraId="069766A7" w14:textId="77777777" w:rsidR="0002589F" w:rsidRDefault="00000000">
      <w:pPr>
        <w:pStyle w:val="ReportBody"/>
        <w:jc w:val="both"/>
      </w:pPr>
      <w:r>
        <w:lastRenderedPageBreak/>
        <w:t>The relationship between Volume and Performance is therefore not fully linear. Some hours with substantial volume perform well, while certain Peak Hours perform noticeably worse. This indicates that Order Volume alone cannot explain BATR and should be examined together with Supply, Assignment, and travel conditions.</w:t>
      </w:r>
    </w:p>
    <w:p w14:paraId="7949CCF0" w14:textId="77777777" w:rsidR="0002589F" w:rsidRDefault="00000000">
      <w:pPr>
        <w:pStyle w:val="ReportBody"/>
        <w:jc w:val="both"/>
      </w:pPr>
      <w:r>
        <w:t>Day-of-Week differences were also present. BATR15 was approximately 79.8% on Sunday and 78.4% on Saturday, compared with approximately 75.9% on Thursday and 75.7% on Friday. Thursday and Friday are therefore slightly weaker, but Day-of-Week variation is substantially smaller than the differences across City, District, and Hour. Day-of-Week is useful as a Context Variable, but it is not considered the main Root Cause of the Performance Gap.</w:t>
      </w:r>
    </w:p>
    <w:p w14:paraId="1F47FCD7" w14:textId="77777777" w:rsidR="0087757A" w:rsidRDefault="00000000">
      <w:pPr>
        <w:keepLines/>
        <w:spacing w:before="100" w:after="140"/>
        <w:jc w:val="center"/>
      </w:pPr>
      <w:r>
        <w:rPr>
          <w:noProof/>
        </w:rPr>
        <w:drawing>
          <wp:inline distT="0" distB="0" distL="0" distR="0" wp14:anchorId="773EFF87" wp14:editId="46DDDFBE">
            <wp:extent cx="6263640" cy="2121485"/>
            <wp:effectExtent l="0" t="0" r="0" b="0"/>
            <wp:docPr id="1396416923" name="Picture 139641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21"/>
                    <a:stretch>
                      <a:fillRect/>
                    </a:stretch>
                  </pic:blipFill>
                  <pic:spPr>
                    <a:xfrm>
                      <a:off x="0" y="0"/>
                      <a:ext cx="6263640" cy="2121485"/>
                    </a:xfrm>
                    <a:prstGeom prst="rect">
                      <a:avLst/>
                    </a:prstGeom>
                  </pic:spPr>
                </pic:pic>
              </a:graphicData>
            </a:graphic>
          </wp:inline>
        </w:drawing>
      </w:r>
    </w:p>
    <w:p w14:paraId="27BB7C14" w14:textId="77777777" w:rsidR="0087757A" w:rsidRDefault="00000000">
      <w:pPr>
        <w:spacing w:before="100" w:after="140"/>
        <w:jc w:val="center"/>
      </w:pPr>
      <w:r>
        <w:rPr>
          <w:noProof/>
        </w:rPr>
        <w:drawing>
          <wp:inline distT="0" distB="0" distL="0" distR="0" wp14:anchorId="48DD660C" wp14:editId="70A0B505">
            <wp:extent cx="5806440" cy="1816348"/>
            <wp:effectExtent l="0" t="0" r="0" b="0"/>
            <wp:docPr id="1396416907" name="Picture 139641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806440" cy="1816348"/>
                    </a:xfrm>
                    <a:prstGeom prst="rect">
                      <a:avLst/>
                    </a:prstGeom>
                  </pic:spPr>
                </pic:pic>
              </a:graphicData>
            </a:graphic>
          </wp:inline>
        </w:drawing>
      </w:r>
    </w:p>
    <w:p w14:paraId="5E93D90A" w14:textId="77777777" w:rsidR="0002589F" w:rsidRDefault="00BB4B7B">
      <w:pPr>
        <w:pStyle w:val="ReportH2"/>
        <w:keepNext/>
      </w:pPr>
      <w:r>
        <w:t>2.5. District-Level Performance and Context-Adjusted Benchmark</w:t>
      </w:r>
    </w:p>
    <w:p w14:paraId="68FA434D" w14:textId="77777777" w:rsidR="0002589F" w:rsidRDefault="00000000">
      <w:pPr>
        <w:pStyle w:val="ReportBody"/>
        <w:jc w:val="both"/>
      </w:pPr>
      <w:r>
        <w:t>The number of Late Orders or raw BATR15 alone is not sufficient to identify a Local Problem. High-volume Districts naturally generate more Late Orders, and Districts with a larger share of orders during difficult hours may also have lower BATR15 even without a local operational issue.</w:t>
      </w:r>
    </w:p>
    <w:p w14:paraId="63F4C5AD" w14:textId="77777777" w:rsidR="0002589F" w:rsidRDefault="00000000">
      <w:pPr>
        <w:pStyle w:val="ReportBody"/>
        <w:jc w:val="both"/>
      </w:pPr>
      <w:r>
        <w:t>To reduce this Composition Effect, a Leave-One-District-Out Benchmark was constructed for each District. The Context of each order was defined as:</w:t>
      </w:r>
    </w:p>
    <w:p w14:paraId="40505C7B" w14:textId="77777777" w:rsidR="0002589F" w:rsidRDefault="00BB4B7B">
      <w:pPr>
        <w:pStyle w:val="ReportEquation"/>
        <w:keepLines/>
        <w:jc w:val="center"/>
      </w:pPr>
      <m:oMathPara>
        <m:oMath>
          <m:r>
            <m:t>City × Month × Weekday × Hour</m:t>
          </m:r>
        </m:oMath>
      </m:oMathPara>
    </w:p>
    <w:p w14:paraId="65F8C455" w14:textId="77777777" w:rsidR="0002589F" w:rsidRDefault="00000000">
      <w:pPr>
        <w:pStyle w:val="ReportBody"/>
        <w:jc w:val="both"/>
      </w:pPr>
      <w:r>
        <w:t>For example, orders from K-1480 on Friday at Hour 20 in October were compared with the performance of other Districts in City K during the same Friday, Hour, and Month.</w:t>
      </w:r>
    </w:p>
    <w:p w14:paraId="1390CF11" w14:textId="77777777" w:rsidR="0002589F" w:rsidRDefault="00000000">
      <w:pPr>
        <w:pStyle w:val="ReportBody"/>
        <w:jc w:val="both"/>
      </w:pPr>
      <w:r>
        <w:t>When calculating the Benchmark for each District, that District itself was excluded from the Comparison group so that its own performance would not influence its Benchmark.</w:t>
      </w:r>
    </w:p>
    <w:p w14:paraId="35647F04" w14:textId="77777777" w:rsidR="0002589F" w:rsidRDefault="00000000">
      <w:pPr>
        <w:pStyle w:val="ReportBody"/>
        <w:jc w:val="both"/>
      </w:pPr>
      <w:r>
        <w:t>Expected BATR15 was then calculated. Expected BATR15 represents the BATR15 a District would be expected to achieve if it experienced its actual Month, Weekday, and Hour mix but, within each Context, performed like the other Districts in the same City.</w:t>
      </w:r>
    </w:p>
    <w:p w14:paraId="6B698D00" w14:textId="77777777" w:rsidR="0002589F" w:rsidRDefault="00000000">
      <w:pPr>
        <w:pStyle w:val="ReportBody"/>
        <w:jc w:val="both"/>
      </w:pPr>
      <w:r>
        <w:t>Expected BATR15 is therefore not a new Target. It is an Internal Benchmark adjusted to the actual operating conditions of that District.</w:t>
      </w:r>
    </w:p>
    <w:p w14:paraId="4B531CF4" w14:textId="77777777" w:rsidR="0002589F" w:rsidRDefault="00BB4B7B">
      <w:pPr>
        <w:pStyle w:val="ReportEquation"/>
        <w:keepLines/>
        <w:jc w:val="center"/>
      </w:pPr>
      <m:oMathPara>
        <m:oMath>
          <m:r>
            <w:lastRenderedPageBreak/>
            <m:t>Context Gap = Observed Context-Matched BATR15 - Expected BATR15</m:t>
          </m:r>
        </m:oMath>
      </m:oMathPara>
    </w:p>
    <w:p w14:paraId="4E8AA278" w14:textId="77777777" w:rsidR="0002589F" w:rsidRDefault="00000000">
      <w:pPr>
        <w:pStyle w:val="ReportBody"/>
        <w:jc w:val="both"/>
      </w:pPr>
      <w:r>
        <w:t>The Context Gap is interpreted as follows:</w:t>
      </w:r>
    </w:p>
    <w:p w14:paraId="3787A9AA" w14:textId="77777777" w:rsidR="0002589F" w:rsidRDefault="00000000">
      <w:pPr>
        <w:pStyle w:val="ReportBody"/>
        <w:ind w:left="317" w:hanging="259"/>
        <w:jc w:val="both"/>
      </w:pPr>
      <w:r>
        <w:rPr>
          <w:b/>
          <w:color w:val="22C655"/>
        </w:rPr>
        <w:t xml:space="preserve">• </w:t>
      </w:r>
      <w:r>
        <w:t>A negative Context Gap means that the District performed worse than other Districts in the same City under comparable conditions.</w:t>
      </w:r>
    </w:p>
    <w:p w14:paraId="6A84B0F4" w14:textId="77777777" w:rsidR="0002589F" w:rsidRDefault="00000000">
      <w:pPr>
        <w:pStyle w:val="ReportBody"/>
        <w:ind w:left="317" w:hanging="259"/>
        <w:jc w:val="both"/>
      </w:pPr>
      <w:r>
        <w:rPr>
          <w:b/>
          <w:color w:val="22C655"/>
        </w:rPr>
        <w:t xml:space="preserve">• </w:t>
      </w:r>
      <w:r>
        <w:t>A Context Gap close to zero means that performance is largely consistent with its Context.</w:t>
      </w:r>
    </w:p>
    <w:p w14:paraId="7F856471" w14:textId="77777777" w:rsidR="0002589F" w:rsidRDefault="00000000">
      <w:pPr>
        <w:pStyle w:val="ReportBody"/>
        <w:ind w:left="317" w:hanging="259"/>
        <w:jc w:val="both"/>
      </w:pPr>
      <w:r>
        <w:rPr>
          <w:b/>
          <w:color w:val="22C655"/>
        </w:rPr>
        <w:t xml:space="preserve">• </w:t>
      </w:r>
      <w:r>
        <w:t>A positive Context Gap means that the District performed even better than other Districts under comparable conditions.</w:t>
      </w:r>
    </w:p>
    <w:p w14:paraId="3B6B4128" w14:textId="77777777" w:rsidR="0002589F" w:rsidRDefault="00000000">
      <w:pPr>
        <w:pStyle w:val="ReportBody"/>
        <w:jc w:val="both"/>
      </w:pPr>
      <w:r>
        <w:t>The most important Local Underperformers were:</w:t>
      </w:r>
    </w:p>
    <w:tbl>
      <w:tblPr>
        <w:tblW w:w="0" w:type="auto"/>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461"/>
        <w:gridCol w:w="1680"/>
        <w:gridCol w:w="1388"/>
        <w:gridCol w:w="2118"/>
        <w:gridCol w:w="1972"/>
        <w:gridCol w:w="1461"/>
      </w:tblGrid>
      <w:tr w:rsidR="00403B2A" w14:paraId="3FB62C35" w14:textId="77777777" w:rsidTr="007B5F8A">
        <w:trPr>
          <w:cantSplit/>
          <w:tblHeader/>
        </w:trPr>
        <w:tc>
          <w:tcPr>
            <w:tcW w:w="1461" w:type="dxa"/>
            <w:shd w:val="clear" w:color="auto" w:fill="0A2A43"/>
            <w:tcMar>
              <w:top w:w="70" w:type="dxa"/>
              <w:left w:w="70" w:type="dxa"/>
              <w:bottom w:w="70" w:type="dxa"/>
              <w:right w:w="70" w:type="dxa"/>
            </w:tcMar>
            <w:vAlign w:val="center"/>
          </w:tcPr>
          <w:p w14:paraId="03EAD5D1" w14:textId="77777777" w:rsidR="00403B2A" w:rsidRDefault="00000000">
            <w:pPr>
              <w:spacing w:after="0" w:line="220" w:lineRule="auto"/>
              <w:jc w:val="center"/>
            </w:pPr>
            <w:r>
              <w:rPr>
                <w:rFonts w:ascii="Aptos" w:hAnsi="Aptos"/>
                <w:b/>
                <w:color w:val="FFFFFF"/>
                <w:sz w:val="14"/>
                <w:szCs w:val="14"/>
              </w:rPr>
              <w:t>Area</w:t>
            </w:r>
          </w:p>
        </w:tc>
        <w:tc>
          <w:tcPr>
            <w:tcW w:w="1680" w:type="dxa"/>
            <w:shd w:val="clear" w:color="auto" w:fill="0A2A43"/>
            <w:tcMar>
              <w:top w:w="70" w:type="dxa"/>
              <w:left w:w="70" w:type="dxa"/>
              <w:bottom w:w="70" w:type="dxa"/>
              <w:right w:w="70" w:type="dxa"/>
            </w:tcMar>
            <w:vAlign w:val="center"/>
          </w:tcPr>
          <w:p w14:paraId="63196414" w14:textId="77777777" w:rsidR="00403B2A" w:rsidRDefault="00000000">
            <w:pPr>
              <w:spacing w:after="0" w:line="220" w:lineRule="auto"/>
              <w:jc w:val="center"/>
            </w:pPr>
            <w:r>
              <w:rPr>
                <w:rFonts w:ascii="Aptos" w:hAnsi="Aptos"/>
                <w:b/>
                <w:color w:val="FFFFFF"/>
                <w:sz w:val="14"/>
                <w:szCs w:val="14"/>
              </w:rPr>
              <w:t>Raw BATR15 (%)</w:t>
            </w:r>
          </w:p>
        </w:tc>
        <w:tc>
          <w:tcPr>
            <w:tcW w:w="1388" w:type="dxa"/>
            <w:shd w:val="clear" w:color="auto" w:fill="0A2A43"/>
            <w:tcMar>
              <w:top w:w="70" w:type="dxa"/>
              <w:left w:w="70" w:type="dxa"/>
              <w:bottom w:w="70" w:type="dxa"/>
              <w:right w:w="70" w:type="dxa"/>
            </w:tcMar>
            <w:vAlign w:val="center"/>
          </w:tcPr>
          <w:p w14:paraId="60213319" w14:textId="77777777" w:rsidR="00403B2A" w:rsidRDefault="00000000">
            <w:pPr>
              <w:spacing w:after="0" w:line="220" w:lineRule="auto"/>
              <w:jc w:val="center"/>
            </w:pPr>
            <w:r>
              <w:rPr>
                <w:rFonts w:ascii="Aptos" w:hAnsi="Aptos"/>
                <w:b/>
                <w:color w:val="FFFFFF"/>
                <w:sz w:val="14"/>
                <w:szCs w:val="14"/>
              </w:rPr>
              <w:t>Late Orders</w:t>
            </w:r>
          </w:p>
        </w:tc>
        <w:tc>
          <w:tcPr>
            <w:tcW w:w="2118" w:type="dxa"/>
            <w:shd w:val="clear" w:color="auto" w:fill="0A2A43"/>
            <w:tcMar>
              <w:top w:w="70" w:type="dxa"/>
              <w:left w:w="70" w:type="dxa"/>
              <w:bottom w:w="70" w:type="dxa"/>
              <w:right w:w="70" w:type="dxa"/>
            </w:tcMar>
            <w:vAlign w:val="center"/>
          </w:tcPr>
          <w:p w14:paraId="74B22C22" w14:textId="77777777" w:rsidR="00403B2A" w:rsidRDefault="00000000">
            <w:pPr>
              <w:spacing w:after="0" w:line="220" w:lineRule="auto"/>
              <w:jc w:val="center"/>
            </w:pPr>
            <w:r>
              <w:rPr>
                <w:rFonts w:ascii="Aptos" w:hAnsi="Aptos"/>
                <w:b/>
                <w:color w:val="FFFFFF"/>
                <w:sz w:val="14"/>
                <w:szCs w:val="14"/>
              </w:rPr>
              <w:t>Context-Matched BATR15 (%)</w:t>
            </w:r>
          </w:p>
        </w:tc>
        <w:tc>
          <w:tcPr>
            <w:tcW w:w="1972" w:type="dxa"/>
            <w:shd w:val="clear" w:color="auto" w:fill="0A2A43"/>
            <w:tcMar>
              <w:top w:w="70" w:type="dxa"/>
              <w:left w:w="70" w:type="dxa"/>
              <w:bottom w:w="70" w:type="dxa"/>
              <w:right w:w="70" w:type="dxa"/>
            </w:tcMar>
            <w:vAlign w:val="center"/>
          </w:tcPr>
          <w:p w14:paraId="7253FD53" w14:textId="77777777" w:rsidR="00403B2A" w:rsidRDefault="00000000">
            <w:pPr>
              <w:spacing w:after="0" w:line="220" w:lineRule="auto"/>
              <w:jc w:val="center"/>
            </w:pPr>
            <w:r>
              <w:rPr>
                <w:rFonts w:ascii="Aptos" w:hAnsi="Aptos"/>
                <w:b/>
                <w:color w:val="FFFFFF"/>
                <w:sz w:val="14"/>
                <w:szCs w:val="14"/>
              </w:rPr>
              <w:t>Expected BATR15 (%)</w:t>
            </w:r>
          </w:p>
        </w:tc>
        <w:tc>
          <w:tcPr>
            <w:tcW w:w="1461" w:type="dxa"/>
            <w:shd w:val="clear" w:color="auto" w:fill="0A2A43"/>
            <w:tcMar>
              <w:top w:w="70" w:type="dxa"/>
              <w:left w:w="70" w:type="dxa"/>
              <w:bottom w:w="70" w:type="dxa"/>
              <w:right w:w="70" w:type="dxa"/>
            </w:tcMar>
            <w:vAlign w:val="center"/>
          </w:tcPr>
          <w:p w14:paraId="1B2A456D" w14:textId="77777777" w:rsidR="00403B2A" w:rsidRDefault="00000000">
            <w:pPr>
              <w:spacing w:after="0" w:line="220" w:lineRule="auto"/>
              <w:jc w:val="center"/>
            </w:pPr>
            <w:r>
              <w:rPr>
                <w:rFonts w:ascii="Aptos" w:hAnsi="Aptos"/>
                <w:b/>
                <w:color w:val="FFFFFF"/>
                <w:sz w:val="14"/>
                <w:szCs w:val="14"/>
              </w:rPr>
              <w:t>Context Gap (pp)</w:t>
            </w:r>
          </w:p>
        </w:tc>
      </w:tr>
      <w:tr w:rsidR="00403B2A" w14:paraId="4F3DA55B" w14:textId="77777777" w:rsidTr="007B5F8A">
        <w:trPr>
          <w:cantSplit/>
        </w:trPr>
        <w:tc>
          <w:tcPr>
            <w:tcW w:w="1461" w:type="dxa"/>
            <w:shd w:val="clear" w:color="auto" w:fill="FFFFFF"/>
            <w:tcMar>
              <w:top w:w="70" w:type="dxa"/>
              <w:left w:w="70" w:type="dxa"/>
              <w:bottom w:w="70" w:type="dxa"/>
              <w:right w:w="70" w:type="dxa"/>
            </w:tcMar>
            <w:vAlign w:val="center"/>
          </w:tcPr>
          <w:p w14:paraId="4ACABD47" w14:textId="77777777" w:rsidR="00403B2A" w:rsidRDefault="00000000">
            <w:pPr>
              <w:pStyle w:val="ReportTable"/>
              <w:spacing w:line="220" w:lineRule="auto"/>
              <w:jc w:val="center"/>
            </w:pPr>
            <w:r>
              <w:rPr>
                <w:color w:val="1F2933"/>
                <w:sz w:val="14"/>
                <w:szCs w:val="14"/>
              </w:rPr>
              <w:t>U-1400</w:t>
            </w:r>
          </w:p>
        </w:tc>
        <w:tc>
          <w:tcPr>
            <w:tcW w:w="1680" w:type="dxa"/>
            <w:shd w:val="clear" w:color="auto" w:fill="FFFFFF"/>
            <w:tcMar>
              <w:top w:w="70" w:type="dxa"/>
              <w:left w:w="70" w:type="dxa"/>
              <w:bottom w:w="70" w:type="dxa"/>
              <w:right w:w="70" w:type="dxa"/>
            </w:tcMar>
            <w:vAlign w:val="center"/>
          </w:tcPr>
          <w:p w14:paraId="5ECC2655" w14:textId="77777777" w:rsidR="00403B2A" w:rsidRDefault="00000000">
            <w:pPr>
              <w:pStyle w:val="ReportTable"/>
              <w:spacing w:line="220" w:lineRule="auto"/>
              <w:jc w:val="center"/>
            </w:pPr>
            <w:r>
              <w:rPr>
                <w:color w:val="1F2933"/>
                <w:sz w:val="14"/>
                <w:szCs w:val="14"/>
              </w:rPr>
              <w:t>69.82</w:t>
            </w:r>
          </w:p>
        </w:tc>
        <w:tc>
          <w:tcPr>
            <w:tcW w:w="1388" w:type="dxa"/>
            <w:shd w:val="clear" w:color="auto" w:fill="FFFFFF"/>
            <w:tcMar>
              <w:top w:w="70" w:type="dxa"/>
              <w:left w:w="70" w:type="dxa"/>
              <w:bottom w:w="70" w:type="dxa"/>
              <w:right w:w="70" w:type="dxa"/>
            </w:tcMar>
            <w:vAlign w:val="center"/>
          </w:tcPr>
          <w:p w14:paraId="58E7670A" w14:textId="77777777" w:rsidR="00403B2A" w:rsidRDefault="00000000">
            <w:pPr>
              <w:pStyle w:val="ReportTable"/>
              <w:spacing w:line="220" w:lineRule="auto"/>
              <w:jc w:val="center"/>
            </w:pPr>
            <w:r>
              <w:rPr>
                <w:color w:val="1F2933"/>
                <w:sz w:val="14"/>
                <w:szCs w:val="14"/>
              </w:rPr>
              <w:t>1256</w:t>
            </w:r>
          </w:p>
        </w:tc>
        <w:tc>
          <w:tcPr>
            <w:tcW w:w="2118" w:type="dxa"/>
            <w:shd w:val="clear" w:color="auto" w:fill="FFFFFF"/>
            <w:tcMar>
              <w:top w:w="70" w:type="dxa"/>
              <w:left w:w="70" w:type="dxa"/>
              <w:bottom w:w="70" w:type="dxa"/>
              <w:right w:w="70" w:type="dxa"/>
            </w:tcMar>
            <w:vAlign w:val="center"/>
          </w:tcPr>
          <w:p w14:paraId="4068D482" w14:textId="77777777" w:rsidR="00403B2A" w:rsidRDefault="00000000">
            <w:pPr>
              <w:pStyle w:val="ReportTable"/>
              <w:spacing w:line="220" w:lineRule="auto"/>
              <w:jc w:val="center"/>
            </w:pPr>
            <w:r>
              <w:rPr>
                <w:color w:val="1F2933"/>
                <w:sz w:val="14"/>
                <w:szCs w:val="14"/>
              </w:rPr>
              <w:t>69.92</w:t>
            </w:r>
          </w:p>
        </w:tc>
        <w:tc>
          <w:tcPr>
            <w:tcW w:w="1972" w:type="dxa"/>
            <w:shd w:val="clear" w:color="auto" w:fill="FFFFFF"/>
            <w:tcMar>
              <w:top w:w="70" w:type="dxa"/>
              <w:left w:w="70" w:type="dxa"/>
              <w:bottom w:w="70" w:type="dxa"/>
              <w:right w:w="70" w:type="dxa"/>
            </w:tcMar>
            <w:vAlign w:val="center"/>
          </w:tcPr>
          <w:p w14:paraId="10AD4BF5" w14:textId="77777777" w:rsidR="00403B2A" w:rsidRDefault="00000000">
            <w:pPr>
              <w:pStyle w:val="ReportTable"/>
              <w:spacing w:line="220" w:lineRule="auto"/>
              <w:jc w:val="center"/>
            </w:pPr>
            <w:r>
              <w:rPr>
                <w:color w:val="1F2933"/>
                <w:sz w:val="14"/>
                <w:szCs w:val="14"/>
              </w:rPr>
              <w:t>81.09</w:t>
            </w:r>
          </w:p>
        </w:tc>
        <w:tc>
          <w:tcPr>
            <w:tcW w:w="1461" w:type="dxa"/>
            <w:shd w:val="clear" w:color="auto" w:fill="FFFFFF"/>
            <w:tcMar>
              <w:top w:w="70" w:type="dxa"/>
              <w:left w:w="70" w:type="dxa"/>
              <w:bottom w:w="70" w:type="dxa"/>
              <w:right w:w="70" w:type="dxa"/>
            </w:tcMar>
            <w:vAlign w:val="center"/>
          </w:tcPr>
          <w:p w14:paraId="6347A97A" w14:textId="77777777" w:rsidR="00403B2A" w:rsidRDefault="00000000">
            <w:pPr>
              <w:pStyle w:val="ReportTable"/>
              <w:spacing w:line="220" w:lineRule="auto"/>
              <w:jc w:val="center"/>
            </w:pPr>
            <w:r>
              <w:rPr>
                <w:color w:val="1F2933"/>
                <w:sz w:val="14"/>
                <w:szCs w:val="14"/>
              </w:rPr>
              <w:t>-11.17</w:t>
            </w:r>
          </w:p>
        </w:tc>
      </w:tr>
      <w:tr w:rsidR="00403B2A" w14:paraId="026BF691" w14:textId="77777777" w:rsidTr="007B5F8A">
        <w:trPr>
          <w:cantSplit/>
        </w:trPr>
        <w:tc>
          <w:tcPr>
            <w:tcW w:w="1461" w:type="dxa"/>
            <w:shd w:val="clear" w:color="auto" w:fill="F4F8FA"/>
            <w:tcMar>
              <w:top w:w="70" w:type="dxa"/>
              <w:left w:w="70" w:type="dxa"/>
              <w:bottom w:w="70" w:type="dxa"/>
              <w:right w:w="70" w:type="dxa"/>
            </w:tcMar>
            <w:vAlign w:val="center"/>
          </w:tcPr>
          <w:p w14:paraId="0AFD6D74" w14:textId="77777777" w:rsidR="00403B2A" w:rsidRDefault="00000000">
            <w:pPr>
              <w:pStyle w:val="ReportTable"/>
              <w:spacing w:line="220" w:lineRule="auto"/>
              <w:jc w:val="center"/>
            </w:pPr>
            <w:r>
              <w:rPr>
                <w:color w:val="1F2933"/>
                <w:sz w:val="14"/>
                <w:szCs w:val="14"/>
              </w:rPr>
              <w:t>B-3728</w:t>
            </w:r>
          </w:p>
        </w:tc>
        <w:tc>
          <w:tcPr>
            <w:tcW w:w="1680" w:type="dxa"/>
            <w:shd w:val="clear" w:color="auto" w:fill="F4F8FA"/>
            <w:tcMar>
              <w:top w:w="70" w:type="dxa"/>
              <w:left w:w="70" w:type="dxa"/>
              <w:bottom w:w="70" w:type="dxa"/>
              <w:right w:w="70" w:type="dxa"/>
            </w:tcMar>
            <w:vAlign w:val="center"/>
          </w:tcPr>
          <w:p w14:paraId="375CA301" w14:textId="77777777" w:rsidR="00403B2A" w:rsidRDefault="00000000">
            <w:pPr>
              <w:pStyle w:val="ReportTable"/>
              <w:spacing w:line="220" w:lineRule="auto"/>
              <w:jc w:val="center"/>
            </w:pPr>
            <w:r>
              <w:rPr>
                <w:color w:val="1F2933"/>
                <w:sz w:val="14"/>
                <w:szCs w:val="14"/>
              </w:rPr>
              <w:t>82.88</w:t>
            </w:r>
          </w:p>
        </w:tc>
        <w:tc>
          <w:tcPr>
            <w:tcW w:w="1388" w:type="dxa"/>
            <w:shd w:val="clear" w:color="auto" w:fill="F4F8FA"/>
            <w:tcMar>
              <w:top w:w="70" w:type="dxa"/>
              <w:left w:w="70" w:type="dxa"/>
              <w:bottom w:w="70" w:type="dxa"/>
              <w:right w:w="70" w:type="dxa"/>
            </w:tcMar>
            <w:vAlign w:val="center"/>
          </w:tcPr>
          <w:p w14:paraId="77E6291D" w14:textId="77777777" w:rsidR="00403B2A" w:rsidRDefault="00000000">
            <w:pPr>
              <w:pStyle w:val="ReportTable"/>
              <w:spacing w:line="220" w:lineRule="auto"/>
              <w:jc w:val="center"/>
            </w:pPr>
            <w:r>
              <w:rPr>
                <w:color w:val="1F2933"/>
                <w:sz w:val="14"/>
                <w:szCs w:val="14"/>
              </w:rPr>
              <w:t>278</w:t>
            </w:r>
          </w:p>
        </w:tc>
        <w:tc>
          <w:tcPr>
            <w:tcW w:w="2118" w:type="dxa"/>
            <w:shd w:val="clear" w:color="auto" w:fill="F4F8FA"/>
            <w:tcMar>
              <w:top w:w="70" w:type="dxa"/>
              <w:left w:w="70" w:type="dxa"/>
              <w:bottom w:w="70" w:type="dxa"/>
              <w:right w:w="70" w:type="dxa"/>
            </w:tcMar>
            <w:vAlign w:val="center"/>
          </w:tcPr>
          <w:p w14:paraId="53C42FE0" w14:textId="77777777" w:rsidR="00403B2A" w:rsidRDefault="00000000">
            <w:pPr>
              <w:pStyle w:val="ReportTable"/>
              <w:spacing w:line="220" w:lineRule="auto"/>
              <w:jc w:val="center"/>
            </w:pPr>
            <w:r>
              <w:rPr>
                <w:color w:val="1F2933"/>
                <w:sz w:val="14"/>
                <w:szCs w:val="14"/>
              </w:rPr>
              <w:t>83.27</w:t>
            </w:r>
          </w:p>
        </w:tc>
        <w:tc>
          <w:tcPr>
            <w:tcW w:w="1972" w:type="dxa"/>
            <w:shd w:val="clear" w:color="auto" w:fill="F4F8FA"/>
            <w:tcMar>
              <w:top w:w="70" w:type="dxa"/>
              <w:left w:w="70" w:type="dxa"/>
              <w:bottom w:w="70" w:type="dxa"/>
              <w:right w:w="70" w:type="dxa"/>
            </w:tcMar>
            <w:vAlign w:val="center"/>
          </w:tcPr>
          <w:p w14:paraId="286D8569" w14:textId="77777777" w:rsidR="00403B2A" w:rsidRDefault="00000000">
            <w:pPr>
              <w:pStyle w:val="ReportTable"/>
              <w:spacing w:line="220" w:lineRule="auto"/>
              <w:jc w:val="center"/>
            </w:pPr>
            <w:r>
              <w:rPr>
                <w:color w:val="1F2933"/>
                <w:sz w:val="14"/>
                <w:szCs w:val="14"/>
              </w:rPr>
              <w:t>90.84</w:t>
            </w:r>
          </w:p>
        </w:tc>
        <w:tc>
          <w:tcPr>
            <w:tcW w:w="1461" w:type="dxa"/>
            <w:shd w:val="clear" w:color="auto" w:fill="F4F8FA"/>
            <w:tcMar>
              <w:top w:w="70" w:type="dxa"/>
              <w:left w:w="70" w:type="dxa"/>
              <w:bottom w:w="70" w:type="dxa"/>
              <w:right w:w="70" w:type="dxa"/>
            </w:tcMar>
            <w:vAlign w:val="center"/>
          </w:tcPr>
          <w:p w14:paraId="0CA3C93E" w14:textId="77777777" w:rsidR="00403B2A" w:rsidRDefault="00000000">
            <w:pPr>
              <w:pStyle w:val="ReportTable"/>
              <w:spacing w:line="220" w:lineRule="auto"/>
              <w:jc w:val="center"/>
            </w:pPr>
            <w:r>
              <w:rPr>
                <w:color w:val="1F2933"/>
                <w:sz w:val="14"/>
                <w:szCs w:val="14"/>
              </w:rPr>
              <w:t>-7.58</w:t>
            </w:r>
          </w:p>
        </w:tc>
      </w:tr>
      <w:tr w:rsidR="00403B2A" w14:paraId="3F6934F4" w14:textId="77777777" w:rsidTr="007B5F8A">
        <w:trPr>
          <w:cantSplit/>
        </w:trPr>
        <w:tc>
          <w:tcPr>
            <w:tcW w:w="1461" w:type="dxa"/>
            <w:shd w:val="clear" w:color="auto" w:fill="FFFFFF"/>
            <w:tcMar>
              <w:top w:w="70" w:type="dxa"/>
              <w:left w:w="70" w:type="dxa"/>
              <w:bottom w:w="70" w:type="dxa"/>
              <w:right w:w="70" w:type="dxa"/>
            </w:tcMar>
            <w:vAlign w:val="center"/>
          </w:tcPr>
          <w:p w14:paraId="02DEBE25" w14:textId="77777777" w:rsidR="00403B2A" w:rsidRDefault="00000000">
            <w:pPr>
              <w:pStyle w:val="ReportTable"/>
              <w:spacing w:line="220" w:lineRule="auto"/>
              <w:jc w:val="center"/>
            </w:pPr>
            <w:r>
              <w:rPr>
                <w:color w:val="1F2933"/>
                <w:sz w:val="14"/>
                <w:szCs w:val="14"/>
              </w:rPr>
              <w:t>K-1528</w:t>
            </w:r>
          </w:p>
        </w:tc>
        <w:tc>
          <w:tcPr>
            <w:tcW w:w="1680" w:type="dxa"/>
            <w:shd w:val="clear" w:color="auto" w:fill="FFFFFF"/>
            <w:tcMar>
              <w:top w:w="70" w:type="dxa"/>
              <w:left w:w="70" w:type="dxa"/>
              <w:bottom w:w="70" w:type="dxa"/>
              <w:right w:w="70" w:type="dxa"/>
            </w:tcMar>
            <w:vAlign w:val="center"/>
          </w:tcPr>
          <w:p w14:paraId="36313E07" w14:textId="77777777" w:rsidR="00403B2A" w:rsidRDefault="00000000">
            <w:pPr>
              <w:pStyle w:val="ReportTable"/>
              <w:spacing w:line="220" w:lineRule="auto"/>
              <w:jc w:val="center"/>
            </w:pPr>
            <w:r>
              <w:rPr>
                <w:color w:val="1F2933"/>
                <w:sz w:val="14"/>
                <w:szCs w:val="14"/>
              </w:rPr>
              <w:t>66.38</w:t>
            </w:r>
          </w:p>
        </w:tc>
        <w:tc>
          <w:tcPr>
            <w:tcW w:w="1388" w:type="dxa"/>
            <w:shd w:val="clear" w:color="auto" w:fill="FFFFFF"/>
            <w:tcMar>
              <w:top w:w="70" w:type="dxa"/>
              <w:left w:w="70" w:type="dxa"/>
              <w:bottom w:w="70" w:type="dxa"/>
              <w:right w:w="70" w:type="dxa"/>
            </w:tcMar>
            <w:vAlign w:val="center"/>
          </w:tcPr>
          <w:p w14:paraId="1A255FF1" w14:textId="77777777" w:rsidR="00403B2A" w:rsidRDefault="00000000">
            <w:pPr>
              <w:pStyle w:val="ReportTable"/>
              <w:spacing w:line="220" w:lineRule="auto"/>
              <w:jc w:val="center"/>
            </w:pPr>
            <w:r>
              <w:rPr>
                <w:color w:val="1F2933"/>
                <w:sz w:val="14"/>
                <w:szCs w:val="14"/>
              </w:rPr>
              <w:t>2392</w:t>
            </w:r>
          </w:p>
        </w:tc>
        <w:tc>
          <w:tcPr>
            <w:tcW w:w="2118" w:type="dxa"/>
            <w:shd w:val="clear" w:color="auto" w:fill="FFFFFF"/>
            <w:tcMar>
              <w:top w:w="70" w:type="dxa"/>
              <w:left w:w="70" w:type="dxa"/>
              <w:bottom w:w="70" w:type="dxa"/>
              <w:right w:w="70" w:type="dxa"/>
            </w:tcMar>
            <w:vAlign w:val="center"/>
          </w:tcPr>
          <w:p w14:paraId="26DE64BD" w14:textId="77777777" w:rsidR="00403B2A" w:rsidRDefault="00000000">
            <w:pPr>
              <w:pStyle w:val="ReportTable"/>
              <w:spacing w:line="220" w:lineRule="auto"/>
              <w:jc w:val="center"/>
            </w:pPr>
            <w:r>
              <w:rPr>
                <w:color w:val="1F2933"/>
                <w:sz w:val="14"/>
                <w:szCs w:val="14"/>
              </w:rPr>
              <w:t>66.27</w:t>
            </w:r>
          </w:p>
        </w:tc>
        <w:tc>
          <w:tcPr>
            <w:tcW w:w="1972" w:type="dxa"/>
            <w:shd w:val="clear" w:color="auto" w:fill="FFFFFF"/>
            <w:tcMar>
              <w:top w:w="70" w:type="dxa"/>
              <w:left w:w="70" w:type="dxa"/>
              <w:bottom w:w="70" w:type="dxa"/>
              <w:right w:w="70" w:type="dxa"/>
            </w:tcMar>
            <w:vAlign w:val="center"/>
          </w:tcPr>
          <w:p w14:paraId="3CCB6560" w14:textId="77777777" w:rsidR="00403B2A" w:rsidRDefault="00000000">
            <w:pPr>
              <w:pStyle w:val="ReportTable"/>
              <w:spacing w:line="220" w:lineRule="auto"/>
              <w:jc w:val="center"/>
            </w:pPr>
            <w:r>
              <w:rPr>
                <w:color w:val="1F2933"/>
                <w:sz w:val="14"/>
                <w:szCs w:val="14"/>
              </w:rPr>
              <w:t>73.09</w:t>
            </w:r>
          </w:p>
        </w:tc>
        <w:tc>
          <w:tcPr>
            <w:tcW w:w="1461" w:type="dxa"/>
            <w:shd w:val="clear" w:color="auto" w:fill="FFFFFF"/>
            <w:tcMar>
              <w:top w:w="70" w:type="dxa"/>
              <w:left w:w="70" w:type="dxa"/>
              <w:bottom w:w="70" w:type="dxa"/>
              <w:right w:w="70" w:type="dxa"/>
            </w:tcMar>
            <w:vAlign w:val="center"/>
          </w:tcPr>
          <w:p w14:paraId="61FCEEFC" w14:textId="77777777" w:rsidR="00403B2A" w:rsidRDefault="00000000">
            <w:pPr>
              <w:pStyle w:val="ReportTable"/>
              <w:spacing w:line="220" w:lineRule="auto"/>
              <w:jc w:val="center"/>
            </w:pPr>
            <w:r>
              <w:rPr>
                <w:color w:val="1F2933"/>
                <w:sz w:val="14"/>
                <w:szCs w:val="14"/>
              </w:rPr>
              <w:t>-6.81</w:t>
            </w:r>
          </w:p>
        </w:tc>
      </w:tr>
      <w:tr w:rsidR="00403B2A" w14:paraId="6278EF13" w14:textId="77777777" w:rsidTr="007B5F8A">
        <w:trPr>
          <w:cantSplit/>
        </w:trPr>
        <w:tc>
          <w:tcPr>
            <w:tcW w:w="1461" w:type="dxa"/>
            <w:shd w:val="clear" w:color="auto" w:fill="F4F8FA"/>
            <w:tcMar>
              <w:top w:w="70" w:type="dxa"/>
              <w:left w:w="70" w:type="dxa"/>
              <w:bottom w:w="70" w:type="dxa"/>
              <w:right w:w="70" w:type="dxa"/>
            </w:tcMar>
            <w:vAlign w:val="center"/>
          </w:tcPr>
          <w:p w14:paraId="422154B3" w14:textId="77777777" w:rsidR="00403B2A" w:rsidRDefault="00000000">
            <w:pPr>
              <w:pStyle w:val="ReportTable"/>
              <w:spacing w:line="220" w:lineRule="auto"/>
              <w:jc w:val="center"/>
            </w:pPr>
            <w:r>
              <w:rPr>
                <w:color w:val="1F2933"/>
                <w:sz w:val="14"/>
                <w:szCs w:val="14"/>
              </w:rPr>
              <w:t>U-1416</w:t>
            </w:r>
          </w:p>
        </w:tc>
        <w:tc>
          <w:tcPr>
            <w:tcW w:w="1680" w:type="dxa"/>
            <w:shd w:val="clear" w:color="auto" w:fill="F4F8FA"/>
            <w:tcMar>
              <w:top w:w="70" w:type="dxa"/>
              <w:left w:w="70" w:type="dxa"/>
              <w:bottom w:w="70" w:type="dxa"/>
              <w:right w:w="70" w:type="dxa"/>
            </w:tcMar>
            <w:vAlign w:val="center"/>
          </w:tcPr>
          <w:p w14:paraId="13BB2BA0" w14:textId="77777777" w:rsidR="00403B2A" w:rsidRDefault="00000000">
            <w:pPr>
              <w:pStyle w:val="ReportTable"/>
              <w:spacing w:line="220" w:lineRule="auto"/>
              <w:jc w:val="center"/>
            </w:pPr>
            <w:r>
              <w:rPr>
                <w:color w:val="1F2933"/>
                <w:sz w:val="14"/>
                <w:szCs w:val="14"/>
              </w:rPr>
              <w:t>74.15</w:t>
            </w:r>
          </w:p>
        </w:tc>
        <w:tc>
          <w:tcPr>
            <w:tcW w:w="1388" w:type="dxa"/>
            <w:shd w:val="clear" w:color="auto" w:fill="F4F8FA"/>
            <w:tcMar>
              <w:top w:w="70" w:type="dxa"/>
              <w:left w:w="70" w:type="dxa"/>
              <w:bottom w:w="70" w:type="dxa"/>
              <w:right w:w="70" w:type="dxa"/>
            </w:tcMar>
            <w:vAlign w:val="center"/>
          </w:tcPr>
          <w:p w14:paraId="0E854F60" w14:textId="77777777" w:rsidR="00403B2A" w:rsidRDefault="00000000">
            <w:pPr>
              <w:pStyle w:val="ReportTable"/>
              <w:spacing w:line="220" w:lineRule="auto"/>
              <w:jc w:val="center"/>
            </w:pPr>
            <w:r>
              <w:rPr>
                <w:color w:val="1F2933"/>
                <w:sz w:val="14"/>
                <w:szCs w:val="14"/>
              </w:rPr>
              <w:t>814</w:t>
            </w:r>
          </w:p>
        </w:tc>
        <w:tc>
          <w:tcPr>
            <w:tcW w:w="2118" w:type="dxa"/>
            <w:shd w:val="clear" w:color="auto" w:fill="F4F8FA"/>
            <w:tcMar>
              <w:top w:w="70" w:type="dxa"/>
              <w:left w:w="70" w:type="dxa"/>
              <w:bottom w:w="70" w:type="dxa"/>
              <w:right w:w="70" w:type="dxa"/>
            </w:tcMar>
            <w:vAlign w:val="center"/>
          </w:tcPr>
          <w:p w14:paraId="2B42DCD5" w14:textId="77777777" w:rsidR="00403B2A" w:rsidRDefault="00000000">
            <w:pPr>
              <w:pStyle w:val="ReportTable"/>
              <w:spacing w:line="220" w:lineRule="auto"/>
              <w:jc w:val="center"/>
            </w:pPr>
            <w:r>
              <w:rPr>
                <w:color w:val="1F2933"/>
                <w:sz w:val="14"/>
                <w:szCs w:val="14"/>
              </w:rPr>
              <w:t>74.09</w:t>
            </w:r>
          </w:p>
        </w:tc>
        <w:tc>
          <w:tcPr>
            <w:tcW w:w="1972" w:type="dxa"/>
            <w:shd w:val="clear" w:color="auto" w:fill="F4F8FA"/>
            <w:tcMar>
              <w:top w:w="70" w:type="dxa"/>
              <w:left w:w="70" w:type="dxa"/>
              <w:bottom w:w="70" w:type="dxa"/>
              <w:right w:w="70" w:type="dxa"/>
            </w:tcMar>
            <w:vAlign w:val="center"/>
          </w:tcPr>
          <w:p w14:paraId="3F1EB1BE" w14:textId="77777777" w:rsidR="00403B2A" w:rsidRDefault="00000000">
            <w:pPr>
              <w:pStyle w:val="ReportTable"/>
              <w:spacing w:line="220" w:lineRule="auto"/>
              <w:jc w:val="center"/>
            </w:pPr>
            <w:r>
              <w:rPr>
                <w:color w:val="1F2933"/>
                <w:sz w:val="14"/>
                <w:szCs w:val="14"/>
              </w:rPr>
              <w:t>80.35</w:t>
            </w:r>
          </w:p>
        </w:tc>
        <w:tc>
          <w:tcPr>
            <w:tcW w:w="1461" w:type="dxa"/>
            <w:shd w:val="clear" w:color="auto" w:fill="F4F8FA"/>
            <w:tcMar>
              <w:top w:w="70" w:type="dxa"/>
              <w:left w:w="70" w:type="dxa"/>
              <w:bottom w:w="70" w:type="dxa"/>
              <w:right w:w="70" w:type="dxa"/>
            </w:tcMar>
            <w:vAlign w:val="center"/>
          </w:tcPr>
          <w:p w14:paraId="1795A21D" w14:textId="77777777" w:rsidR="00403B2A" w:rsidRDefault="00000000">
            <w:pPr>
              <w:pStyle w:val="ReportTable"/>
              <w:spacing w:line="220" w:lineRule="auto"/>
              <w:jc w:val="center"/>
            </w:pPr>
            <w:r>
              <w:rPr>
                <w:color w:val="1F2933"/>
                <w:sz w:val="14"/>
                <w:szCs w:val="14"/>
              </w:rPr>
              <w:t>-6.26</w:t>
            </w:r>
          </w:p>
        </w:tc>
      </w:tr>
      <w:tr w:rsidR="00403B2A" w14:paraId="33BEB459" w14:textId="77777777" w:rsidTr="007B5F8A">
        <w:trPr>
          <w:cantSplit/>
        </w:trPr>
        <w:tc>
          <w:tcPr>
            <w:tcW w:w="1461" w:type="dxa"/>
            <w:shd w:val="clear" w:color="auto" w:fill="FFFFFF"/>
            <w:tcMar>
              <w:top w:w="70" w:type="dxa"/>
              <w:left w:w="70" w:type="dxa"/>
              <w:bottom w:w="70" w:type="dxa"/>
              <w:right w:w="70" w:type="dxa"/>
            </w:tcMar>
            <w:vAlign w:val="center"/>
          </w:tcPr>
          <w:p w14:paraId="5478A31D" w14:textId="77777777" w:rsidR="00403B2A" w:rsidRDefault="00000000">
            <w:pPr>
              <w:pStyle w:val="ReportTable"/>
              <w:spacing w:line="220" w:lineRule="auto"/>
              <w:jc w:val="center"/>
            </w:pPr>
            <w:r>
              <w:rPr>
                <w:color w:val="1F2933"/>
                <w:sz w:val="14"/>
                <w:szCs w:val="14"/>
              </w:rPr>
              <w:t>B-3740</w:t>
            </w:r>
          </w:p>
        </w:tc>
        <w:tc>
          <w:tcPr>
            <w:tcW w:w="1680" w:type="dxa"/>
            <w:shd w:val="clear" w:color="auto" w:fill="FFFFFF"/>
            <w:tcMar>
              <w:top w:w="70" w:type="dxa"/>
              <w:left w:w="70" w:type="dxa"/>
              <w:bottom w:w="70" w:type="dxa"/>
              <w:right w:w="70" w:type="dxa"/>
            </w:tcMar>
            <w:vAlign w:val="center"/>
          </w:tcPr>
          <w:p w14:paraId="33166900" w14:textId="77777777" w:rsidR="00403B2A" w:rsidRDefault="00000000">
            <w:pPr>
              <w:pStyle w:val="ReportTable"/>
              <w:spacing w:line="220" w:lineRule="auto"/>
              <w:jc w:val="center"/>
            </w:pPr>
            <w:r>
              <w:rPr>
                <w:color w:val="1F2933"/>
                <w:sz w:val="14"/>
                <w:szCs w:val="14"/>
              </w:rPr>
              <w:t>85.16</w:t>
            </w:r>
          </w:p>
        </w:tc>
        <w:tc>
          <w:tcPr>
            <w:tcW w:w="1388" w:type="dxa"/>
            <w:shd w:val="clear" w:color="auto" w:fill="FFFFFF"/>
            <w:tcMar>
              <w:top w:w="70" w:type="dxa"/>
              <w:left w:w="70" w:type="dxa"/>
              <w:bottom w:w="70" w:type="dxa"/>
              <w:right w:w="70" w:type="dxa"/>
            </w:tcMar>
            <w:vAlign w:val="center"/>
          </w:tcPr>
          <w:p w14:paraId="7DC6FA31" w14:textId="77777777" w:rsidR="00403B2A" w:rsidRDefault="00000000">
            <w:pPr>
              <w:pStyle w:val="ReportTable"/>
              <w:spacing w:line="220" w:lineRule="auto"/>
              <w:jc w:val="center"/>
            </w:pPr>
            <w:r>
              <w:rPr>
                <w:color w:val="1F2933"/>
                <w:sz w:val="14"/>
                <w:szCs w:val="14"/>
              </w:rPr>
              <w:t>674</w:t>
            </w:r>
          </w:p>
        </w:tc>
        <w:tc>
          <w:tcPr>
            <w:tcW w:w="2118" w:type="dxa"/>
            <w:shd w:val="clear" w:color="auto" w:fill="FFFFFF"/>
            <w:tcMar>
              <w:top w:w="70" w:type="dxa"/>
              <w:left w:w="70" w:type="dxa"/>
              <w:bottom w:w="70" w:type="dxa"/>
              <w:right w:w="70" w:type="dxa"/>
            </w:tcMar>
            <w:vAlign w:val="center"/>
          </w:tcPr>
          <w:p w14:paraId="557917CB" w14:textId="77777777" w:rsidR="00403B2A" w:rsidRDefault="00000000">
            <w:pPr>
              <w:pStyle w:val="ReportTable"/>
              <w:spacing w:line="220" w:lineRule="auto"/>
              <w:jc w:val="center"/>
            </w:pPr>
            <w:r>
              <w:rPr>
                <w:color w:val="1F2933"/>
                <w:sz w:val="14"/>
                <w:szCs w:val="14"/>
              </w:rPr>
              <w:t>85.67</w:t>
            </w:r>
          </w:p>
        </w:tc>
        <w:tc>
          <w:tcPr>
            <w:tcW w:w="1972" w:type="dxa"/>
            <w:shd w:val="clear" w:color="auto" w:fill="FFFFFF"/>
            <w:tcMar>
              <w:top w:w="70" w:type="dxa"/>
              <w:left w:w="70" w:type="dxa"/>
              <w:bottom w:w="70" w:type="dxa"/>
              <w:right w:w="70" w:type="dxa"/>
            </w:tcMar>
            <w:vAlign w:val="center"/>
          </w:tcPr>
          <w:p w14:paraId="2192B977" w14:textId="77777777" w:rsidR="00403B2A" w:rsidRDefault="00000000">
            <w:pPr>
              <w:pStyle w:val="ReportTable"/>
              <w:spacing w:line="220" w:lineRule="auto"/>
              <w:jc w:val="center"/>
            </w:pPr>
            <w:r>
              <w:rPr>
                <w:color w:val="1F2933"/>
                <w:sz w:val="14"/>
                <w:szCs w:val="14"/>
              </w:rPr>
              <w:t>91.81</w:t>
            </w:r>
          </w:p>
        </w:tc>
        <w:tc>
          <w:tcPr>
            <w:tcW w:w="1461" w:type="dxa"/>
            <w:shd w:val="clear" w:color="auto" w:fill="FFFFFF"/>
            <w:tcMar>
              <w:top w:w="70" w:type="dxa"/>
              <w:left w:w="70" w:type="dxa"/>
              <w:bottom w:w="70" w:type="dxa"/>
              <w:right w:w="70" w:type="dxa"/>
            </w:tcMar>
            <w:vAlign w:val="center"/>
          </w:tcPr>
          <w:p w14:paraId="14E1C13B" w14:textId="77777777" w:rsidR="00403B2A" w:rsidRDefault="00000000">
            <w:pPr>
              <w:pStyle w:val="ReportTable"/>
              <w:spacing w:line="220" w:lineRule="auto"/>
              <w:jc w:val="center"/>
            </w:pPr>
            <w:r>
              <w:rPr>
                <w:color w:val="1F2933"/>
                <w:sz w:val="14"/>
                <w:szCs w:val="14"/>
              </w:rPr>
              <w:t>-6.15</w:t>
            </w:r>
          </w:p>
        </w:tc>
      </w:tr>
      <w:tr w:rsidR="00403B2A" w14:paraId="600EFBC1" w14:textId="77777777" w:rsidTr="007B5F8A">
        <w:trPr>
          <w:cantSplit/>
        </w:trPr>
        <w:tc>
          <w:tcPr>
            <w:tcW w:w="1461" w:type="dxa"/>
            <w:shd w:val="clear" w:color="auto" w:fill="F4F8FA"/>
            <w:tcMar>
              <w:top w:w="70" w:type="dxa"/>
              <w:left w:w="70" w:type="dxa"/>
              <w:bottom w:w="70" w:type="dxa"/>
              <w:right w:w="70" w:type="dxa"/>
            </w:tcMar>
            <w:vAlign w:val="center"/>
          </w:tcPr>
          <w:p w14:paraId="361991D9" w14:textId="77777777" w:rsidR="00403B2A" w:rsidRDefault="00000000">
            <w:pPr>
              <w:pStyle w:val="ReportTable"/>
              <w:spacing w:line="220" w:lineRule="auto"/>
              <w:jc w:val="center"/>
            </w:pPr>
            <w:r>
              <w:rPr>
                <w:color w:val="1F2933"/>
                <w:sz w:val="14"/>
                <w:szCs w:val="14"/>
              </w:rPr>
              <w:t>K-1512</w:t>
            </w:r>
          </w:p>
        </w:tc>
        <w:tc>
          <w:tcPr>
            <w:tcW w:w="1680" w:type="dxa"/>
            <w:shd w:val="clear" w:color="auto" w:fill="F4F8FA"/>
            <w:tcMar>
              <w:top w:w="70" w:type="dxa"/>
              <w:left w:w="70" w:type="dxa"/>
              <w:bottom w:w="70" w:type="dxa"/>
              <w:right w:w="70" w:type="dxa"/>
            </w:tcMar>
            <w:vAlign w:val="center"/>
          </w:tcPr>
          <w:p w14:paraId="0DFD11AB" w14:textId="77777777" w:rsidR="00403B2A" w:rsidRDefault="00000000">
            <w:pPr>
              <w:pStyle w:val="ReportTable"/>
              <w:spacing w:line="220" w:lineRule="auto"/>
              <w:jc w:val="center"/>
            </w:pPr>
            <w:r>
              <w:rPr>
                <w:color w:val="1F2933"/>
                <w:sz w:val="14"/>
                <w:szCs w:val="14"/>
              </w:rPr>
              <w:t>69.01</w:t>
            </w:r>
          </w:p>
        </w:tc>
        <w:tc>
          <w:tcPr>
            <w:tcW w:w="1388" w:type="dxa"/>
            <w:shd w:val="clear" w:color="auto" w:fill="F4F8FA"/>
            <w:tcMar>
              <w:top w:w="70" w:type="dxa"/>
              <w:left w:w="70" w:type="dxa"/>
              <w:bottom w:w="70" w:type="dxa"/>
              <w:right w:w="70" w:type="dxa"/>
            </w:tcMar>
            <w:vAlign w:val="center"/>
          </w:tcPr>
          <w:p w14:paraId="409B8CCF" w14:textId="77777777" w:rsidR="00403B2A" w:rsidRDefault="00000000">
            <w:pPr>
              <w:pStyle w:val="ReportTable"/>
              <w:spacing w:line="220" w:lineRule="auto"/>
              <w:jc w:val="center"/>
            </w:pPr>
            <w:r>
              <w:rPr>
                <w:color w:val="1F2933"/>
                <w:sz w:val="14"/>
                <w:szCs w:val="14"/>
              </w:rPr>
              <w:t>3367</w:t>
            </w:r>
          </w:p>
        </w:tc>
        <w:tc>
          <w:tcPr>
            <w:tcW w:w="2118" w:type="dxa"/>
            <w:shd w:val="clear" w:color="auto" w:fill="F4F8FA"/>
            <w:tcMar>
              <w:top w:w="70" w:type="dxa"/>
              <w:left w:w="70" w:type="dxa"/>
              <w:bottom w:w="70" w:type="dxa"/>
              <w:right w:w="70" w:type="dxa"/>
            </w:tcMar>
            <w:vAlign w:val="center"/>
          </w:tcPr>
          <w:p w14:paraId="2A75CA2D" w14:textId="77777777" w:rsidR="00403B2A" w:rsidRDefault="00000000">
            <w:pPr>
              <w:pStyle w:val="ReportTable"/>
              <w:spacing w:line="220" w:lineRule="auto"/>
              <w:jc w:val="center"/>
            </w:pPr>
            <w:r>
              <w:rPr>
                <w:color w:val="1F2933"/>
                <w:sz w:val="14"/>
                <w:szCs w:val="14"/>
              </w:rPr>
              <w:t>68.43</w:t>
            </w:r>
          </w:p>
        </w:tc>
        <w:tc>
          <w:tcPr>
            <w:tcW w:w="1972" w:type="dxa"/>
            <w:shd w:val="clear" w:color="auto" w:fill="F4F8FA"/>
            <w:tcMar>
              <w:top w:w="70" w:type="dxa"/>
              <w:left w:w="70" w:type="dxa"/>
              <w:bottom w:w="70" w:type="dxa"/>
              <w:right w:w="70" w:type="dxa"/>
            </w:tcMar>
            <w:vAlign w:val="center"/>
          </w:tcPr>
          <w:p w14:paraId="03D9E62F" w14:textId="77777777" w:rsidR="00403B2A" w:rsidRDefault="00000000">
            <w:pPr>
              <w:pStyle w:val="ReportTable"/>
              <w:spacing w:line="220" w:lineRule="auto"/>
              <w:jc w:val="center"/>
            </w:pPr>
            <w:r>
              <w:rPr>
                <w:color w:val="1F2933"/>
                <w:sz w:val="14"/>
                <w:szCs w:val="14"/>
              </w:rPr>
              <w:t>73.73</w:t>
            </w:r>
          </w:p>
        </w:tc>
        <w:tc>
          <w:tcPr>
            <w:tcW w:w="1461" w:type="dxa"/>
            <w:shd w:val="clear" w:color="auto" w:fill="F4F8FA"/>
            <w:tcMar>
              <w:top w:w="70" w:type="dxa"/>
              <w:left w:w="70" w:type="dxa"/>
              <w:bottom w:w="70" w:type="dxa"/>
              <w:right w:w="70" w:type="dxa"/>
            </w:tcMar>
            <w:vAlign w:val="center"/>
          </w:tcPr>
          <w:p w14:paraId="596057A3" w14:textId="77777777" w:rsidR="00403B2A" w:rsidRDefault="00000000">
            <w:pPr>
              <w:pStyle w:val="ReportTable"/>
              <w:spacing w:line="220" w:lineRule="auto"/>
              <w:jc w:val="center"/>
            </w:pPr>
            <w:r>
              <w:rPr>
                <w:color w:val="1F2933"/>
                <w:sz w:val="14"/>
                <w:szCs w:val="14"/>
              </w:rPr>
              <w:t>-5.3</w:t>
            </w:r>
          </w:p>
        </w:tc>
      </w:tr>
      <w:tr w:rsidR="00403B2A" w14:paraId="2D380B75" w14:textId="77777777" w:rsidTr="007B5F8A">
        <w:trPr>
          <w:cantSplit/>
        </w:trPr>
        <w:tc>
          <w:tcPr>
            <w:tcW w:w="1461" w:type="dxa"/>
            <w:shd w:val="clear" w:color="auto" w:fill="FFFFFF"/>
            <w:tcMar>
              <w:top w:w="70" w:type="dxa"/>
              <w:left w:w="70" w:type="dxa"/>
              <w:bottom w:w="70" w:type="dxa"/>
              <w:right w:w="70" w:type="dxa"/>
            </w:tcMar>
            <w:vAlign w:val="center"/>
          </w:tcPr>
          <w:p w14:paraId="39DCF866" w14:textId="77777777" w:rsidR="00403B2A" w:rsidRDefault="00000000">
            <w:pPr>
              <w:pStyle w:val="ReportTable"/>
              <w:spacing w:line="220" w:lineRule="auto"/>
              <w:jc w:val="center"/>
            </w:pPr>
            <w:r>
              <w:rPr>
                <w:color w:val="1F2933"/>
                <w:sz w:val="14"/>
                <w:szCs w:val="14"/>
              </w:rPr>
              <w:t>K-1484</w:t>
            </w:r>
          </w:p>
        </w:tc>
        <w:tc>
          <w:tcPr>
            <w:tcW w:w="1680" w:type="dxa"/>
            <w:shd w:val="clear" w:color="auto" w:fill="FFFFFF"/>
            <w:tcMar>
              <w:top w:w="70" w:type="dxa"/>
              <w:left w:w="70" w:type="dxa"/>
              <w:bottom w:w="70" w:type="dxa"/>
              <w:right w:w="70" w:type="dxa"/>
            </w:tcMar>
            <w:vAlign w:val="center"/>
          </w:tcPr>
          <w:p w14:paraId="6D32405C" w14:textId="77777777" w:rsidR="00403B2A" w:rsidRDefault="00000000">
            <w:pPr>
              <w:pStyle w:val="ReportTable"/>
              <w:spacing w:line="220" w:lineRule="auto"/>
              <w:jc w:val="center"/>
            </w:pPr>
            <w:r>
              <w:rPr>
                <w:color w:val="1F2933"/>
                <w:sz w:val="14"/>
                <w:szCs w:val="14"/>
              </w:rPr>
              <w:t>67.65</w:t>
            </w:r>
          </w:p>
        </w:tc>
        <w:tc>
          <w:tcPr>
            <w:tcW w:w="1388" w:type="dxa"/>
            <w:shd w:val="clear" w:color="auto" w:fill="FFFFFF"/>
            <w:tcMar>
              <w:top w:w="70" w:type="dxa"/>
              <w:left w:w="70" w:type="dxa"/>
              <w:bottom w:w="70" w:type="dxa"/>
              <w:right w:w="70" w:type="dxa"/>
            </w:tcMar>
            <w:vAlign w:val="center"/>
          </w:tcPr>
          <w:p w14:paraId="3BDC0B6C" w14:textId="77777777" w:rsidR="00403B2A" w:rsidRDefault="00000000">
            <w:pPr>
              <w:pStyle w:val="ReportTable"/>
              <w:spacing w:line="220" w:lineRule="auto"/>
              <w:jc w:val="center"/>
            </w:pPr>
            <w:r>
              <w:rPr>
                <w:color w:val="1F2933"/>
                <w:sz w:val="14"/>
                <w:szCs w:val="14"/>
              </w:rPr>
              <w:t>1750</w:t>
            </w:r>
          </w:p>
        </w:tc>
        <w:tc>
          <w:tcPr>
            <w:tcW w:w="2118" w:type="dxa"/>
            <w:shd w:val="clear" w:color="auto" w:fill="FFFFFF"/>
            <w:tcMar>
              <w:top w:w="70" w:type="dxa"/>
              <w:left w:w="70" w:type="dxa"/>
              <w:bottom w:w="70" w:type="dxa"/>
              <w:right w:w="70" w:type="dxa"/>
            </w:tcMar>
            <w:vAlign w:val="center"/>
          </w:tcPr>
          <w:p w14:paraId="03AF0DC6" w14:textId="77777777" w:rsidR="00403B2A" w:rsidRDefault="00000000">
            <w:pPr>
              <w:pStyle w:val="ReportTable"/>
              <w:spacing w:line="220" w:lineRule="auto"/>
              <w:jc w:val="center"/>
            </w:pPr>
            <w:r>
              <w:rPr>
                <w:color w:val="1F2933"/>
                <w:sz w:val="14"/>
                <w:szCs w:val="14"/>
              </w:rPr>
              <w:t>67.7</w:t>
            </w:r>
          </w:p>
        </w:tc>
        <w:tc>
          <w:tcPr>
            <w:tcW w:w="1972" w:type="dxa"/>
            <w:shd w:val="clear" w:color="auto" w:fill="FFFFFF"/>
            <w:tcMar>
              <w:top w:w="70" w:type="dxa"/>
              <w:left w:w="70" w:type="dxa"/>
              <w:bottom w:w="70" w:type="dxa"/>
              <w:right w:w="70" w:type="dxa"/>
            </w:tcMar>
            <w:vAlign w:val="center"/>
          </w:tcPr>
          <w:p w14:paraId="6DB008BE" w14:textId="77777777" w:rsidR="00403B2A" w:rsidRDefault="00000000">
            <w:pPr>
              <w:pStyle w:val="ReportTable"/>
              <w:spacing w:line="220" w:lineRule="auto"/>
              <w:jc w:val="center"/>
            </w:pPr>
            <w:r>
              <w:rPr>
                <w:color w:val="1F2933"/>
                <w:sz w:val="14"/>
                <w:szCs w:val="14"/>
              </w:rPr>
              <w:t>71.8</w:t>
            </w:r>
          </w:p>
        </w:tc>
        <w:tc>
          <w:tcPr>
            <w:tcW w:w="1461" w:type="dxa"/>
            <w:shd w:val="clear" w:color="auto" w:fill="FFFFFF"/>
            <w:tcMar>
              <w:top w:w="70" w:type="dxa"/>
              <w:left w:w="70" w:type="dxa"/>
              <w:bottom w:w="70" w:type="dxa"/>
              <w:right w:w="70" w:type="dxa"/>
            </w:tcMar>
            <w:vAlign w:val="center"/>
          </w:tcPr>
          <w:p w14:paraId="154C5A7C" w14:textId="77777777" w:rsidR="00403B2A" w:rsidRDefault="00000000">
            <w:pPr>
              <w:pStyle w:val="ReportTable"/>
              <w:spacing w:line="220" w:lineRule="auto"/>
              <w:jc w:val="center"/>
            </w:pPr>
            <w:r>
              <w:rPr>
                <w:color w:val="1F2933"/>
                <w:sz w:val="14"/>
                <w:szCs w:val="14"/>
              </w:rPr>
              <w:t>-4.09</w:t>
            </w:r>
          </w:p>
        </w:tc>
      </w:tr>
      <w:tr w:rsidR="00403B2A" w14:paraId="52ADBD05" w14:textId="77777777" w:rsidTr="007B5F8A">
        <w:trPr>
          <w:cantSplit/>
        </w:trPr>
        <w:tc>
          <w:tcPr>
            <w:tcW w:w="1461" w:type="dxa"/>
            <w:shd w:val="clear" w:color="auto" w:fill="F4F8FA"/>
            <w:tcMar>
              <w:top w:w="70" w:type="dxa"/>
              <w:left w:w="70" w:type="dxa"/>
              <w:bottom w:w="70" w:type="dxa"/>
              <w:right w:w="70" w:type="dxa"/>
            </w:tcMar>
            <w:vAlign w:val="center"/>
          </w:tcPr>
          <w:p w14:paraId="5A1C5B1F" w14:textId="77777777" w:rsidR="00403B2A" w:rsidRDefault="00000000">
            <w:pPr>
              <w:pStyle w:val="ReportTable"/>
              <w:spacing w:line="220" w:lineRule="auto"/>
              <w:jc w:val="center"/>
            </w:pPr>
            <w:r>
              <w:rPr>
                <w:color w:val="1F2933"/>
                <w:sz w:val="14"/>
                <w:szCs w:val="14"/>
              </w:rPr>
              <w:t>K-1480</w:t>
            </w:r>
          </w:p>
        </w:tc>
        <w:tc>
          <w:tcPr>
            <w:tcW w:w="1680" w:type="dxa"/>
            <w:shd w:val="clear" w:color="auto" w:fill="F4F8FA"/>
            <w:tcMar>
              <w:top w:w="70" w:type="dxa"/>
              <w:left w:w="70" w:type="dxa"/>
              <w:bottom w:w="70" w:type="dxa"/>
              <w:right w:w="70" w:type="dxa"/>
            </w:tcMar>
            <w:vAlign w:val="center"/>
          </w:tcPr>
          <w:p w14:paraId="0CE0A961" w14:textId="77777777" w:rsidR="00403B2A" w:rsidRDefault="00000000">
            <w:pPr>
              <w:pStyle w:val="ReportTable"/>
              <w:spacing w:line="220" w:lineRule="auto"/>
              <w:jc w:val="center"/>
            </w:pPr>
            <w:r>
              <w:rPr>
                <w:color w:val="1F2933"/>
                <w:sz w:val="14"/>
                <w:szCs w:val="14"/>
              </w:rPr>
              <w:t>70.19</w:t>
            </w:r>
          </w:p>
        </w:tc>
        <w:tc>
          <w:tcPr>
            <w:tcW w:w="1388" w:type="dxa"/>
            <w:shd w:val="clear" w:color="auto" w:fill="F4F8FA"/>
            <w:tcMar>
              <w:top w:w="70" w:type="dxa"/>
              <w:left w:w="70" w:type="dxa"/>
              <w:bottom w:w="70" w:type="dxa"/>
              <w:right w:w="70" w:type="dxa"/>
            </w:tcMar>
            <w:vAlign w:val="center"/>
          </w:tcPr>
          <w:p w14:paraId="21CE9E0B" w14:textId="77777777" w:rsidR="00403B2A" w:rsidRDefault="00000000">
            <w:pPr>
              <w:pStyle w:val="ReportTable"/>
              <w:spacing w:line="220" w:lineRule="auto"/>
              <w:jc w:val="center"/>
            </w:pPr>
            <w:r>
              <w:rPr>
                <w:color w:val="1F2933"/>
                <w:sz w:val="14"/>
                <w:szCs w:val="14"/>
              </w:rPr>
              <w:t>8018</w:t>
            </w:r>
          </w:p>
        </w:tc>
        <w:tc>
          <w:tcPr>
            <w:tcW w:w="2118" w:type="dxa"/>
            <w:shd w:val="clear" w:color="auto" w:fill="F4F8FA"/>
            <w:tcMar>
              <w:top w:w="70" w:type="dxa"/>
              <w:left w:w="70" w:type="dxa"/>
              <w:bottom w:w="70" w:type="dxa"/>
              <w:right w:w="70" w:type="dxa"/>
            </w:tcMar>
            <w:vAlign w:val="center"/>
          </w:tcPr>
          <w:p w14:paraId="0E91E17E" w14:textId="77777777" w:rsidR="00403B2A" w:rsidRDefault="00000000">
            <w:pPr>
              <w:pStyle w:val="ReportTable"/>
              <w:spacing w:line="220" w:lineRule="auto"/>
              <w:jc w:val="center"/>
            </w:pPr>
            <w:r>
              <w:rPr>
                <w:color w:val="1F2933"/>
                <w:sz w:val="14"/>
                <w:szCs w:val="14"/>
              </w:rPr>
              <w:t>70.11</w:t>
            </w:r>
          </w:p>
        </w:tc>
        <w:tc>
          <w:tcPr>
            <w:tcW w:w="1972" w:type="dxa"/>
            <w:shd w:val="clear" w:color="auto" w:fill="F4F8FA"/>
            <w:tcMar>
              <w:top w:w="70" w:type="dxa"/>
              <w:left w:w="70" w:type="dxa"/>
              <w:bottom w:w="70" w:type="dxa"/>
              <w:right w:w="70" w:type="dxa"/>
            </w:tcMar>
            <w:vAlign w:val="center"/>
          </w:tcPr>
          <w:p w14:paraId="0D845BEB" w14:textId="77777777" w:rsidR="00403B2A" w:rsidRDefault="00000000">
            <w:pPr>
              <w:pStyle w:val="ReportTable"/>
              <w:spacing w:line="220" w:lineRule="auto"/>
              <w:jc w:val="center"/>
            </w:pPr>
            <w:r>
              <w:rPr>
                <w:color w:val="1F2933"/>
                <w:sz w:val="14"/>
                <w:szCs w:val="14"/>
              </w:rPr>
              <w:t>73.52</w:t>
            </w:r>
          </w:p>
        </w:tc>
        <w:tc>
          <w:tcPr>
            <w:tcW w:w="1461" w:type="dxa"/>
            <w:shd w:val="clear" w:color="auto" w:fill="F4F8FA"/>
            <w:tcMar>
              <w:top w:w="70" w:type="dxa"/>
              <w:left w:w="70" w:type="dxa"/>
              <w:bottom w:w="70" w:type="dxa"/>
              <w:right w:w="70" w:type="dxa"/>
            </w:tcMar>
            <w:vAlign w:val="center"/>
          </w:tcPr>
          <w:p w14:paraId="29C7023E" w14:textId="77777777" w:rsidR="00403B2A" w:rsidRDefault="00000000">
            <w:pPr>
              <w:pStyle w:val="ReportTable"/>
              <w:spacing w:line="220" w:lineRule="auto"/>
              <w:jc w:val="center"/>
            </w:pPr>
            <w:r>
              <w:rPr>
                <w:color w:val="1F2933"/>
                <w:sz w:val="14"/>
                <w:szCs w:val="14"/>
              </w:rPr>
              <w:t>-3.4</w:t>
            </w:r>
          </w:p>
        </w:tc>
      </w:tr>
      <w:tr w:rsidR="00403B2A" w14:paraId="63128740" w14:textId="77777777" w:rsidTr="007B5F8A">
        <w:trPr>
          <w:cantSplit/>
        </w:trPr>
        <w:tc>
          <w:tcPr>
            <w:tcW w:w="1461" w:type="dxa"/>
            <w:shd w:val="clear" w:color="auto" w:fill="FFFFFF"/>
            <w:tcMar>
              <w:top w:w="70" w:type="dxa"/>
              <w:left w:w="70" w:type="dxa"/>
              <w:bottom w:w="70" w:type="dxa"/>
              <w:right w:w="70" w:type="dxa"/>
            </w:tcMar>
            <w:vAlign w:val="center"/>
          </w:tcPr>
          <w:p w14:paraId="6E394101" w14:textId="77777777" w:rsidR="00403B2A" w:rsidRDefault="00000000">
            <w:pPr>
              <w:pStyle w:val="ReportTable"/>
              <w:spacing w:line="220" w:lineRule="auto"/>
              <w:jc w:val="center"/>
            </w:pPr>
            <w:r>
              <w:rPr>
                <w:color w:val="1F2933"/>
                <w:sz w:val="14"/>
                <w:szCs w:val="14"/>
              </w:rPr>
              <w:t>U-1428</w:t>
            </w:r>
          </w:p>
        </w:tc>
        <w:tc>
          <w:tcPr>
            <w:tcW w:w="1680" w:type="dxa"/>
            <w:shd w:val="clear" w:color="auto" w:fill="FFFFFF"/>
            <w:tcMar>
              <w:top w:w="70" w:type="dxa"/>
              <w:left w:w="70" w:type="dxa"/>
              <w:bottom w:w="70" w:type="dxa"/>
              <w:right w:w="70" w:type="dxa"/>
            </w:tcMar>
            <w:vAlign w:val="center"/>
          </w:tcPr>
          <w:p w14:paraId="257FBB8D" w14:textId="77777777" w:rsidR="00403B2A" w:rsidRDefault="00000000">
            <w:pPr>
              <w:pStyle w:val="ReportTable"/>
              <w:spacing w:line="220" w:lineRule="auto"/>
              <w:jc w:val="center"/>
            </w:pPr>
            <w:r>
              <w:rPr>
                <w:color w:val="1F2933"/>
                <w:sz w:val="14"/>
                <w:szCs w:val="14"/>
              </w:rPr>
              <w:t>77.32</w:t>
            </w:r>
          </w:p>
        </w:tc>
        <w:tc>
          <w:tcPr>
            <w:tcW w:w="1388" w:type="dxa"/>
            <w:shd w:val="clear" w:color="auto" w:fill="FFFFFF"/>
            <w:tcMar>
              <w:top w:w="70" w:type="dxa"/>
              <w:left w:w="70" w:type="dxa"/>
              <w:bottom w:w="70" w:type="dxa"/>
              <w:right w:w="70" w:type="dxa"/>
            </w:tcMar>
            <w:vAlign w:val="center"/>
          </w:tcPr>
          <w:p w14:paraId="304AD130" w14:textId="77777777" w:rsidR="00403B2A" w:rsidRDefault="00000000">
            <w:pPr>
              <w:pStyle w:val="ReportTable"/>
              <w:spacing w:line="220" w:lineRule="auto"/>
              <w:jc w:val="center"/>
            </w:pPr>
            <w:r>
              <w:rPr>
                <w:color w:val="1F2933"/>
                <w:sz w:val="14"/>
                <w:szCs w:val="14"/>
              </w:rPr>
              <w:t>1945</w:t>
            </w:r>
          </w:p>
        </w:tc>
        <w:tc>
          <w:tcPr>
            <w:tcW w:w="2118" w:type="dxa"/>
            <w:shd w:val="clear" w:color="auto" w:fill="FFFFFF"/>
            <w:tcMar>
              <w:top w:w="70" w:type="dxa"/>
              <w:left w:w="70" w:type="dxa"/>
              <w:bottom w:w="70" w:type="dxa"/>
              <w:right w:w="70" w:type="dxa"/>
            </w:tcMar>
            <w:vAlign w:val="center"/>
          </w:tcPr>
          <w:p w14:paraId="4147E46C" w14:textId="77777777" w:rsidR="00403B2A" w:rsidRDefault="00000000">
            <w:pPr>
              <w:pStyle w:val="ReportTable"/>
              <w:spacing w:line="220" w:lineRule="auto"/>
              <w:jc w:val="center"/>
            </w:pPr>
            <w:r>
              <w:rPr>
                <w:color w:val="1F2933"/>
                <w:sz w:val="14"/>
                <w:szCs w:val="14"/>
              </w:rPr>
              <w:t>77.13</w:t>
            </w:r>
          </w:p>
        </w:tc>
        <w:tc>
          <w:tcPr>
            <w:tcW w:w="1972" w:type="dxa"/>
            <w:shd w:val="clear" w:color="auto" w:fill="FFFFFF"/>
            <w:tcMar>
              <w:top w:w="70" w:type="dxa"/>
              <w:left w:w="70" w:type="dxa"/>
              <w:bottom w:w="70" w:type="dxa"/>
              <w:right w:w="70" w:type="dxa"/>
            </w:tcMar>
            <w:vAlign w:val="center"/>
          </w:tcPr>
          <w:p w14:paraId="7E12CFBC" w14:textId="77777777" w:rsidR="00403B2A" w:rsidRDefault="00000000">
            <w:pPr>
              <w:pStyle w:val="ReportTable"/>
              <w:spacing w:line="220" w:lineRule="auto"/>
              <w:jc w:val="center"/>
            </w:pPr>
            <w:r>
              <w:rPr>
                <w:color w:val="1F2933"/>
                <w:sz w:val="14"/>
                <w:szCs w:val="14"/>
              </w:rPr>
              <w:t>80.28</w:t>
            </w:r>
          </w:p>
        </w:tc>
        <w:tc>
          <w:tcPr>
            <w:tcW w:w="1461" w:type="dxa"/>
            <w:shd w:val="clear" w:color="auto" w:fill="FFFFFF"/>
            <w:tcMar>
              <w:top w:w="70" w:type="dxa"/>
              <w:left w:w="70" w:type="dxa"/>
              <w:bottom w:w="70" w:type="dxa"/>
              <w:right w:w="70" w:type="dxa"/>
            </w:tcMar>
            <w:vAlign w:val="center"/>
          </w:tcPr>
          <w:p w14:paraId="32B84A98" w14:textId="77777777" w:rsidR="00403B2A" w:rsidRDefault="00000000">
            <w:pPr>
              <w:pStyle w:val="ReportTable"/>
              <w:spacing w:line="220" w:lineRule="auto"/>
              <w:jc w:val="center"/>
            </w:pPr>
            <w:r>
              <w:rPr>
                <w:color w:val="1F2933"/>
                <w:sz w:val="14"/>
                <w:szCs w:val="14"/>
              </w:rPr>
              <w:t>-3.15</w:t>
            </w:r>
          </w:p>
        </w:tc>
      </w:tr>
      <w:tr w:rsidR="00403B2A" w14:paraId="0AD46255" w14:textId="77777777" w:rsidTr="007B5F8A">
        <w:trPr>
          <w:cantSplit/>
        </w:trPr>
        <w:tc>
          <w:tcPr>
            <w:tcW w:w="1461" w:type="dxa"/>
            <w:shd w:val="clear" w:color="auto" w:fill="F4F8FA"/>
            <w:tcMar>
              <w:top w:w="70" w:type="dxa"/>
              <w:left w:w="70" w:type="dxa"/>
              <w:bottom w:w="70" w:type="dxa"/>
              <w:right w:w="70" w:type="dxa"/>
            </w:tcMar>
            <w:vAlign w:val="center"/>
          </w:tcPr>
          <w:p w14:paraId="58DBA0E1" w14:textId="77777777" w:rsidR="00403B2A" w:rsidRDefault="00000000">
            <w:pPr>
              <w:pStyle w:val="ReportTable"/>
              <w:spacing w:line="220" w:lineRule="auto"/>
              <w:jc w:val="center"/>
            </w:pPr>
            <w:r>
              <w:rPr>
                <w:color w:val="1F2933"/>
                <w:sz w:val="14"/>
                <w:szCs w:val="14"/>
              </w:rPr>
              <w:t>U-1396</w:t>
            </w:r>
          </w:p>
        </w:tc>
        <w:tc>
          <w:tcPr>
            <w:tcW w:w="1680" w:type="dxa"/>
            <w:shd w:val="clear" w:color="auto" w:fill="F4F8FA"/>
            <w:tcMar>
              <w:top w:w="70" w:type="dxa"/>
              <w:left w:w="70" w:type="dxa"/>
              <w:bottom w:w="70" w:type="dxa"/>
              <w:right w:w="70" w:type="dxa"/>
            </w:tcMar>
            <w:vAlign w:val="center"/>
          </w:tcPr>
          <w:p w14:paraId="7CB7B086" w14:textId="77777777" w:rsidR="00403B2A" w:rsidRDefault="00000000">
            <w:pPr>
              <w:pStyle w:val="ReportTable"/>
              <w:spacing w:line="220" w:lineRule="auto"/>
              <w:jc w:val="center"/>
            </w:pPr>
            <w:r>
              <w:rPr>
                <w:color w:val="1F2933"/>
                <w:sz w:val="14"/>
                <w:szCs w:val="14"/>
              </w:rPr>
              <w:t>77.03</w:t>
            </w:r>
          </w:p>
        </w:tc>
        <w:tc>
          <w:tcPr>
            <w:tcW w:w="1388" w:type="dxa"/>
            <w:shd w:val="clear" w:color="auto" w:fill="F4F8FA"/>
            <w:tcMar>
              <w:top w:w="70" w:type="dxa"/>
              <w:left w:w="70" w:type="dxa"/>
              <w:bottom w:w="70" w:type="dxa"/>
              <w:right w:w="70" w:type="dxa"/>
            </w:tcMar>
            <w:vAlign w:val="center"/>
          </w:tcPr>
          <w:p w14:paraId="2DFC0E40" w14:textId="77777777" w:rsidR="00403B2A" w:rsidRDefault="00000000">
            <w:pPr>
              <w:pStyle w:val="ReportTable"/>
              <w:spacing w:line="220" w:lineRule="auto"/>
              <w:jc w:val="center"/>
            </w:pPr>
            <w:r>
              <w:rPr>
                <w:color w:val="1F2933"/>
                <w:sz w:val="14"/>
                <w:szCs w:val="14"/>
              </w:rPr>
              <w:t>797</w:t>
            </w:r>
          </w:p>
        </w:tc>
        <w:tc>
          <w:tcPr>
            <w:tcW w:w="2118" w:type="dxa"/>
            <w:shd w:val="clear" w:color="auto" w:fill="F4F8FA"/>
            <w:tcMar>
              <w:top w:w="70" w:type="dxa"/>
              <w:left w:w="70" w:type="dxa"/>
              <w:bottom w:w="70" w:type="dxa"/>
              <w:right w:w="70" w:type="dxa"/>
            </w:tcMar>
            <w:vAlign w:val="center"/>
          </w:tcPr>
          <w:p w14:paraId="39BB739C" w14:textId="77777777" w:rsidR="00403B2A" w:rsidRDefault="00000000">
            <w:pPr>
              <w:pStyle w:val="ReportTable"/>
              <w:spacing w:line="220" w:lineRule="auto"/>
              <w:jc w:val="center"/>
            </w:pPr>
            <w:r>
              <w:rPr>
                <w:color w:val="1F2933"/>
                <w:sz w:val="14"/>
                <w:szCs w:val="14"/>
              </w:rPr>
              <w:t>77.11</w:t>
            </w:r>
          </w:p>
        </w:tc>
        <w:tc>
          <w:tcPr>
            <w:tcW w:w="1972" w:type="dxa"/>
            <w:shd w:val="clear" w:color="auto" w:fill="F4F8FA"/>
            <w:tcMar>
              <w:top w:w="70" w:type="dxa"/>
              <w:left w:w="70" w:type="dxa"/>
              <w:bottom w:w="70" w:type="dxa"/>
              <w:right w:w="70" w:type="dxa"/>
            </w:tcMar>
            <w:vAlign w:val="center"/>
          </w:tcPr>
          <w:p w14:paraId="674EF0A6" w14:textId="77777777" w:rsidR="00403B2A" w:rsidRDefault="00000000">
            <w:pPr>
              <w:pStyle w:val="ReportTable"/>
              <w:spacing w:line="220" w:lineRule="auto"/>
              <w:jc w:val="center"/>
            </w:pPr>
            <w:r>
              <w:rPr>
                <w:color w:val="1F2933"/>
                <w:sz w:val="14"/>
                <w:szCs w:val="14"/>
              </w:rPr>
              <w:t>79.94</w:t>
            </w:r>
          </w:p>
        </w:tc>
        <w:tc>
          <w:tcPr>
            <w:tcW w:w="1461" w:type="dxa"/>
            <w:shd w:val="clear" w:color="auto" w:fill="F4F8FA"/>
            <w:tcMar>
              <w:top w:w="70" w:type="dxa"/>
              <w:left w:w="70" w:type="dxa"/>
              <w:bottom w:w="70" w:type="dxa"/>
              <w:right w:w="70" w:type="dxa"/>
            </w:tcMar>
            <w:vAlign w:val="center"/>
          </w:tcPr>
          <w:p w14:paraId="5A730D5C" w14:textId="77777777" w:rsidR="00403B2A" w:rsidRDefault="00000000">
            <w:pPr>
              <w:pStyle w:val="ReportTable"/>
              <w:spacing w:line="220" w:lineRule="auto"/>
              <w:jc w:val="center"/>
            </w:pPr>
            <w:r>
              <w:rPr>
                <w:color w:val="1F2933"/>
                <w:sz w:val="14"/>
                <w:szCs w:val="14"/>
              </w:rPr>
              <w:t>-2.83</w:t>
            </w:r>
          </w:p>
        </w:tc>
      </w:tr>
      <w:tr w:rsidR="00403B2A" w14:paraId="624D029E" w14:textId="77777777" w:rsidTr="007B5F8A">
        <w:trPr>
          <w:cantSplit/>
        </w:trPr>
        <w:tc>
          <w:tcPr>
            <w:tcW w:w="1461" w:type="dxa"/>
            <w:shd w:val="clear" w:color="auto" w:fill="FFFFFF"/>
            <w:tcMar>
              <w:top w:w="70" w:type="dxa"/>
              <w:left w:w="70" w:type="dxa"/>
              <w:bottom w:w="70" w:type="dxa"/>
              <w:right w:w="70" w:type="dxa"/>
            </w:tcMar>
            <w:vAlign w:val="center"/>
          </w:tcPr>
          <w:p w14:paraId="10CD1D8A" w14:textId="77777777" w:rsidR="00403B2A" w:rsidRDefault="00000000">
            <w:pPr>
              <w:pStyle w:val="ReportTable"/>
              <w:spacing w:line="220" w:lineRule="auto"/>
              <w:jc w:val="center"/>
            </w:pPr>
            <w:r>
              <w:rPr>
                <w:color w:val="1F2933"/>
                <w:sz w:val="14"/>
                <w:szCs w:val="14"/>
              </w:rPr>
              <w:t>K-1496</w:t>
            </w:r>
          </w:p>
        </w:tc>
        <w:tc>
          <w:tcPr>
            <w:tcW w:w="1680" w:type="dxa"/>
            <w:shd w:val="clear" w:color="auto" w:fill="FFFFFF"/>
            <w:tcMar>
              <w:top w:w="70" w:type="dxa"/>
              <w:left w:w="70" w:type="dxa"/>
              <w:bottom w:w="70" w:type="dxa"/>
              <w:right w:w="70" w:type="dxa"/>
            </w:tcMar>
            <w:vAlign w:val="center"/>
          </w:tcPr>
          <w:p w14:paraId="27F2F5A0" w14:textId="77777777" w:rsidR="00403B2A" w:rsidRDefault="00000000">
            <w:pPr>
              <w:pStyle w:val="ReportTable"/>
              <w:spacing w:line="220" w:lineRule="auto"/>
              <w:jc w:val="center"/>
            </w:pPr>
            <w:r>
              <w:rPr>
                <w:color w:val="1F2933"/>
                <w:sz w:val="14"/>
                <w:szCs w:val="14"/>
              </w:rPr>
              <w:t>69.86</w:t>
            </w:r>
          </w:p>
        </w:tc>
        <w:tc>
          <w:tcPr>
            <w:tcW w:w="1388" w:type="dxa"/>
            <w:shd w:val="clear" w:color="auto" w:fill="FFFFFF"/>
            <w:tcMar>
              <w:top w:w="70" w:type="dxa"/>
              <w:left w:w="70" w:type="dxa"/>
              <w:bottom w:w="70" w:type="dxa"/>
              <w:right w:w="70" w:type="dxa"/>
            </w:tcMar>
            <w:vAlign w:val="center"/>
          </w:tcPr>
          <w:p w14:paraId="2EC5C156" w14:textId="77777777" w:rsidR="00403B2A" w:rsidRDefault="00000000">
            <w:pPr>
              <w:pStyle w:val="ReportTable"/>
              <w:spacing w:line="220" w:lineRule="auto"/>
              <w:jc w:val="center"/>
            </w:pPr>
            <w:r>
              <w:rPr>
                <w:color w:val="1F2933"/>
                <w:sz w:val="14"/>
                <w:szCs w:val="14"/>
              </w:rPr>
              <w:t>400</w:t>
            </w:r>
          </w:p>
        </w:tc>
        <w:tc>
          <w:tcPr>
            <w:tcW w:w="2118" w:type="dxa"/>
            <w:shd w:val="clear" w:color="auto" w:fill="FFFFFF"/>
            <w:tcMar>
              <w:top w:w="70" w:type="dxa"/>
              <w:left w:w="70" w:type="dxa"/>
              <w:bottom w:w="70" w:type="dxa"/>
              <w:right w:w="70" w:type="dxa"/>
            </w:tcMar>
            <w:vAlign w:val="center"/>
          </w:tcPr>
          <w:p w14:paraId="7396BB48" w14:textId="77777777" w:rsidR="00403B2A" w:rsidRDefault="00000000">
            <w:pPr>
              <w:pStyle w:val="ReportTable"/>
              <w:spacing w:line="220" w:lineRule="auto"/>
              <w:jc w:val="center"/>
            </w:pPr>
            <w:r>
              <w:rPr>
                <w:color w:val="1F2933"/>
                <w:sz w:val="14"/>
                <w:szCs w:val="14"/>
              </w:rPr>
              <w:t>69.91</w:t>
            </w:r>
          </w:p>
        </w:tc>
        <w:tc>
          <w:tcPr>
            <w:tcW w:w="1972" w:type="dxa"/>
            <w:shd w:val="clear" w:color="auto" w:fill="FFFFFF"/>
            <w:tcMar>
              <w:top w:w="70" w:type="dxa"/>
              <w:left w:w="70" w:type="dxa"/>
              <w:bottom w:w="70" w:type="dxa"/>
              <w:right w:w="70" w:type="dxa"/>
            </w:tcMar>
            <w:vAlign w:val="center"/>
          </w:tcPr>
          <w:p w14:paraId="789BBE73" w14:textId="77777777" w:rsidR="00403B2A" w:rsidRDefault="00000000">
            <w:pPr>
              <w:pStyle w:val="ReportTable"/>
              <w:spacing w:line="220" w:lineRule="auto"/>
              <w:jc w:val="center"/>
            </w:pPr>
            <w:r>
              <w:rPr>
                <w:color w:val="1F2933"/>
                <w:sz w:val="14"/>
                <w:szCs w:val="14"/>
              </w:rPr>
              <w:t>72.42</w:t>
            </w:r>
          </w:p>
        </w:tc>
        <w:tc>
          <w:tcPr>
            <w:tcW w:w="1461" w:type="dxa"/>
            <w:shd w:val="clear" w:color="auto" w:fill="FFFFFF"/>
            <w:tcMar>
              <w:top w:w="70" w:type="dxa"/>
              <w:left w:w="70" w:type="dxa"/>
              <w:bottom w:w="70" w:type="dxa"/>
              <w:right w:w="70" w:type="dxa"/>
            </w:tcMar>
            <w:vAlign w:val="center"/>
          </w:tcPr>
          <w:p w14:paraId="09E64761" w14:textId="77777777" w:rsidR="00403B2A" w:rsidRDefault="00000000">
            <w:pPr>
              <w:pStyle w:val="ReportTable"/>
              <w:spacing w:line="220" w:lineRule="auto"/>
              <w:jc w:val="center"/>
            </w:pPr>
            <w:r>
              <w:rPr>
                <w:color w:val="1F2933"/>
                <w:sz w:val="14"/>
                <w:szCs w:val="14"/>
              </w:rPr>
              <w:t>-2.51</w:t>
            </w:r>
          </w:p>
        </w:tc>
      </w:tr>
      <w:tr w:rsidR="00403B2A" w14:paraId="583FC389" w14:textId="77777777" w:rsidTr="007B5F8A">
        <w:trPr>
          <w:cantSplit/>
        </w:trPr>
        <w:tc>
          <w:tcPr>
            <w:tcW w:w="1461" w:type="dxa"/>
            <w:shd w:val="clear" w:color="auto" w:fill="F4F8FA"/>
            <w:tcMar>
              <w:top w:w="70" w:type="dxa"/>
              <w:left w:w="70" w:type="dxa"/>
              <w:bottom w:w="70" w:type="dxa"/>
              <w:right w:w="70" w:type="dxa"/>
            </w:tcMar>
            <w:vAlign w:val="center"/>
          </w:tcPr>
          <w:p w14:paraId="3F6A51F2" w14:textId="77777777" w:rsidR="00403B2A" w:rsidRDefault="00000000">
            <w:pPr>
              <w:pStyle w:val="ReportTable"/>
              <w:spacing w:line="220" w:lineRule="auto"/>
              <w:jc w:val="center"/>
            </w:pPr>
            <w:r>
              <w:rPr>
                <w:color w:val="1F2933"/>
                <w:sz w:val="14"/>
                <w:szCs w:val="14"/>
              </w:rPr>
              <w:t>U-1408</w:t>
            </w:r>
          </w:p>
        </w:tc>
        <w:tc>
          <w:tcPr>
            <w:tcW w:w="1680" w:type="dxa"/>
            <w:shd w:val="clear" w:color="auto" w:fill="F4F8FA"/>
            <w:tcMar>
              <w:top w:w="70" w:type="dxa"/>
              <w:left w:w="70" w:type="dxa"/>
              <w:bottom w:w="70" w:type="dxa"/>
              <w:right w:w="70" w:type="dxa"/>
            </w:tcMar>
            <w:vAlign w:val="center"/>
          </w:tcPr>
          <w:p w14:paraId="6CD695FD" w14:textId="77777777" w:rsidR="00403B2A" w:rsidRDefault="00000000">
            <w:pPr>
              <w:pStyle w:val="ReportTable"/>
              <w:spacing w:line="220" w:lineRule="auto"/>
              <w:jc w:val="center"/>
            </w:pPr>
            <w:r>
              <w:rPr>
                <w:color w:val="1F2933"/>
                <w:sz w:val="14"/>
                <w:szCs w:val="14"/>
              </w:rPr>
              <w:t>78.04</w:t>
            </w:r>
          </w:p>
        </w:tc>
        <w:tc>
          <w:tcPr>
            <w:tcW w:w="1388" w:type="dxa"/>
            <w:shd w:val="clear" w:color="auto" w:fill="F4F8FA"/>
            <w:tcMar>
              <w:top w:w="70" w:type="dxa"/>
              <w:left w:w="70" w:type="dxa"/>
              <w:bottom w:w="70" w:type="dxa"/>
              <w:right w:w="70" w:type="dxa"/>
            </w:tcMar>
            <w:vAlign w:val="center"/>
          </w:tcPr>
          <w:p w14:paraId="7F450C62" w14:textId="77777777" w:rsidR="00403B2A" w:rsidRDefault="00000000">
            <w:pPr>
              <w:pStyle w:val="ReportTable"/>
              <w:spacing w:line="220" w:lineRule="auto"/>
              <w:jc w:val="center"/>
            </w:pPr>
            <w:r>
              <w:rPr>
                <w:color w:val="1F2933"/>
                <w:sz w:val="14"/>
                <w:szCs w:val="14"/>
              </w:rPr>
              <w:t>620</w:t>
            </w:r>
          </w:p>
        </w:tc>
        <w:tc>
          <w:tcPr>
            <w:tcW w:w="2118" w:type="dxa"/>
            <w:shd w:val="clear" w:color="auto" w:fill="F4F8FA"/>
            <w:tcMar>
              <w:top w:w="70" w:type="dxa"/>
              <w:left w:w="70" w:type="dxa"/>
              <w:bottom w:w="70" w:type="dxa"/>
              <w:right w:w="70" w:type="dxa"/>
            </w:tcMar>
            <w:vAlign w:val="center"/>
          </w:tcPr>
          <w:p w14:paraId="16F90703" w14:textId="77777777" w:rsidR="00403B2A" w:rsidRDefault="00000000">
            <w:pPr>
              <w:pStyle w:val="ReportTable"/>
              <w:spacing w:line="220" w:lineRule="auto"/>
              <w:jc w:val="center"/>
            </w:pPr>
            <w:r>
              <w:rPr>
                <w:color w:val="1F2933"/>
                <w:sz w:val="14"/>
                <w:szCs w:val="14"/>
              </w:rPr>
              <w:t>78.13</w:t>
            </w:r>
          </w:p>
        </w:tc>
        <w:tc>
          <w:tcPr>
            <w:tcW w:w="1972" w:type="dxa"/>
            <w:shd w:val="clear" w:color="auto" w:fill="F4F8FA"/>
            <w:tcMar>
              <w:top w:w="70" w:type="dxa"/>
              <w:left w:w="70" w:type="dxa"/>
              <w:bottom w:w="70" w:type="dxa"/>
              <w:right w:w="70" w:type="dxa"/>
            </w:tcMar>
            <w:vAlign w:val="center"/>
          </w:tcPr>
          <w:p w14:paraId="6A8EB7DB" w14:textId="77777777" w:rsidR="00403B2A" w:rsidRDefault="00000000">
            <w:pPr>
              <w:pStyle w:val="ReportTable"/>
              <w:spacing w:line="220" w:lineRule="auto"/>
              <w:jc w:val="center"/>
            </w:pPr>
            <w:r>
              <w:rPr>
                <w:color w:val="1F2933"/>
                <w:sz w:val="14"/>
                <w:szCs w:val="14"/>
              </w:rPr>
              <w:t>80.03</w:t>
            </w:r>
          </w:p>
        </w:tc>
        <w:tc>
          <w:tcPr>
            <w:tcW w:w="1461" w:type="dxa"/>
            <w:shd w:val="clear" w:color="auto" w:fill="F4F8FA"/>
            <w:tcMar>
              <w:top w:w="70" w:type="dxa"/>
              <w:left w:w="70" w:type="dxa"/>
              <w:bottom w:w="70" w:type="dxa"/>
              <w:right w:w="70" w:type="dxa"/>
            </w:tcMar>
            <w:vAlign w:val="center"/>
          </w:tcPr>
          <w:p w14:paraId="00304E7D" w14:textId="77777777" w:rsidR="00403B2A" w:rsidRDefault="00000000">
            <w:pPr>
              <w:pStyle w:val="ReportTable"/>
              <w:spacing w:line="220" w:lineRule="auto"/>
              <w:jc w:val="center"/>
            </w:pPr>
            <w:r>
              <w:rPr>
                <w:color w:val="1F2933"/>
                <w:sz w:val="14"/>
                <w:szCs w:val="14"/>
              </w:rPr>
              <w:t>-1.9</w:t>
            </w:r>
          </w:p>
        </w:tc>
      </w:tr>
    </w:tbl>
    <w:p w14:paraId="213D4C78" w14:textId="77777777" w:rsidR="00403B2A" w:rsidRDefault="00403B2A">
      <w:pPr>
        <w:spacing w:before="100" w:after="100"/>
        <w:jc w:val="center"/>
      </w:pPr>
    </w:p>
    <w:p w14:paraId="47AB5675" w14:textId="77777777" w:rsidR="0002589F" w:rsidRDefault="0002589F">
      <w:pPr>
        <w:pStyle w:val="ReportSmall"/>
      </w:pPr>
    </w:p>
    <w:p w14:paraId="1320AF8E" w14:textId="77777777" w:rsidR="0002589F" w:rsidRDefault="00000000">
      <w:pPr>
        <w:pStyle w:val="ReportBody"/>
        <w:jc w:val="both"/>
      </w:pPr>
      <w:r>
        <w:t xml:space="preserve">U-1400 is the clearest example of Local Underperformance. Given the actual Month, Weekday, and Hour mix of orders in this area, its BATR15 was expected to be approximately </w:t>
      </w:r>
      <w:r>
        <w:rPr>
          <w:b/>
        </w:rPr>
        <w:t>81.1%</w:t>
      </w:r>
      <w:r>
        <w:t xml:space="preserve">, while actual performance was approximately </w:t>
      </w:r>
      <w:r>
        <w:rPr>
          <w:b/>
        </w:rPr>
        <w:t>69.9%</w:t>
      </w:r>
      <w:r>
        <w:t>. The weak performance of U-1400 therefore cannot be explained only by its Time Mix.</w:t>
      </w:r>
    </w:p>
    <w:p w14:paraId="67FBA763" w14:textId="77777777" w:rsidR="0087757A" w:rsidRDefault="00000000">
      <w:pPr>
        <w:keepLines/>
        <w:spacing w:before="100" w:after="140"/>
        <w:jc w:val="center"/>
      </w:pPr>
      <w:r>
        <w:rPr>
          <w:noProof/>
        </w:rPr>
        <w:drawing>
          <wp:inline distT="0" distB="0" distL="0" distR="0" wp14:anchorId="604D78C6" wp14:editId="725FB32A">
            <wp:extent cx="4186883" cy="3414395"/>
            <wp:effectExtent l="0" t="0" r="0" b="0"/>
            <wp:docPr id="1396416924" name="Picture 139641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23"/>
                    <a:stretch>
                      <a:fillRect/>
                    </a:stretch>
                  </pic:blipFill>
                  <pic:spPr>
                    <a:xfrm>
                      <a:off x="0" y="0"/>
                      <a:ext cx="4193894" cy="3420112"/>
                    </a:xfrm>
                    <a:prstGeom prst="rect">
                      <a:avLst/>
                    </a:prstGeom>
                  </pic:spPr>
                </pic:pic>
              </a:graphicData>
            </a:graphic>
          </wp:inline>
        </w:drawing>
      </w:r>
    </w:p>
    <w:p w14:paraId="3C5161C6" w14:textId="77777777" w:rsidR="0002589F" w:rsidRDefault="00000000">
      <w:pPr>
        <w:pStyle w:val="ReportBody"/>
        <w:jc w:val="both"/>
      </w:pPr>
      <w:r>
        <w:lastRenderedPageBreak/>
        <w:t>In contrast, some Districts generate many Late Orders without showing Local Underperformance. Examples include U-1432 with a Context Gap of approximately +2.53 pp, K-1508 at approximately +8.70 pp, U-1420 at approximately +8.28 pp, K-4532 at approximately +12.26 pp, and K-4732 at approximately +7.65 pp.</w:t>
      </w:r>
    </w:p>
    <w:p w14:paraId="1920B67C" w14:textId="77777777" w:rsidR="0002589F" w:rsidRDefault="00000000">
      <w:pPr>
        <w:pStyle w:val="ReportBody"/>
        <w:jc w:val="both"/>
      </w:pPr>
      <w:r>
        <w:t>Despite generating 2,374 Late Orders, U-1432 performed approximately 2.5 Percentage Points better than other Districts in City U under comparable Contexts.</w:t>
      </w:r>
    </w:p>
    <w:p w14:paraId="17056673" w14:textId="77777777" w:rsidR="0002589F" w:rsidRDefault="00000000">
      <w:pPr>
        <w:pStyle w:val="ReportBody"/>
        <w:jc w:val="both"/>
      </w:pPr>
      <w:r>
        <w:t>Prioritization should therefore consider two criteria simultaneously. Late Order Volume indicates the magnitude of Operational Impact, while the Context Gap indicates whether a District has genuine Local Underperformance.</w:t>
      </w:r>
    </w:p>
    <w:p w14:paraId="4538147B" w14:textId="77777777" w:rsidR="0087757A" w:rsidRDefault="00000000">
      <w:pPr>
        <w:spacing w:before="100" w:after="140"/>
        <w:jc w:val="center"/>
      </w:pPr>
      <w:r>
        <w:rPr>
          <w:noProof/>
        </w:rPr>
        <w:drawing>
          <wp:inline distT="0" distB="0" distL="0" distR="0" wp14:anchorId="246BEAB3" wp14:editId="6BB4B89A">
            <wp:extent cx="4424413" cy="2626995"/>
            <wp:effectExtent l="0" t="0" r="0" b="0"/>
            <wp:docPr id="1396416908" name="Picture 139641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429214" cy="2629846"/>
                    </a:xfrm>
                    <a:prstGeom prst="rect">
                      <a:avLst/>
                    </a:prstGeom>
                  </pic:spPr>
                </pic:pic>
              </a:graphicData>
            </a:graphic>
          </wp:inline>
        </w:drawing>
      </w:r>
    </w:p>
    <w:p w14:paraId="13769032" w14:textId="77777777" w:rsidR="0002589F" w:rsidRDefault="00000000">
      <w:pPr>
        <w:pStyle w:val="ReportBody"/>
        <w:jc w:val="both"/>
      </w:pPr>
      <w:r>
        <w:t xml:space="preserve">For this reason, K-1480 is particularly important. Its Context Gap is not the most severe, but it generated </w:t>
      </w:r>
      <w:r>
        <w:rPr>
          <w:b/>
        </w:rPr>
        <w:t>8,018 Late Orders</w:t>
      </w:r>
      <w:r>
        <w:t xml:space="preserve"> while also showing Local Underperformance.</w:t>
      </w:r>
    </w:p>
    <w:p w14:paraId="46869C04" w14:textId="77777777" w:rsidR="0002589F" w:rsidRDefault="00BB4B7B">
      <w:pPr>
        <w:pStyle w:val="ReportH2"/>
        <w:keepNext/>
      </w:pPr>
      <w:r>
        <w:t>2.6. Acceptance Time versus Arrival Time</w:t>
      </w:r>
    </w:p>
    <w:p w14:paraId="351C14BA" w14:textId="77777777" w:rsidR="0002589F" w:rsidRDefault="00000000">
      <w:pPr>
        <w:pStyle w:val="ReportBody"/>
        <w:jc w:val="both"/>
      </w:pPr>
      <w:r>
        <w:t>After identifying Problematic Districts, the next step was to determine where the Delay was created within the Process. No arbitrary threshold was imposed on Acceptance or Arrival; instead, the full distributions, including Mean, Median, and P90, were examined.</w:t>
      </w:r>
    </w:p>
    <w:p w14:paraId="11540428" w14:textId="77777777" w:rsidR="0087757A" w:rsidRDefault="00000000">
      <w:pPr>
        <w:keepLines/>
        <w:spacing w:before="100" w:after="140"/>
        <w:jc w:val="center"/>
      </w:pPr>
      <w:r>
        <w:rPr>
          <w:noProof/>
        </w:rPr>
        <w:drawing>
          <wp:inline distT="0" distB="0" distL="0" distR="0" wp14:anchorId="33D36C65" wp14:editId="38CE9F63">
            <wp:extent cx="4679734" cy="3105785"/>
            <wp:effectExtent l="0" t="0" r="0" b="0"/>
            <wp:docPr id="1396416926" name="Picture 139641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png"/>
                    <pic:cNvPicPr/>
                  </pic:nvPicPr>
                  <pic:blipFill>
                    <a:blip r:embed="rId25"/>
                    <a:stretch>
                      <a:fillRect/>
                    </a:stretch>
                  </pic:blipFill>
                  <pic:spPr>
                    <a:xfrm>
                      <a:off x="0" y="0"/>
                      <a:ext cx="4690616" cy="3113007"/>
                    </a:xfrm>
                    <a:prstGeom prst="rect">
                      <a:avLst/>
                    </a:prstGeom>
                  </pic:spPr>
                </pic:pic>
              </a:graphicData>
            </a:graphic>
          </wp:inline>
        </w:drawing>
      </w:r>
    </w:p>
    <w:p w14:paraId="5F302B2D" w14:textId="77777777" w:rsidR="0087757A" w:rsidRDefault="00000000">
      <w:pPr>
        <w:keepLines/>
        <w:spacing w:before="100" w:after="140"/>
        <w:jc w:val="center"/>
      </w:pPr>
      <w:r>
        <w:rPr>
          <w:noProof/>
        </w:rPr>
        <w:lastRenderedPageBreak/>
        <w:drawing>
          <wp:inline distT="0" distB="0" distL="0" distR="0" wp14:anchorId="754D63A6" wp14:editId="57290371">
            <wp:extent cx="4602480" cy="3054514"/>
            <wp:effectExtent l="0" t="0" r="0" b="0"/>
            <wp:docPr id="1396416927" name="Picture 139641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ng"/>
                    <pic:cNvPicPr/>
                  </pic:nvPicPr>
                  <pic:blipFill>
                    <a:blip r:embed="rId26"/>
                    <a:stretch>
                      <a:fillRect/>
                    </a:stretch>
                  </pic:blipFill>
                  <pic:spPr>
                    <a:xfrm>
                      <a:off x="0" y="0"/>
                      <a:ext cx="4619777" cy="3065994"/>
                    </a:xfrm>
                    <a:prstGeom prst="rect">
                      <a:avLst/>
                    </a:prstGeom>
                  </pic:spPr>
                </pic:pic>
              </a:graphicData>
            </a:graphic>
          </wp:inline>
        </w:drawing>
      </w:r>
    </w:p>
    <w:p w14:paraId="55F54379" w14:textId="77777777" w:rsidR="0002589F" w:rsidRDefault="00000000">
      <w:pPr>
        <w:pStyle w:val="ReportBody"/>
        <w:jc w:val="both"/>
      </w:pPr>
      <w:r>
        <w:t>One of the most important comparisons was the difference in Acceptance and Arrival between Successful Orders and Late Orders within the same District.</w:t>
      </w:r>
    </w:p>
    <w:p w14:paraId="3D2A68E7" w14:textId="77777777" w:rsidR="0002589F" w:rsidRDefault="00000000">
      <w:pPr>
        <w:pStyle w:val="ReportBody"/>
        <w:jc w:val="both"/>
      </w:pPr>
      <w:r>
        <w:t>For the four main Districts in City K:</w:t>
      </w: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440"/>
        <w:gridCol w:w="1656"/>
        <w:gridCol w:w="2232"/>
        <w:gridCol w:w="1944"/>
      </w:tblGrid>
      <w:tr w:rsidR="0002589F" w14:paraId="12DA6523" w14:textId="77777777" w:rsidTr="00BB4B7B">
        <w:trPr>
          <w:tblHeader/>
          <w:jc w:val="center"/>
        </w:trPr>
        <w:tc>
          <w:tcPr>
            <w:tcW w:w="1440" w:type="dxa"/>
            <w:shd w:val="clear" w:color="auto" w:fill="0A2A43"/>
            <w:tcMar>
              <w:top w:w="70" w:type="dxa"/>
              <w:left w:w="70" w:type="dxa"/>
              <w:bottom w:w="70" w:type="dxa"/>
              <w:right w:w="70" w:type="dxa"/>
            </w:tcMar>
            <w:vAlign w:val="center"/>
          </w:tcPr>
          <w:p w14:paraId="1F0727A2" w14:textId="77777777" w:rsidR="0002589F" w:rsidRDefault="00000000">
            <w:pPr>
              <w:jc w:val="center"/>
            </w:pPr>
            <w:r>
              <w:rPr>
                <w:rFonts w:ascii="Aptos" w:hAnsi="Aptos"/>
                <w:b/>
                <w:color w:val="FFFFFF"/>
                <w:sz w:val="16"/>
              </w:rPr>
              <w:t>District</w:t>
            </w:r>
          </w:p>
        </w:tc>
        <w:tc>
          <w:tcPr>
            <w:tcW w:w="1656" w:type="dxa"/>
            <w:shd w:val="clear" w:color="auto" w:fill="0A2A43"/>
            <w:tcMar>
              <w:top w:w="70" w:type="dxa"/>
              <w:left w:w="70" w:type="dxa"/>
              <w:bottom w:w="70" w:type="dxa"/>
              <w:right w:w="70" w:type="dxa"/>
            </w:tcMar>
            <w:vAlign w:val="center"/>
          </w:tcPr>
          <w:p w14:paraId="708830CA" w14:textId="77777777" w:rsidR="0002589F" w:rsidRDefault="00000000">
            <w:pPr>
              <w:jc w:val="center"/>
            </w:pPr>
            <w:r>
              <w:rPr>
                <w:rFonts w:ascii="Aptos" w:hAnsi="Aptos"/>
                <w:b/>
                <w:color w:val="FFFFFF"/>
                <w:sz w:val="16"/>
              </w:rPr>
              <w:t>Late Orders</w:t>
            </w:r>
          </w:p>
        </w:tc>
        <w:tc>
          <w:tcPr>
            <w:tcW w:w="2232" w:type="dxa"/>
            <w:shd w:val="clear" w:color="auto" w:fill="0A2A43"/>
            <w:tcMar>
              <w:top w:w="70" w:type="dxa"/>
              <w:left w:w="70" w:type="dxa"/>
              <w:bottom w:w="70" w:type="dxa"/>
              <w:right w:w="70" w:type="dxa"/>
            </w:tcMar>
            <w:vAlign w:val="center"/>
          </w:tcPr>
          <w:p w14:paraId="33C4A567" w14:textId="77777777" w:rsidR="0002589F" w:rsidRDefault="00000000">
            <w:pPr>
              <w:jc w:val="center"/>
            </w:pPr>
            <w:r>
              <w:rPr>
                <w:rFonts w:ascii="Aptos" w:hAnsi="Aptos"/>
                <w:b/>
                <w:color w:val="FFFFFF"/>
                <w:sz w:val="16"/>
              </w:rPr>
              <w:t>Δ Median Acceptance</w:t>
            </w:r>
          </w:p>
        </w:tc>
        <w:tc>
          <w:tcPr>
            <w:tcW w:w="1944" w:type="dxa"/>
            <w:shd w:val="clear" w:color="auto" w:fill="0A2A43"/>
            <w:tcMar>
              <w:top w:w="70" w:type="dxa"/>
              <w:left w:w="70" w:type="dxa"/>
              <w:bottom w:w="70" w:type="dxa"/>
              <w:right w:w="70" w:type="dxa"/>
            </w:tcMar>
            <w:vAlign w:val="center"/>
          </w:tcPr>
          <w:p w14:paraId="1A0A292D" w14:textId="77777777" w:rsidR="0002589F" w:rsidRDefault="00000000">
            <w:pPr>
              <w:jc w:val="center"/>
            </w:pPr>
            <w:r>
              <w:rPr>
                <w:rFonts w:ascii="Aptos" w:hAnsi="Aptos"/>
                <w:b/>
                <w:color w:val="FFFFFF"/>
                <w:sz w:val="16"/>
              </w:rPr>
              <w:t>Δ Median Arrival</w:t>
            </w:r>
          </w:p>
        </w:tc>
      </w:tr>
      <w:tr w:rsidR="0002589F" w14:paraId="43F74C7A" w14:textId="77777777" w:rsidTr="00BB4B7B">
        <w:trPr>
          <w:jc w:val="center"/>
        </w:trPr>
        <w:tc>
          <w:tcPr>
            <w:tcW w:w="1440" w:type="dxa"/>
            <w:tcMar>
              <w:top w:w="70" w:type="dxa"/>
              <w:left w:w="70" w:type="dxa"/>
              <w:bottom w:w="70" w:type="dxa"/>
              <w:right w:w="70" w:type="dxa"/>
            </w:tcMar>
            <w:vAlign w:val="center"/>
          </w:tcPr>
          <w:p w14:paraId="5F66B59F" w14:textId="77777777" w:rsidR="0002589F" w:rsidRDefault="00000000">
            <w:pPr>
              <w:pStyle w:val="ReportTable"/>
              <w:jc w:val="center"/>
            </w:pPr>
            <w:r>
              <w:rPr>
                <w:sz w:val="18"/>
              </w:rPr>
              <w:t>K-1480</w:t>
            </w:r>
          </w:p>
        </w:tc>
        <w:tc>
          <w:tcPr>
            <w:tcW w:w="1656" w:type="dxa"/>
            <w:tcMar>
              <w:top w:w="70" w:type="dxa"/>
              <w:left w:w="70" w:type="dxa"/>
              <w:bottom w:w="70" w:type="dxa"/>
              <w:right w:w="70" w:type="dxa"/>
            </w:tcMar>
            <w:vAlign w:val="center"/>
          </w:tcPr>
          <w:p w14:paraId="025280AA" w14:textId="77777777" w:rsidR="0002589F" w:rsidRDefault="00000000">
            <w:pPr>
              <w:pStyle w:val="ReportTable"/>
              <w:jc w:val="center"/>
            </w:pPr>
            <w:r>
              <w:rPr>
                <w:sz w:val="18"/>
              </w:rPr>
              <w:t>8,018</w:t>
            </w:r>
          </w:p>
        </w:tc>
        <w:tc>
          <w:tcPr>
            <w:tcW w:w="2232" w:type="dxa"/>
            <w:tcMar>
              <w:top w:w="70" w:type="dxa"/>
              <w:left w:w="70" w:type="dxa"/>
              <w:bottom w:w="70" w:type="dxa"/>
              <w:right w:w="70" w:type="dxa"/>
            </w:tcMar>
            <w:vAlign w:val="center"/>
          </w:tcPr>
          <w:p w14:paraId="321E9C73" w14:textId="77777777" w:rsidR="0002589F" w:rsidRDefault="00000000">
            <w:pPr>
              <w:pStyle w:val="ReportTable"/>
              <w:jc w:val="center"/>
            </w:pPr>
            <w:r>
              <w:rPr>
                <w:sz w:val="18"/>
              </w:rPr>
              <w:t>+12 min</w:t>
            </w:r>
          </w:p>
        </w:tc>
        <w:tc>
          <w:tcPr>
            <w:tcW w:w="1944" w:type="dxa"/>
            <w:tcMar>
              <w:top w:w="70" w:type="dxa"/>
              <w:left w:w="70" w:type="dxa"/>
              <w:bottom w:w="70" w:type="dxa"/>
              <w:right w:w="70" w:type="dxa"/>
            </w:tcMar>
            <w:vAlign w:val="center"/>
          </w:tcPr>
          <w:p w14:paraId="5B64C570" w14:textId="77777777" w:rsidR="0002589F" w:rsidRDefault="00000000">
            <w:pPr>
              <w:pStyle w:val="ReportTable"/>
              <w:jc w:val="center"/>
            </w:pPr>
            <w:r>
              <w:rPr>
                <w:sz w:val="18"/>
              </w:rPr>
              <w:t>+5 min</w:t>
            </w:r>
          </w:p>
        </w:tc>
      </w:tr>
      <w:tr w:rsidR="0002589F" w14:paraId="4E8CA10B" w14:textId="77777777" w:rsidTr="00BB4B7B">
        <w:trPr>
          <w:jc w:val="center"/>
        </w:trPr>
        <w:tc>
          <w:tcPr>
            <w:tcW w:w="1440" w:type="dxa"/>
            <w:shd w:val="clear" w:color="auto" w:fill="F4F8FA"/>
            <w:tcMar>
              <w:top w:w="70" w:type="dxa"/>
              <w:left w:w="70" w:type="dxa"/>
              <w:bottom w:w="70" w:type="dxa"/>
              <w:right w:w="70" w:type="dxa"/>
            </w:tcMar>
            <w:vAlign w:val="center"/>
          </w:tcPr>
          <w:p w14:paraId="013DC8A7" w14:textId="77777777" w:rsidR="0002589F" w:rsidRDefault="00000000">
            <w:pPr>
              <w:pStyle w:val="ReportTable"/>
              <w:jc w:val="center"/>
            </w:pPr>
            <w:r>
              <w:rPr>
                <w:sz w:val="18"/>
              </w:rPr>
              <w:t>K-1512</w:t>
            </w:r>
          </w:p>
        </w:tc>
        <w:tc>
          <w:tcPr>
            <w:tcW w:w="1656" w:type="dxa"/>
            <w:shd w:val="clear" w:color="auto" w:fill="F4F8FA"/>
            <w:tcMar>
              <w:top w:w="70" w:type="dxa"/>
              <w:left w:w="70" w:type="dxa"/>
              <w:bottom w:w="70" w:type="dxa"/>
              <w:right w:w="70" w:type="dxa"/>
            </w:tcMar>
            <w:vAlign w:val="center"/>
          </w:tcPr>
          <w:p w14:paraId="3A476A76" w14:textId="77777777" w:rsidR="0002589F" w:rsidRDefault="00000000">
            <w:pPr>
              <w:pStyle w:val="ReportTable"/>
              <w:jc w:val="center"/>
            </w:pPr>
            <w:r>
              <w:rPr>
                <w:sz w:val="18"/>
              </w:rPr>
              <w:t>3,367</w:t>
            </w:r>
          </w:p>
        </w:tc>
        <w:tc>
          <w:tcPr>
            <w:tcW w:w="2232" w:type="dxa"/>
            <w:shd w:val="clear" w:color="auto" w:fill="F4F8FA"/>
            <w:tcMar>
              <w:top w:w="70" w:type="dxa"/>
              <w:left w:w="70" w:type="dxa"/>
              <w:bottom w:w="70" w:type="dxa"/>
              <w:right w:w="70" w:type="dxa"/>
            </w:tcMar>
            <w:vAlign w:val="center"/>
          </w:tcPr>
          <w:p w14:paraId="60CC08C2" w14:textId="77777777" w:rsidR="0002589F" w:rsidRDefault="00000000">
            <w:pPr>
              <w:pStyle w:val="ReportTable"/>
              <w:jc w:val="center"/>
            </w:pPr>
            <w:r>
              <w:rPr>
                <w:sz w:val="18"/>
              </w:rPr>
              <w:t>+13 min</w:t>
            </w:r>
          </w:p>
        </w:tc>
        <w:tc>
          <w:tcPr>
            <w:tcW w:w="1944" w:type="dxa"/>
            <w:shd w:val="clear" w:color="auto" w:fill="F4F8FA"/>
            <w:tcMar>
              <w:top w:w="70" w:type="dxa"/>
              <w:left w:w="70" w:type="dxa"/>
              <w:bottom w:w="70" w:type="dxa"/>
              <w:right w:w="70" w:type="dxa"/>
            </w:tcMar>
            <w:vAlign w:val="center"/>
          </w:tcPr>
          <w:p w14:paraId="0E78E241" w14:textId="77777777" w:rsidR="0002589F" w:rsidRDefault="00000000">
            <w:pPr>
              <w:pStyle w:val="ReportTable"/>
              <w:jc w:val="center"/>
            </w:pPr>
            <w:r>
              <w:rPr>
                <w:sz w:val="18"/>
              </w:rPr>
              <w:t>+4 min</w:t>
            </w:r>
          </w:p>
        </w:tc>
      </w:tr>
      <w:tr w:rsidR="0002589F" w14:paraId="094A30E3" w14:textId="77777777" w:rsidTr="00BB4B7B">
        <w:trPr>
          <w:jc w:val="center"/>
        </w:trPr>
        <w:tc>
          <w:tcPr>
            <w:tcW w:w="1440" w:type="dxa"/>
            <w:tcMar>
              <w:top w:w="70" w:type="dxa"/>
              <w:left w:w="70" w:type="dxa"/>
              <w:bottom w:w="70" w:type="dxa"/>
              <w:right w:w="70" w:type="dxa"/>
            </w:tcMar>
            <w:vAlign w:val="center"/>
          </w:tcPr>
          <w:p w14:paraId="040AFD24" w14:textId="77777777" w:rsidR="0002589F" w:rsidRDefault="00000000">
            <w:pPr>
              <w:pStyle w:val="ReportTable"/>
              <w:jc w:val="center"/>
            </w:pPr>
            <w:r>
              <w:rPr>
                <w:sz w:val="18"/>
              </w:rPr>
              <w:t>K-1528</w:t>
            </w:r>
          </w:p>
        </w:tc>
        <w:tc>
          <w:tcPr>
            <w:tcW w:w="1656" w:type="dxa"/>
            <w:tcMar>
              <w:top w:w="70" w:type="dxa"/>
              <w:left w:w="70" w:type="dxa"/>
              <w:bottom w:w="70" w:type="dxa"/>
              <w:right w:w="70" w:type="dxa"/>
            </w:tcMar>
            <w:vAlign w:val="center"/>
          </w:tcPr>
          <w:p w14:paraId="349DEEE6" w14:textId="77777777" w:rsidR="0002589F" w:rsidRDefault="00000000">
            <w:pPr>
              <w:pStyle w:val="ReportTable"/>
              <w:jc w:val="center"/>
            </w:pPr>
            <w:r>
              <w:rPr>
                <w:sz w:val="18"/>
              </w:rPr>
              <w:t>2,392</w:t>
            </w:r>
          </w:p>
        </w:tc>
        <w:tc>
          <w:tcPr>
            <w:tcW w:w="2232" w:type="dxa"/>
            <w:tcMar>
              <w:top w:w="70" w:type="dxa"/>
              <w:left w:w="70" w:type="dxa"/>
              <w:bottom w:w="70" w:type="dxa"/>
              <w:right w:w="70" w:type="dxa"/>
            </w:tcMar>
            <w:vAlign w:val="center"/>
          </w:tcPr>
          <w:p w14:paraId="29E2B676" w14:textId="77777777" w:rsidR="0002589F" w:rsidRDefault="00000000">
            <w:pPr>
              <w:pStyle w:val="ReportTable"/>
              <w:jc w:val="center"/>
            </w:pPr>
            <w:r>
              <w:rPr>
                <w:sz w:val="18"/>
              </w:rPr>
              <w:t>+12 min</w:t>
            </w:r>
          </w:p>
        </w:tc>
        <w:tc>
          <w:tcPr>
            <w:tcW w:w="1944" w:type="dxa"/>
            <w:tcMar>
              <w:top w:w="70" w:type="dxa"/>
              <w:left w:w="70" w:type="dxa"/>
              <w:bottom w:w="70" w:type="dxa"/>
              <w:right w:w="70" w:type="dxa"/>
            </w:tcMar>
            <w:vAlign w:val="center"/>
          </w:tcPr>
          <w:p w14:paraId="797E9C96" w14:textId="77777777" w:rsidR="0002589F" w:rsidRDefault="00000000">
            <w:pPr>
              <w:pStyle w:val="ReportTable"/>
              <w:jc w:val="center"/>
            </w:pPr>
            <w:r>
              <w:rPr>
                <w:sz w:val="18"/>
              </w:rPr>
              <w:t>+3 min</w:t>
            </w:r>
          </w:p>
        </w:tc>
      </w:tr>
      <w:tr w:rsidR="0002589F" w14:paraId="43E9B638" w14:textId="77777777" w:rsidTr="00BB4B7B">
        <w:trPr>
          <w:jc w:val="center"/>
        </w:trPr>
        <w:tc>
          <w:tcPr>
            <w:tcW w:w="1440" w:type="dxa"/>
            <w:shd w:val="clear" w:color="auto" w:fill="F4F8FA"/>
            <w:tcMar>
              <w:top w:w="70" w:type="dxa"/>
              <w:left w:w="70" w:type="dxa"/>
              <w:bottom w:w="70" w:type="dxa"/>
              <w:right w:w="70" w:type="dxa"/>
            </w:tcMar>
            <w:vAlign w:val="center"/>
          </w:tcPr>
          <w:p w14:paraId="7E423AD2" w14:textId="77777777" w:rsidR="0002589F" w:rsidRDefault="00000000">
            <w:pPr>
              <w:pStyle w:val="ReportTable"/>
              <w:jc w:val="center"/>
            </w:pPr>
            <w:r>
              <w:rPr>
                <w:sz w:val="18"/>
              </w:rPr>
              <w:t>K-1484</w:t>
            </w:r>
          </w:p>
        </w:tc>
        <w:tc>
          <w:tcPr>
            <w:tcW w:w="1656" w:type="dxa"/>
            <w:shd w:val="clear" w:color="auto" w:fill="F4F8FA"/>
            <w:tcMar>
              <w:top w:w="70" w:type="dxa"/>
              <w:left w:w="70" w:type="dxa"/>
              <w:bottom w:w="70" w:type="dxa"/>
              <w:right w:w="70" w:type="dxa"/>
            </w:tcMar>
            <w:vAlign w:val="center"/>
          </w:tcPr>
          <w:p w14:paraId="4DD779A2" w14:textId="77777777" w:rsidR="0002589F" w:rsidRDefault="00000000">
            <w:pPr>
              <w:pStyle w:val="ReportTable"/>
              <w:jc w:val="center"/>
            </w:pPr>
            <w:r>
              <w:rPr>
                <w:sz w:val="18"/>
              </w:rPr>
              <w:t>1,750</w:t>
            </w:r>
          </w:p>
        </w:tc>
        <w:tc>
          <w:tcPr>
            <w:tcW w:w="2232" w:type="dxa"/>
            <w:shd w:val="clear" w:color="auto" w:fill="F4F8FA"/>
            <w:tcMar>
              <w:top w:w="70" w:type="dxa"/>
              <w:left w:w="70" w:type="dxa"/>
              <w:bottom w:w="70" w:type="dxa"/>
              <w:right w:w="70" w:type="dxa"/>
            </w:tcMar>
            <w:vAlign w:val="center"/>
          </w:tcPr>
          <w:p w14:paraId="5E6212B1" w14:textId="77777777" w:rsidR="0002589F" w:rsidRDefault="00000000">
            <w:pPr>
              <w:pStyle w:val="ReportTable"/>
              <w:jc w:val="center"/>
            </w:pPr>
            <w:r>
              <w:rPr>
                <w:sz w:val="18"/>
              </w:rPr>
              <w:t>+11 min</w:t>
            </w:r>
          </w:p>
        </w:tc>
        <w:tc>
          <w:tcPr>
            <w:tcW w:w="1944" w:type="dxa"/>
            <w:shd w:val="clear" w:color="auto" w:fill="F4F8FA"/>
            <w:tcMar>
              <w:top w:w="70" w:type="dxa"/>
              <w:left w:w="70" w:type="dxa"/>
              <w:bottom w:w="70" w:type="dxa"/>
              <w:right w:w="70" w:type="dxa"/>
            </w:tcMar>
            <w:vAlign w:val="center"/>
          </w:tcPr>
          <w:p w14:paraId="7373FE25" w14:textId="77777777" w:rsidR="0002589F" w:rsidRDefault="00000000">
            <w:pPr>
              <w:pStyle w:val="ReportTable"/>
              <w:jc w:val="center"/>
            </w:pPr>
            <w:r>
              <w:rPr>
                <w:sz w:val="18"/>
              </w:rPr>
              <w:t>+4 min</w:t>
            </w:r>
          </w:p>
        </w:tc>
      </w:tr>
    </w:tbl>
    <w:p w14:paraId="78006805" w14:textId="77777777" w:rsidR="0087757A" w:rsidRDefault="00000000">
      <w:pPr>
        <w:spacing w:before="100" w:after="140"/>
        <w:jc w:val="center"/>
      </w:pPr>
      <w:r>
        <w:rPr>
          <w:noProof/>
        </w:rPr>
        <w:drawing>
          <wp:inline distT="0" distB="0" distL="0" distR="0" wp14:anchorId="2C870FCF" wp14:editId="5476357D">
            <wp:extent cx="5669280" cy="3298384"/>
            <wp:effectExtent l="0" t="0" r="0" b="0"/>
            <wp:docPr id="1396416909" name="Picture 139641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69280" cy="3298384"/>
                    </a:xfrm>
                    <a:prstGeom prst="rect">
                      <a:avLst/>
                    </a:prstGeom>
                  </pic:spPr>
                </pic:pic>
              </a:graphicData>
            </a:graphic>
          </wp:inline>
        </w:drawing>
      </w:r>
    </w:p>
    <w:p w14:paraId="42A37450" w14:textId="77777777" w:rsidR="0002589F" w:rsidRDefault="0002589F">
      <w:pPr>
        <w:pStyle w:val="ReportSmall"/>
      </w:pPr>
    </w:p>
    <w:p w14:paraId="13B1FB81" w14:textId="77777777" w:rsidR="0002589F" w:rsidRDefault="00000000">
      <w:pPr>
        <w:pStyle w:val="ReportBody"/>
        <w:jc w:val="both"/>
      </w:pPr>
      <w:r>
        <w:t xml:space="preserve">These four Districts generated a total of </w:t>
      </w:r>
      <w:r>
        <w:rPr>
          <w:b/>
        </w:rPr>
        <w:t>15,527</w:t>
      </w:r>
      <w:r>
        <w:t xml:space="preserve"> Late Orders, representing approximately </w:t>
      </w:r>
      <w:r>
        <w:rPr>
          <w:b/>
        </w:rPr>
        <w:t>71.4%</w:t>
      </w:r>
      <w:r>
        <w:t xml:space="preserve"> of all Late Orders in City K.</w:t>
      </w:r>
    </w:p>
    <w:p w14:paraId="2E0A408E" w14:textId="77777777" w:rsidR="0002589F" w:rsidRDefault="00000000">
      <w:pPr>
        <w:pStyle w:val="ReportBody"/>
        <w:jc w:val="both"/>
      </w:pPr>
      <w:r>
        <w:lastRenderedPageBreak/>
        <w:t>In K-1512, K-1528, and K-1484, approximately 58% of the total time of Late Orders was associated with the Acceptance Stage. In K-1480, the total Acceptance and Arrival minutes were approximately balanced, but a typical Late Order was still Acceptance-heavy, and the increase in Acceptance Median was more than twice the increase in Arrival Median.</w:t>
      </w:r>
    </w:p>
    <w:p w14:paraId="5A5B665E" w14:textId="77777777" w:rsidR="0002589F" w:rsidRDefault="00000000">
      <w:pPr>
        <w:pStyle w:val="ReportBody"/>
        <w:jc w:val="both"/>
      </w:pPr>
      <w:r>
        <w:t>Therefore, in the Core Districts of City K, the most important Process Problem occurs before Acceptance.</w:t>
      </w:r>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440"/>
        <w:gridCol w:w="1584"/>
        <w:gridCol w:w="1512"/>
        <w:gridCol w:w="1800"/>
        <w:gridCol w:w="1656"/>
        <w:gridCol w:w="2088"/>
      </w:tblGrid>
      <w:tr w:rsidR="00403B2A" w14:paraId="05FD4A97" w14:textId="77777777">
        <w:trPr>
          <w:cantSplit/>
          <w:tblHeader/>
          <w:jc w:val="center"/>
        </w:trPr>
        <w:tc>
          <w:tcPr>
            <w:tcW w:w="1440" w:type="dxa"/>
            <w:shd w:val="clear" w:color="auto" w:fill="0A2A43"/>
            <w:tcMar>
              <w:top w:w="70" w:type="dxa"/>
              <w:left w:w="70" w:type="dxa"/>
              <w:bottom w:w="70" w:type="dxa"/>
              <w:right w:w="70" w:type="dxa"/>
            </w:tcMar>
            <w:vAlign w:val="center"/>
          </w:tcPr>
          <w:p w14:paraId="7F731BBB" w14:textId="77777777" w:rsidR="00403B2A" w:rsidRDefault="00000000">
            <w:pPr>
              <w:spacing w:after="0" w:line="220" w:lineRule="auto"/>
              <w:jc w:val="center"/>
            </w:pPr>
            <w:r>
              <w:rPr>
                <w:rFonts w:ascii="Aptos" w:hAnsi="Aptos"/>
                <w:b/>
                <w:color w:val="FFFFFF"/>
                <w:sz w:val="14"/>
                <w:szCs w:val="14"/>
              </w:rPr>
              <w:t>Area</w:t>
            </w:r>
          </w:p>
        </w:tc>
        <w:tc>
          <w:tcPr>
            <w:tcW w:w="1584" w:type="dxa"/>
            <w:shd w:val="clear" w:color="auto" w:fill="0A2A43"/>
            <w:tcMar>
              <w:top w:w="70" w:type="dxa"/>
              <w:left w:w="70" w:type="dxa"/>
              <w:bottom w:w="70" w:type="dxa"/>
              <w:right w:w="70" w:type="dxa"/>
            </w:tcMar>
            <w:vAlign w:val="center"/>
          </w:tcPr>
          <w:p w14:paraId="7DFBD13C" w14:textId="77777777" w:rsidR="00403B2A" w:rsidRDefault="00000000">
            <w:pPr>
              <w:spacing w:after="0" w:line="220" w:lineRule="auto"/>
              <w:jc w:val="center"/>
            </w:pPr>
            <w:r>
              <w:rPr>
                <w:rFonts w:ascii="Aptos" w:hAnsi="Aptos"/>
                <w:b/>
                <w:color w:val="FFFFFF"/>
                <w:sz w:val="14"/>
                <w:szCs w:val="14"/>
              </w:rPr>
              <w:t>Orders</w:t>
            </w:r>
          </w:p>
        </w:tc>
        <w:tc>
          <w:tcPr>
            <w:tcW w:w="1512" w:type="dxa"/>
            <w:shd w:val="clear" w:color="auto" w:fill="0A2A43"/>
            <w:tcMar>
              <w:top w:w="70" w:type="dxa"/>
              <w:left w:w="70" w:type="dxa"/>
              <w:bottom w:w="70" w:type="dxa"/>
              <w:right w:w="70" w:type="dxa"/>
            </w:tcMar>
            <w:vAlign w:val="center"/>
          </w:tcPr>
          <w:p w14:paraId="4096F830" w14:textId="77777777" w:rsidR="00403B2A" w:rsidRDefault="00000000">
            <w:pPr>
              <w:spacing w:after="0" w:line="220" w:lineRule="auto"/>
              <w:jc w:val="center"/>
            </w:pPr>
            <w:r>
              <w:rPr>
                <w:rFonts w:ascii="Aptos" w:hAnsi="Aptos"/>
                <w:b/>
                <w:color w:val="FFFFFF"/>
                <w:sz w:val="14"/>
                <w:szCs w:val="14"/>
              </w:rPr>
              <w:t>BATR15 (%)</w:t>
            </w:r>
          </w:p>
        </w:tc>
        <w:tc>
          <w:tcPr>
            <w:tcW w:w="1800" w:type="dxa"/>
            <w:shd w:val="clear" w:color="auto" w:fill="0A2A43"/>
            <w:tcMar>
              <w:top w:w="70" w:type="dxa"/>
              <w:left w:w="70" w:type="dxa"/>
              <w:bottom w:w="70" w:type="dxa"/>
              <w:right w:w="70" w:type="dxa"/>
            </w:tcMar>
            <w:vAlign w:val="center"/>
          </w:tcPr>
          <w:p w14:paraId="7ABC19FB" w14:textId="77777777" w:rsidR="00403B2A" w:rsidRDefault="00000000">
            <w:pPr>
              <w:spacing w:after="0" w:line="220" w:lineRule="auto"/>
              <w:jc w:val="center"/>
            </w:pPr>
            <w:r>
              <w:rPr>
                <w:rFonts w:ascii="Aptos" w:hAnsi="Aptos"/>
                <w:b/>
                <w:color w:val="FFFFFF"/>
                <w:sz w:val="14"/>
                <w:szCs w:val="14"/>
              </w:rPr>
              <w:t>Acceptance P90</w:t>
            </w:r>
          </w:p>
        </w:tc>
        <w:tc>
          <w:tcPr>
            <w:tcW w:w="1656" w:type="dxa"/>
            <w:shd w:val="clear" w:color="auto" w:fill="0A2A43"/>
            <w:tcMar>
              <w:top w:w="70" w:type="dxa"/>
              <w:left w:w="70" w:type="dxa"/>
              <w:bottom w:w="70" w:type="dxa"/>
              <w:right w:w="70" w:type="dxa"/>
            </w:tcMar>
            <w:vAlign w:val="center"/>
          </w:tcPr>
          <w:p w14:paraId="1D3DBC81" w14:textId="77777777" w:rsidR="00403B2A" w:rsidRDefault="00000000">
            <w:pPr>
              <w:spacing w:after="0" w:line="220" w:lineRule="auto"/>
              <w:jc w:val="center"/>
            </w:pPr>
            <w:r>
              <w:rPr>
                <w:rFonts w:ascii="Aptos" w:hAnsi="Aptos"/>
                <w:b/>
                <w:color w:val="FFFFFF"/>
                <w:sz w:val="14"/>
                <w:szCs w:val="14"/>
              </w:rPr>
              <w:t>Arrival P90</w:t>
            </w:r>
          </w:p>
        </w:tc>
        <w:tc>
          <w:tcPr>
            <w:tcW w:w="2088" w:type="dxa"/>
            <w:shd w:val="clear" w:color="auto" w:fill="0A2A43"/>
            <w:tcMar>
              <w:top w:w="70" w:type="dxa"/>
              <w:left w:w="70" w:type="dxa"/>
              <w:bottom w:w="70" w:type="dxa"/>
              <w:right w:w="70" w:type="dxa"/>
            </w:tcMar>
            <w:vAlign w:val="center"/>
          </w:tcPr>
          <w:p w14:paraId="64756053" w14:textId="77777777" w:rsidR="00403B2A" w:rsidRDefault="00000000">
            <w:pPr>
              <w:spacing w:after="0" w:line="220" w:lineRule="auto"/>
              <w:jc w:val="center"/>
            </w:pPr>
            <w:r>
              <w:rPr>
                <w:rFonts w:ascii="Aptos" w:hAnsi="Aptos"/>
                <w:b/>
                <w:color w:val="FFFFFF"/>
                <w:sz w:val="14"/>
                <w:szCs w:val="14"/>
              </w:rPr>
              <w:t>Delayed Offer Rate (%)</w:t>
            </w:r>
          </w:p>
        </w:tc>
      </w:tr>
      <w:tr w:rsidR="00403B2A" w14:paraId="304CD6CB" w14:textId="77777777">
        <w:trPr>
          <w:cantSplit/>
          <w:jc w:val="center"/>
        </w:trPr>
        <w:tc>
          <w:tcPr>
            <w:tcW w:w="1440" w:type="dxa"/>
            <w:shd w:val="clear" w:color="auto" w:fill="FFFFFF"/>
            <w:tcMar>
              <w:top w:w="70" w:type="dxa"/>
              <w:left w:w="70" w:type="dxa"/>
              <w:bottom w:w="70" w:type="dxa"/>
              <w:right w:w="70" w:type="dxa"/>
            </w:tcMar>
            <w:vAlign w:val="center"/>
          </w:tcPr>
          <w:p w14:paraId="61232EB0" w14:textId="77777777" w:rsidR="00403B2A" w:rsidRDefault="00000000">
            <w:pPr>
              <w:pStyle w:val="ReportTable"/>
              <w:spacing w:line="220" w:lineRule="auto"/>
              <w:jc w:val="center"/>
            </w:pPr>
            <w:r>
              <w:rPr>
                <w:color w:val="1F2933"/>
                <w:sz w:val="14"/>
                <w:szCs w:val="14"/>
              </w:rPr>
              <w:t>K-1480</w:t>
            </w:r>
          </w:p>
        </w:tc>
        <w:tc>
          <w:tcPr>
            <w:tcW w:w="1584" w:type="dxa"/>
            <w:shd w:val="clear" w:color="auto" w:fill="FFFFFF"/>
            <w:tcMar>
              <w:top w:w="70" w:type="dxa"/>
              <w:left w:w="70" w:type="dxa"/>
              <w:bottom w:w="70" w:type="dxa"/>
              <w:right w:w="70" w:type="dxa"/>
            </w:tcMar>
            <w:vAlign w:val="center"/>
          </w:tcPr>
          <w:p w14:paraId="1DC2F9BF" w14:textId="77777777" w:rsidR="00403B2A" w:rsidRDefault="00000000">
            <w:pPr>
              <w:pStyle w:val="ReportTable"/>
              <w:spacing w:line="220" w:lineRule="auto"/>
              <w:jc w:val="center"/>
            </w:pPr>
            <w:r>
              <w:rPr>
                <w:color w:val="1F2933"/>
                <w:sz w:val="14"/>
                <w:szCs w:val="14"/>
              </w:rPr>
              <w:t>26893</w:t>
            </w:r>
          </w:p>
        </w:tc>
        <w:tc>
          <w:tcPr>
            <w:tcW w:w="1512" w:type="dxa"/>
            <w:shd w:val="clear" w:color="auto" w:fill="FFFFFF"/>
            <w:tcMar>
              <w:top w:w="70" w:type="dxa"/>
              <w:left w:w="70" w:type="dxa"/>
              <w:bottom w:w="70" w:type="dxa"/>
              <w:right w:w="70" w:type="dxa"/>
            </w:tcMar>
            <w:vAlign w:val="center"/>
          </w:tcPr>
          <w:p w14:paraId="5BF3C5C3" w14:textId="77777777" w:rsidR="00403B2A" w:rsidRDefault="00000000">
            <w:pPr>
              <w:pStyle w:val="ReportTable"/>
              <w:spacing w:line="220" w:lineRule="auto"/>
              <w:jc w:val="center"/>
            </w:pPr>
            <w:r>
              <w:rPr>
                <w:color w:val="1F2933"/>
                <w:sz w:val="14"/>
                <w:szCs w:val="14"/>
              </w:rPr>
              <w:t>70.19</w:t>
            </w:r>
          </w:p>
        </w:tc>
        <w:tc>
          <w:tcPr>
            <w:tcW w:w="1800" w:type="dxa"/>
            <w:shd w:val="clear" w:color="auto" w:fill="FFFFFF"/>
            <w:tcMar>
              <w:top w:w="70" w:type="dxa"/>
              <w:left w:w="70" w:type="dxa"/>
              <w:bottom w:w="70" w:type="dxa"/>
              <w:right w:w="70" w:type="dxa"/>
            </w:tcMar>
            <w:vAlign w:val="center"/>
          </w:tcPr>
          <w:p w14:paraId="31F6BE94" w14:textId="77777777" w:rsidR="00403B2A" w:rsidRDefault="00000000">
            <w:pPr>
              <w:pStyle w:val="ReportTable"/>
              <w:spacing w:line="220" w:lineRule="auto"/>
              <w:jc w:val="center"/>
            </w:pPr>
            <w:r>
              <w:rPr>
                <w:color w:val="1F2933"/>
                <w:sz w:val="14"/>
                <w:szCs w:val="14"/>
              </w:rPr>
              <w:t>15.0</w:t>
            </w:r>
          </w:p>
        </w:tc>
        <w:tc>
          <w:tcPr>
            <w:tcW w:w="1656" w:type="dxa"/>
            <w:shd w:val="clear" w:color="auto" w:fill="FFFFFF"/>
            <w:tcMar>
              <w:top w:w="70" w:type="dxa"/>
              <w:left w:w="70" w:type="dxa"/>
              <w:bottom w:w="70" w:type="dxa"/>
              <w:right w:w="70" w:type="dxa"/>
            </w:tcMar>
            <w:vAlign w:val="center"/>
          </w:tcPr>
          <w:p w14:paraId="61FA0D74" w14:textId="77777777" w:rsidR="00403B2A" w:rsidRDefault="00000000">
            <w:pPr>
              <w:pStyle w:val="ReportTable"/>
              <w:spacing w:line="220" w:lineRule="auto"/>
              <w:jc w:val="center"/>
            </w:pPr>
            <w:r>
              <w:rPr>
                <w:color w:val="1F2933"/>
                <w:sz w:val="14"/>
                <w:szCs w:val="14"/>
              </w:rPr>
              <w:t>12.0</w:t>
            </w:r>
          </w:p>
        </w:tc>
        <w:tc>
          <w:tcPr>
            <w:tcW w:w="2088" w:type="dxa"/>
            <w:shd w:val="clear" w:color="auto" w:fill="FFFFFF"/>
            <w:tcMar>
              <w:top w:w="70" w:type="dxa"/>
              <w:left w:w="70" w:type="dxa"/>
              <w:bottom w:w="70" w:type="dxa"/>
              <w:right w:w="70" w:type="dxa"/>
            </w:tcMar>
            <w:vAlign w:val="center"/>
          </w:tcPr>
          <w:p w14:paraId="50E3053D" w14:textId="77777777" w:rsidR="00403B2A" w:rsidRDefault="00000000">
            <w:pPr>
              <w:pStyle w:val="ReportTable"/>
              <w:spacing w:line="220" w:lineRule="auto"/>
              <w:jc w:val="center"/>
            </w:pPr>
            <w:r>
              <w:rPr>
                <w:color w:val="1F2933"/>
                <w:sz w:val="14"/>
                <w:szCs w:val="14"/>
              </w:rPr>
              <w:t>27.76</w:t>
            </w:r>
          </w:p>
        </w:tc>
      </w:tr>
      <w:tr w:rsidR="00403B2A" w14:paraId="027C686A" w14:textId="77777777">
        <w:trPr>
          <w:cantSplit/>
          <w:jc w:val="center"/>
        </w:trPr>
        <w:tc>
          <w:tcPr>
            <w:tcW w:w="1440" w:type="dxa"/>
            <w:shd w:val="clear" w:color="auto" w:fill="F4F8FA"/>
            <w:tcMar>
              <w:top w:w="70" w:type="dxa"/>
              <w:left w:w="70" w:type="dxa"/>
              <w:bottom w:w="70" w:type="dxa"/>
              <w:right w:w="70" w:type="dxa"/>
            </w:tcMar>
            <w:vAlign w:val="center"/>
          </w:tcPr>
          <w:p w14:paraId="0ED8F73A" w14:textId="77777777" w:rsidR="00403B2A" w:rsidRDefault="00000000">
            <w:pPr>
              <w:pStyle w:val="ReportTable"/>
              <w:spacing w:line="220" w:lineRule="auto"/>
              <w:jc w:val="center"/>
            </w:pPr>
            <w:r>
              <w:rPr>
                <w:color w:val="1F2933"/>
                <w:sz w:val="14"/>
                <w:szCs w:val="14"/>
              </w:rPr>
              <w:t>K-1512</w:t>
            </w:r>
          </w:p>
        </w:tc>
        <w:tc>
          <w:tcPr>
            <w:tcW w:w="1584" w:type="dxa"/>
            <w:shd w:val="clear" w:color="auto" w:fill="F4F8FA"/>
            <w:tcMar>
              <w:top w:w="70" w:type="dxa"/>
              <w:left w:w="70" w:type="dxa"/>
              <w:bottom w:w="70" w:type="dxa"/>
              <w:right w:w="70" w:type="dxa"/>
            </w:tcMar>
            <w:vAlign w:val="center"/>
          </w:tcPr>
          <w:p w14:paraId="34911881" w14:textId="77777777" w:rsidR="00403B2A" w:rsidRDefault="00000000">
            <w:pPr>
              <w:pStyle w:val="ReportTable"/>
              <w:spacing w:line="220" w:lineRule="auto"/>
              <w:jc w:val="center"/>
            </w:pPr>
            <w:r>
              <w:rPr>
                <w:color w:val="1F2933"/>
                <w:sz w:val="14"/>
                <w:szCs w:val="14"/>
              </w:rPr>
              <w:t>10864</w:t>
            </w:r>
          </w:p>
        </w:tc>
        <w:tc>
          <w:tcPr>
            <w:tcW w:w="1512" w:type="dxa"/>
            <w:shd w:val="clear" w:color="auto" w:fill="F4F8FA"/>
            <w:tcMar>
              <w:top w:w="70" w:type="dxa"/>
              <w:left w:w="70" w:type="dxa"/>
              <w:bottom w:w="70" w:type="dxa"/>
              <w:right w:w="70" w:type="dxa"/>
            </w:tcMar>
            <w:vAlign w:val="center"/>
          </w:tcPr>
          <w:p w14:paraId="3D65DBB0" w14:textId="77777777" w:rsidR="00403B2A" w:rsidRDefault="00000000">
            <w:pPr>
              <w:pStyle w:val="ReportTable"/>
              <w:spacing w:line="220" w:lineRule="auto"/>
              <w:jc w:val="center"/>
            </w:pPr>
            <w:r>
              <w:rPr>
                <w:color w:val="1F2933"/>
                <w:sz w:val="14"/>
                <w:szCs w:val="14"/>
              </w:rPr>
              <w:t>69.01</w:t>
            </w:r>
          </w:p>
        </w:tc>
        <w:tc>
          <w:tcPr>
            <w:tcW w:w="1800" w:type="dxa"/>
            <w:shd w:val="clear" w:color="auto" w:fill="F4F8FA"/>
            <w:tcMar>
              <w:top w:w="70" w:type="dxa"/>
              <w:left w:w="70" w:type="dxa"/>
              <w:bottom w:w="70" w:type="dxa"/>
              <w:right w:w="70" w:type="dxa"/>
            </w:tcMar>
            <w:vAlign w:val="center"/>
          </w:tcPr>
          <w:p w14:paraId="07A9CC14" w14:textId="77777777" w:rsidR="00403B2A" w:rsidRDefault="00000000">
            <w:pPr>
              <w:pStyle w:val="ReportTable"/>
              <w:spacing w:line="220" w:lineRule="auto"/>
              <w:jc w:val="center"/>
            </w:pPr>
            <w:r>
              <w:rPr>
                <w:color w:val="1F2933"/>
                <w:sz w:val="14"/>
                <w:szCs w:val="14"/>
              </w:rPr>
              <w:t>16.0</w:t>
            </w:r>
          </w:p>
        </w:tc>
        <w:tc>
          <w:tcPr>
            <w:tcW w:w="1656" w:type="dxa"/>
            <w:shd w:val="clear" w:color="auto" w:fill="F4F8FA"/>
            <w:tcMar>
              <w:top w:w="70" w:type="dxa"/>
              <w:left w:w="70" w:type="dxa"/>
              <w:bottom w:w="70" w:type="dxa"/>
              <w:right w:w="70" w:type="dxa"/>
            </w:tcMar>
            <w:vAlign w:val="center"/>
          </w:tcPr>
          <w:p w14:paraId="1806C647" w14:textId="77777777" w:rsidR="00403B2A" w:rsidRDefault="00000000">
            <w:pPr>
              <w:pStyle w:val="ReportTable"/>
              <w:spacing w:line="220" w:lineRule="auto"/>
              <w:jc w:val="center"/>
            </w:pPr>
            <w:r>
              <w:rPr>
                <w:color w:val="1F2933"/>
                <w:sz w:val="14"/>
                <w:szCs w:val="14"/>
              </w:rPr>
              <w:t>12.0</w:t>
            </w:r>
          </w:p>
        </w:tc>
        <w:tc>
          <w:tcPr>
            <w:tcW w:w="2088" w:type="dxa"/>
            <w:shd w:val="clear" w:color="auto" w:fill="F4F8FA"/>
            <w:tcMar>
              <w:top w:w="70" w:type="dxa"/>
              <w:left w:w="70" w:type="dxa"/>
              <w:bottom w:w="70" w:type="dxa"/>
              <w:right w:w="70" w:type="dxa"/>
            </w:tcMar>
            <w:vAlign w:val="center"/>
          </w:tcPr>
          <w:p w14:paraId="56F14F4F" w14:textId="77777777" w:rsidR="00403B2A" w:rsidRDefault="00000000">
            <w:pPr>
              <w:pStyle w:val="ReportTable"/>
              <w:spacing w:line="220" w:lineRule="auto"/>
              <w:jc w:val="center"/>
            </w:pPr>
            <w:r>
              <w:rPr>
                <w:color w:val="1F2933"/>
                <w:sz w:val="14"/>
                <w:szCs w:val="14"/>
              </w:rPr>
              <w:t>26.99</w:t>
            </w:r>
          </w:p>
        </w:tc>
      </w:tr>
      <w:tr w:rsidR="00403B2A" w14:paraId="5859F361" w14:textId="77777777">
        <w:trPr>
          <w:cantSplit/>
          <w:jc w:val="center"/>
        </w:trPr>
        <w:tc>
          <w:tcPr>
            <w:tcW w:w="1440" w:type="dxa"/>
            <w:shd w:val="clear" w:color="auto" w:fill="FFFFFF"/>
            <w:tcMar>
              <w:top w:w="70" w:type="dxa"/>
              <w:left w:w="70" w:type="dxa"/>
              <w:bottom w:w="70" w:type="dxa"/>
              <w:right w:w="70" w:type="dxa"/>
            </w:tcMar>
            <w:vAlign w:val="center"/>
          </w:tcPr>
          <w:p w14:paraId="79BE4E65" w14:textId="77777777" w:rsidR="00403B2A" w:rsidRDefault="00000000">
            <w:pPr>
              <w:pStyle w:val="ReportTable"/>
              <w:spacing w:line="220" w:lineRule="auto"/>
              <w:jc w:val="center"/>
            </w:pPr>
            <w:r>
              <w:rPr>
                <w:color w:val="1F2933"/>
                <w:sz w:val="14"/>
                <w:szCs w:val="14"/>
              </w:rPr>
              <w:t>K-1528</w:t>
            </w:r>
          </w:p>
        </w:tc>
        <w:tc>
          <w:tcPr>
            <w:tcW w:w="1584" w:type="dxa"/>
            <w:shd w:val="clear" w:color="auto" w:fill="FFFFFF"/>
            <w:tcMar>
              <w:top w:w="70" w:type="dxa"/>
              <w:left w:w="70" w:type="dxa"/>
              <w:bottom w:w="70" w:type="dxa"/>
              <w:right w:w="70" w:type="dxa"/>
            </w:tcMar>
            <w:vAlign w:val="center"/>
          </w:tcPr>
          <w:p w14:paraId="14D27920" w14:textId="77777777" w:rsidR="00403B2A" w:rsidRDefault="00000000">
            <w:pPr>
              <w:pStyle w:val="ReportTable"/>
              <w:spacing w:line="220" w:lineRule="auto"/>
              <w:jc w:val="center"/>
            </w:pPr>
            <w:r>
              <w:rPr>
                <w:color w:val="1F2933"/>
                <w:sz w:val="14"/>
                <w:szCs w:val="14"/>
              </w:rPr>
              <w:t>7115</w:t>
            </w:r>
          </w:p>
        </w:tc>
        <w:tc>
          <w:tcPr>
            <w:tcW w:w="1512" w:type="dxa"/>
            <w:shd w:val="clear" w:color="auto" w:fill="FFFFFF"/>
            <w:tcMar>
              <w:top w:w="70" w:type="dxa"/>
              <w:left w:w="70" w:type="dxa"/>
              <w:bottom w:w="70" w:type="dxa"/>
              <w:right w:w="70" w:type="dxa"/>
            </w:tcMar>
            <w:vAlign w:val="center"/>
          </w:tcPr>
          <w:p w14:paraId="697D718D" w14:textId="77777777" w:rsidR="00403B2A" w:rsidRDefault="00000000">
            <w:pPr>
              <w:pStyle w:val="ReportTable"/>
              <w:spacing w:line="220" w:lineRule="auto"/>
              <w:jc w:val="center"/>
            </w:pPr>
            <w:r>
              <w:rPr>
                <w:color w:val="1F2933"/>
                <w:sz w:val="14"/>
                <w:szCs w:val="14"/>
              </w:rPr>
              <w:t>66.38</w:t>
            </w:r>
          </w:p>
        </w:tc>
        <w:tc>
          <w:tcPr>
            <w:tcW w:w="1800" w:type="dxa"/>
            <w:shd w:val="clear" w:color="auto" w:fill="FFFFFF"/>
            <w:tcMar>
              <w:top w:w="70" w:type="dxa"/>
              <w:left w:w="70" w:type="dxa"/>
              <w:bottom w:w="70" w:type="dxa"/>
              <w:right w:w="70" w:type="dxa"/>
            </w:tcMar>
            <w:vAlign w:val="center"/>
          </w:tcPr>
          <w:p w14:paraId="0C7A1F85" w14:textId="77777777" w:rsidR="00403B2A" w:rsidRDefault="00000000">
            <w:pPr>
              <w:pStyle w:val="ReportTable"/>
              <w:spacing w:line="220" w:lineRule="auto"/>
              <w:jc w:val="center"/>
            </w:pPr>
            <w:r>
              <w:rPr>
                <w:color w:val="1F2933"/>
                <w:sz w:val="14"/>
                <w:szCs w:val="14"/>
              </w:rPr>
              <w:t>17.0</w:t>
            </w:r>
          </w:p>
        </w:tc>
        <w:tc>
          <w:tcPr>
            <w:tcW w:w="1656" w:type="dxa"/>
            <w:shd w:val="clear" w:color="auto" w:fill="FFFFFF"/>
            <w:tcMar>
              <w:top w:w="70" w:type="dxa"/>
              <w:left w:w="70" w:type="dxa"/>
              <w:bottom w:w="70" w:type="dxa"/>
              <w:right w:w="70" w:type="dxa"/>
            </w:tcMar>
            <w:vAlign w:val="center"/>
          </w:tcPr>
          <w:p w14:paraId="4417D701" w14:textId="77777777" w:rsidR="00403B2A" w:rsidRDefault="00000000">
            <w:pPr>
              <w:pStyle w:val="ReportTable"/>
              <w:spacing w:line="220" w:lineRule="auto"/>
              <w:jc w:val="center"/>
            </w:pPr>
            <w:r>
              <w:rPr>
                <w:color w:val="1F2933"/>
                <w:sz w:val="14"/>
                <w:szCs w:val="14"/>
              </w:rPr>
              <w:t>12.0</w:t>
            </w:r>
          </w:p>
        </w:tc>
        <w:tc>
          <w:tcPr>
            <w:tcW w:w="2088" w:type="dxa"/>
            <w:shd w:val="clear" w:color="auto" w:fill="FFFFFF"/>
            <w:tcMar>
              <w:top w:w="70" w:type="dxa"/>
              <w:left w:w="70" w:type="dxa"/>
              <w:bottom w:w="70" w:type="dxa"/>
              <w:right w:w="70" w:type="dxa"/>
            </w:tcMar>
            <w:vAlign w:val="center"/>
          </w:tcPr>
          <w:p w14:paraId="61A02936" w14:textId="77777777" w:rsidR="00403B2A" w:rsidRDefault="00000000">
            <w:pPr>
              <w:pStyle w:val="ReportTable"/>
              <w:spacing w:line="220" w:lineRule="auto"/>
              <w:jc w:val="center"/>
            </w:pPr>
            <w:r>
              <w:rPr>
                <w:color w:val="1F2933"/>
                <w:sz w:val="14"/>
                <w:szCs w:val="14"/>
              </w:rPr>
              <w:t>29.81</w:t>
            </w:r>
          </w:p>
        </w:tc>
      </w:tr>
      <w:tr w:rsidR="00403B2A" w14:paraId="65E60636" w14:textId="77777777">
        <w:trPr>
          <w:cantSplit/>
          <w:jc w:val="center"/>
        </w:trPr>
        <w:tc>
          <w:tcPr>
            <w:tcW w:w="1440" w:type="dxa"/>
            <w:shd w:val="clear" w:color="auto" w:fill="F4F8FA"/>
            <w:tcMar>
              <w:top w:w="70" w:type="dxa"/>
              <w:left w:w="70" w:type="dxa"/>
              <w:bottom w:w="70" w:type="dxa"/>
              <w:right w:w="70" w:type="dxa"/>
            </w:tcMar>
            <w:vAlign w:val="center"/>
          </w:tcPr>
          <w:p w14:paraId="0DDAA642" w14:textId="77777777" w:rsidR="00403B2A" w:rsidRDefault="00000000">
            <w:pPr>
              <w:pStyle w:val="ReportTable"/>
              <w:spacing w:line="220" w:lineRule="auto"/>
              <w:jc w:val="center"/>
            </w:pPr>
            <w:r>
              <w:rPr>
                <w:color w:val="1F2933"/>
                <w:sz w:val="14"/>
                <w:szCs w:val="14"/>
              </w:rPr>
              <w:t>K-1508</w:t>
            </w:r>
          </w:p>
        </w:tc>
        <w:tc>
          <w:tcPr>
            <w:tcW w:w="1584" w:type="dxa"/>
            <w:shd w:val="clear" w:color="auto" w:fill="F4F8FA"/>
            <w:tcMar>
              <w:top w:w="70" w:type="dxa"/>
              <w:left w:w="70" w:type="dxa"/>
              <w:bottom w:w="70" w:type="dxa"/>
              <w:right w:w="70" w:type="dxa"/>
            </w:tcMar>
            <w:vAlign w:val="center"/>
          </w:tcPr>
          <w:p w14:paraId="1828F989" w14:textId="77777777" w:rsidR="00403B2A" w:rsidRDefault="00000000">
            <w:pPr>
              <w:pStyle w:val="ReportTable"/>
              <w:spacing w:line="220" w:lineRule="auto"/>
              <w:jc w:val="center"/>
            </w:pPr>
            <w:r>
              <w:rPr>
                <w:color w:val="1F2933"/>
                <w:sz w:val="14"/>
                <w:szCs w:val="14"/>
              </w:rPr>
              <w:t>8887</w:t>
            </w:r>
          </w:p>
        </w:tc>
        <w:tc>
          <w:tcPr>
            <w:tcW w:w="1512" w:type="dxa"/>
            <w:shd w:val="clear" w:color="auto" w:fill="F4F8FA"/>
            <w:tcMar>
              <w:top w:w="70" w:type="dxa"/>
              <w:left w:w="70" w:type="dxa"/>
              <w:bottom w:w="70" w:type="dxa"/>
              <w:right w:w="70" w:type="dxa"/>
            </w:tcMar>
            <w:vAlign w:val="center"/>
          </w:tcPr>
          <w:p w14:paraId="76F9C226" w14:textId="77777777" w:rsidR="00403B2A" w:rsidRDefault="00000000">
            <w:pPr>
              <w:pStyle w:val="ReportTable"/>
              <w:spacing w:line="220" w:lineRule="auto"/>
              <w:jc w:val="center"/>
            </w:pPr>
            <w:r>
              <w:rPr>
                <w:color w:val="1F2933"/>
                <w:sz w:val="14"/>
                <w:szCs w:val="14"/>
              </w:rPr>
              <w:t>80.77</w:t>
            </w:r>
          </w:p>
        </w:tc>
        <w:tc>
          <w:tcPr>
            <w:tcW w:w="1800" w:type="dxa"/>
            <w:shd w:val="clear" w:color="auto" w:fill="F4F8FA"/>
            <w:tcMar>
              <w:top w:w="70" w:type="dxa"/>
              <w:left w:w="70" w:type="dxa"/>
              <w:bottom w:w="70" w:type="dxa"/>
              <w:right w:w="70" w:type="dxa"/>
            </w:tcMar>
            <w:vAlign w:val="center"/>
          </w:tcPr>
          <w:p w14:paraId="669A33A6" w14:textId="77777777" w:rsidR="00403B2A" w:rsidRDefault="00000000">
            <w:pPr>
              <w:pStyle w:val="ReportTable"/>
              <w:spacing w:line="220" w:lineRule="auto"/>
              <w:jc w:val="center"/>
            </w:pPr>
            <w:r>
              <w:rPr>
                <w:color w:val="1F2933"/>
                <w:sz w:val="14"/>
                <w:szCs w:val="14"/>
              </w:rPr>
              <w:t>12.0</w:t>
            </w:r>
          </w:p>
        </w:tc>
        <w:tc>
          <w:tcPr>
            <w:tcW w:w="1656" w:type="dxa"/>
            <w:shd w:val="clear" w:color="auto" w:fill="F4F8FA"/>
            <w:tcMar>
              <w:top w:w="70" w:type="dxa"/>
              <w:left w:w="70" w:type="dxa"/>
              <w:bottom w:w="70" w:type="dxa"/>
              <w:right w:w="70" w:type="dxa"/>
            </w:tcMar>
            <w:vAlign w:val="center"/>
          </w:tcPr>
          <w:p w14:paraId="44BC4D48" w14:textId="77777777" w:rsidR="00403B2A" w:rsidRDefault="00000000">
            <w:pPr>
              <w:pStyle w:val="ReportTable"/>
              <w:spacing w:line="220" w:lineRule="auto"/>
              <w:jc w:val="center"/>
            </w:pPr>
            <w:r>
              <w:rPr>
                <w:color w:val="1F2933"/>
                <w:sz w:val="14"/>
                <w:szCs w:val="14"/>
              </w:rPr>
              <w:t>12.0</w:t>
            </w:r>
          </w:p>
        </w:tc>
        <w:tc>
          <w:tcPr>
            <w:tcW w:w="2088" w:type="dxa"/>
            <w:shd w:val="clear" w:color="auto" w:fill="F4F8FA"/>
            <w:tcMar>
              <w:top w:w="70" w:type="dxa"/>
              <w:left w:w="70" w:type="dxa"/>
              <w:bottom w:w="70" w:type="dxa"/>
              <w:right w:w="70" w:type="dxa"/>
            </w:tcMar>
            <w:vAlign w:val="center"/>
          </w:tcPr>
          <w:p w14:paraId="06EDA52B" w14:textId="77777777" w:rsidR="00403B2A" w:rsidRDefault="00000000">
            <w:pPr>
              <w:pStyle w:val="ReportTable"/>
              <w:spacing w:line="220" w:lineRule="auto"/>
              <w:jc w:val="center"/>
            </w:pPr>
            <w:r>
              <w:rPr>
                <w:color w:val="1F2933"/>
                <w:sz w:val="14"/>
                <w:szCs w:val="14"/>
              </w:rPr>
              <w:t>14.28</w:t>
            </w:r>
          </w:p>
        </w:tc>
      </w:tr>
      <w:tr w:rsidR="00403B2A" w14:paraId="1B2680C3" w14:textId="77777777">
        <w:trPr>
          <w:cantSplit/>
          <w:jc w:val="center"/>
        </w:trPr>
        <w:tc>
          <w:tcPr>
            <w:tcW w:w="1440" w:type="dxa"/>
            <w:shd w:val="clear" w:color="auto" w:fill="FFFFFF"/>
            <w:tcMar>
              <w:top w:w="70" w:type="dxa"/>
              <w:left w:w="70" w:type="dxa"/>
              <w:bottom w:w="70" w:type="dxa"/>
              <w:right w:w="70" w:type="dxa"/>
            </w:tcMar>
            <w:vAlign w:val="center"/>
          </w:tcPr>
          <w:p w14:paraId="44892A2C" w14:textId="77777777" w:rsidR="00403B2A" w:rsidRDefault="00000000">
            <w:pPr>
              <w:pStyle w:val="ReportTable"/>
              <w:spacing w:line="220" w:lineRule="auto"/>
              <w:jc w:val="center"/>
            </w:pPr>
            <w:r>
              <w:rPr>
                <w:color w:val="1F2933"/>
                <w:sz w:val="14"/>
                <w:szCs w:val="14"/>
              </w:rPr>
              <w:t>U-1400</w:t>
            </w:r>
          </w:p>
        </w:tc>
        <w:tc>
          <w:tcPr>
            <w:tcW w:w="1584" w:type="dxa"/>
            <w:shd w:val="clear" w:color="auto" w:fill="FFFFFF"/>
            <w:tcMar>
              <w:top w:w="70" w:type="dxa"/>
              <w:left w:w="70" w:type="dxa"/>
              <w:bottom w:w="70" w:type="dxa"/>
              <w:right w:w="70" w:type="dxa"/>
            </w:tcMar>
            <w:vAlign w:val="center"/>
          </w:tcPr>
          <w:p w14:paraId="5D23AAAE" w14:textId="77777777" w:rsidR="00403B2A" w:rsidRDefault="00000000">
            <w:pPr>
              <w:pStyle w:val="ReportTable"/>
              <w:spacing w:line="220" w:lineRule="auto"/>
              <w:jc w:val="center"/>
            </w:pPr>
            <w:r>
              <w:rPr>
                <w:color w:val="1F2933"/>
                <w:sz w:val="14"/>
                <w:szCs w:val="14"/>
              </w:rPr>
              <w:t>4162</w:t>
            </w:r>
          </w:p>
        </w:tc>
        <w:tc>
          <w:tcPr>
            <w:tcW w:w="1512" w:type="dxa"/>
            <w:shd w:val="clear" w:color="auto" w:fill="FFFFFF"/>
            <w:tcMar>
              <w:top w:w="70" w:type="dxa"/>
              <w:left w:w="70" w:type="dxa"/>
              <w:bottom w:w="70" w:type="dxa"/>
              <w:right w:w="70" w:type="dxa"/>
            </w:tcMar>
            <w:vAlign w:val="center"/>
          </w:tcPr>
          <w:p w14:paraId="3C57C71A" w14:textId="77777777" w:rsidR="00403B2A" w:rsidRDefault="00000000">
            <w:pPr>
              <w:pStyle w:val="ReportTable"/>
              <w:spacing w:line="220" w:lineRule="auto"/>
              <w:jc w:val="center"/>
            </w:pPr>
            <w:r>
              <w:rPr>
                <w:color w:val="1F2933"/>
                <w:sz w:val="14"/>
                <w:szCs w:val="14"/>
              </w:rPr>
              <w:t>69.82</w:t>
            </w:r>
          </w:p>
        </w:tc>
        <w:tc>
          <w:tcPr>
            <w:tcW w:w="1800" w:type="dxa"/>
            <w:shd w:val="clear" w:color="auto" w:fill="FFFFFF"/>
            <w:tcMar>
              <w:top w:w="70" w:type="dxa"/>
              <w:left w:w="70" w:type="dxa"/>
              <w:bottom w:w="70" w:type="dxa"/>
              <w:right w:w="70" w:type="dxa"/>
            </w:tcMar>
            <w:vAlign w:val="center"/>
          </w:tcPr>
          <w:p w14:paraId="0E7E0DE2" w14:textId="77777777" w:rsidR="00403B2A" w:rsidRDefault="00000000">
            <w:pPr>
              <w:pStyle w:val="ReportTable"/>
              <w:spacing w:line="220" w:lineRule="auto"/>
              <w:jc w:val="center"/>
            </w:pPr>
            <w:r>
              <w:rPr>
                <w:color w:val="1F2933"/>
                <w:sz w:val="14"/>
                <w:szCs w:val="14"/>
              </w:rPr>
              <w:t>21.0</w:t>
            </w:r>
          </w:p>
        </w:tc>
        <w:tc>
          <w:tcPr>
            <w:tcW w:w="1656" w:type="dxa"/>
            <w:shd w:val="clear" w:color="auto" w:fill="FFFFFF"/>
            <w:tcMar>
              <w:top w:w="70" w:type="dxa"/>
              <w:left w:w="70" w:type="dxa"/>
              <w:bottom w:w="70" w:type="dxa"/>
              <w:right w:w="70" w:type="dxa"/>
            </w:tcMar>
            <w:vAlign w:val="center"/>
          </w:tcPr>
          <w:p w14:paraId="14E75DFD" w14:textId="77777777" w:rsidR="00403B2A" w:rsidRDefault="00000000">
            <w:pPr>
              <w:pStyle w:val="ReportTable"/>
              <w:spacing w:line="220" w:lineRule="auto"/>
              <w:jc w:val="center"/>
            </w:pPr>
            <w:r>
              <w:rPr>
                <w:color w:val="1F2933"/>
                <w:sz w:val="14"/>
                <w:szCs w:val="14"/>
              </w:rPr>
              <w:t>11.0</w:t>
            </w:r>
          </w:p>
        </w:tc>
        <w:tc>
          <w:tcPr>
            <w:tcW w:w="2088" w:type="dxa"/>
            <w:shd w:val="clear" w:color="auto" w:fill="FFFFFF"/>
            <w:tcMar>
              <w:top w:w="70" w:type="dxa"/>
              <w:left w:w="70" w:type="dxa"/>
              <w:bottom w:w="70" w:type="dxa"/>
              <w:right w:w="70" w:type="dxa"/>
            </w:tcMar>
            <w:vAlign w:val="center"/>
          </w:tcPr>
          <w:p w14:paraId="0B0D5FF2" w14:textId="77777777" w:rsidR="00403B2A" w:rsidRDefault="00000000">
            <w:pPr>
              <w:pStyle w:val="ReportTable"/>
              <w:spacing w:line="220" w:lineRule="auto"/>
              <w:jc w:val="center"/>
            </w:pPr>
            <w:r>
              <w:rPr>
                <w:color w:val="1F2933"/>
                <w:sz w:val="14"/>
                <w:szCs w:val="14"/>
              </w:rPr>
              <w:t>24.17</w:t>
            </w:r>
          </w:p>
        </w:tc>
      </w:tr>
      <w:tr w:rsidR="00403B2A" w14:paraId="195DCE47" w14:textId="77777777">
        <w:trPr>
          <w:cantSplit/>
          <w:jc w:val="center"/>
        </w:trPr>
        <w:tc>
          <w:tcPr>
            <w:tcW w:w="1440" w:type="dxa"/>
            <w:shd w:val="clear" w:color="auto" w:fill="F4F8FA"/>
            <w:tcMar>
              <w:top w:w="70" w:type="dxa"/>
              <w:left w:w="70" w:type="dxa"/>
              <w:bottom w:w="70" w:type="dxa"/>
              <w:right w:w="70" w:type="dxa"/>
            </w:tcMar>
            <w:vAlign w:val="center"/>
          </w:tcPr>
          <w:p w14:paraId="2F267502" w14:textId="77777777" w:rsidR="00403B2A" w:rsidRDefault="00000000">
            <w:pPr>
              <w:pStyle w:val="ReportTable"/>
              <w:spacing w:line="220" w:lineRule="auto"/>
              <w:jc w:val="center"/>
            </w:pPr>
            <w:r>
              <w:rPr>
                <w:color w:val="1F2933"/>
                <w:sz w:val="14"/>
                <w:szCs w:val="14"/>
              </w:rPr>
              <w:t>U-1420</w:t>
            </w:r>
          </w:p>
        </w:tc>
        <w:tc>
          <w:tcPr>
            <w:tcW w:w="1584" w:type="dxa"/>
            <w:shd w:val="clear" w:color="auto" w:fill="F4F8FA"/>
            <w:tcMar>
              <w:top w:w="70" w:type="dxa"/>
              <w:left w:w="70" w:type="dxa"/>
              <w:bottom w:w="70" w:type="dxa"/>
              <w:right w:w="70" w:type="dxa"/>
            </w:tcMar>
            <w:vAlign w:val="center"/>
          </w:tcPr>
          <w:p w14:paraId="7163A218" w14:textId="77777777" w:rsidR="00403B2A" w:rsidRDefault="00000000">
            <w:pPr>
              <w:pStyle w:val="ReportTable"/>
              <w:spacing w:line="220" w:lineRule="auto"/>
              <w:jc w:val="center"/>
            </w:pPr>
            <w:r>
              <w:rPr>
                <w:color w:val="1F2933"/>
                <w:sz w:val="14"/>
                <w:szCs w:val="14"/>
              </w:rPr>
              <w:t>12031</w:t>
            </w:r>
          </w:p>
        </w:tc>
        <w:tc>
          <w:tcPr>
            <w:tcW w:w="1512" w:type="dxa"/>
            <w:shd w:val="clear" w:color="auto" w:fill="F4F8FA"/>
            <w:tcMar>
              <w:top w:w="70" w:type="dxa"/>
              <w:left w:w="70" w:type="dxa"/>
              <w:bottom w:w="70" w:type="dxa"/>
              <w:right w:w="70" w:type="dxa"/>
            </w:tcMar>
            <w:vAlign w:val="center"/>
          </w:tcPr>
          <w:p w14:paraId="164E60CB" w14:textId="77777777" w:rsidR="00403B2A" w:rsidRDefault="00000000">
            <w:pPr>
              <w:pStyle w:val="ReportTable"/>
              <w:spacing w:line="220" w:lineRule="auto"/>
              <w:jc w:val="center"/>
            </w:pPr>
            <w:r>
              <w:rPr>
                <w:color w:val="1F2933"/>
                <w:sz w:val="14"/>
                <w:szCs w:val="14"/>
              </w:rPr>
              <w:t>85.99</w:t>
            </w:r>
          </w:p>
        </w:tc>
        <w:tc>
          <w:tcPr>
            <w:tcW w:w="1800" w:type="dxa"/>
            <w:shd w:val="clear" w:color="auto" w:fill="F4F8FA"/>
            <w:tcMar>
              <w:top w:w="70" w:type="dxa"/>
              <w:left w:w="70" w:type="dxa"/>
              <w:bottom w:w="70" w:type="dxa"/>
              <w:right w:w="70" w:type="dxa"/>
            </w:tcMar>
            <w:vAlign w:val="center"/>
          </w:tcPr>
          <w:p w14:paraId="57E3F8C7" w14:textId="77777777" w:rsidR="00403B2A" w:rsidRDefault="00000000">
            <w:pPr>
              <w:pStyle w:val="ReportTable"/>
              <w:spacing w:line="220" w:lineRule="auto"/>
              <w:jc w:val="center"/>
            </w:pPr>
            <w:r>
              <w:rPr>
                <w:color w:val="1F2933"/>
                <w:sz w:val="14"/>
                <w:szCs w:val="14"/>
              </w:rPr>
              <w:t>12.0</w:t>
            </w:r>
          </w:p>
        </w:tc>
        <w:tc>
          <w:tcPr>
            <w:tcW w:w="1656" w:type="dxa"/>
            <w:shd w:val="clear" w:color="auto" w:fill="F4F8FA"/>
            <w:tcMar>
              <w:top w:w="70" w:type="dxa"/>
              <w:left w:w="70" w:type="dxa"/>
              <w:bottom w:w="70" w:type="dxa"/>
              <w:right w:w="70" w:type="dxa"/>
            </w:tcMar>
            <w:vAlign w:val="center"/>
          </w:tcPr>
          <w:p w14:paraId="5FCBCA80" w14:textId="77777777" w:rsidR="00403B2A" w:rsidRDefault="00000000">
            <w:pPr>
              <w:pStyle w:val="ReportTable"/>
              <w:spacing w:line="220" w:lineRule="auto"/>
              <w:jc w:val="center"/>
            </w:pPr>
            <w:r>
              <w:rPr>
                <w:color w:val="1F2933"/>
                <w:sz w:val="14"/>
                <w:szCs w:val="14"/>
              </w:rPr>
              <w:t>10.0</w:t>
            </w:r>
          </w:p>
        </w:tc>
        <w:tc>
          <w:tcPr>
            <w:tcW w:w="2088" w:type="dxa"/>
            <w:shd w:val="clear" w:color="auto" w:fill="F4F8FA"/>
            <w:tcMar>
              <w:top w:w="70" w:type="dxa"/>
              <w:left w:w="70" w:type="dxa"/>
              <w:bottom w:w="70" w:type="dxa"/>
              <w:right w:w="70" w:type="dxa"/>
            </w:tcMar>
            <w:vAlign w:val="center"/>
          </w:tcPr>
          <w:p w14:paraId="28247308" w14:textId="77777777" w:rsidR="00403B2A" w:rsidRDefault="00000000">
            <w:pPr>
              <w:pStyle w:val="ReportTable"/>
              <w:spacing w:line="220" w:lineRule="auto"/>
              <w:jc w:val="center"/>
            </w:pPr>
            <w:r>
              <w:rPr>
                <w:color w:val="1F2933"/>
                <w:sz w:val="14"/>
                <w:szCs w:val="14"/>
              </w:rPr>
              <w:t>10.77</w:t>
            </w:r>
          </w:p>
        </w:tc>
      </w:tr>
      <w:tr w:rsidR="00403B2A" w14:paraId="72050D8E" w14:textId="77777777">
        <w:trPr>
          <w:cantSplit/>
          <w:jc w:val="center"/>
        </w:trPr>
        <w:tc>
          <w:tcPr>
            <w:tcW w:w="1440" w:type="dxa"/>
            <w:shd w:val="clear" w:color="auto" w:fill="FFFFFF"/>
            <w:tcMar>
              <w:top w:w="70" w:type="dxa"/>
              <w:left w:w="70" w:type="dxa"/>
              <w:bottom w:w="70" w:type="dxa"/>
              <w:right w:w="70" w:type="dxa"/>
            </w:tcMar>
            <w:vAlign w:val="center"/>
          </w:tcPr>
          <w:p w14:paraId="3EBF4180" w14:textId="77777777" w:rsidR="00403B2A" w:rsidRDefault="00000000">
            <w:pPr>
              <w:pStyle w:val="ReportTable"/>
              <w:spacing w:line="220" w:lineRule="auto"/>
              <w:jc w:val="center"/>
            </w:pPr>
            <w:r>
              <w:rPr>
                <w:color w:val="1F2933"/>
                <w:sz w:val="14"/>
                <w:szCs w:val="14"/>
              </w:rPr>
              <w:t>B-3740</w:t>
            </w:r>
          </w:p>
        </w:tc>
        <w:tc>
          <w:tcPr>
            <w:tcW w:w="1584" w:type="dxa"/>
            <w:shd w:val="clear" w:color="auto" w:fill="FFFFFF"/>
            <w:tcMar>
              <w:top w:w="70" w:type="dxa"/>
              <w:left w:w="70" w:type="dxa"/>
              <w:bottom w:w="70" w:type="dxa"/>
              <w:right w:w="70" w:type="dxa"/>
            </w:tcMar>
            <w:vAlign w:val="center"/>
          </w:tcPr>
          <w:p w14:paraId="4A409ED2" w14:textId="77777777" w:rsidR="00403B2A" w:rsidRDefault="00000000">
            <w:pPr>
              <w:pStyle w:val="ReportTable"/>
              <w:spacing w:line="220" w:lineRule="auto"/>
              <w:jc w:val="center"/>
            </w:pPr>
            <w:r>
              <w:rPr>
                <w:color w:val="1F2933"/>
                <w:sz w:val="14"/>
                <w:szCs w:val="14"/>
              </w:rPr>
              <w:t>4543</w:t>
            </w:r>
          </w:p>
        </w:tc>
        <w:tc>
          <w:tcPr>
            <w:tcW w:w="1512" w:type="dxa"/>
            <w:shd w:val="clear" w:color="auto" w:fill="FFFFFF"/>
            <w:tcMar>
              <w:top w:w="70" w:type="dxa"/>
              <w:left w:w="70" w:type="dxa"/>
              <w:bottom w:w="70" w:type="dxa"/>
              <w:right w:w="70" w:type="dxa"/>
            </w:tcMar>
            <w:vAlign w:val="center"/>
          </w:tcPr>
          <w:p w14:paraId="2C19B788" w14:textId="77777777" w:rsidR="00403B2A" w:rsidRDefault="00000000">
            <w:pPr>
              <w:pStyle w:val="ReportTable"/>
              <w:spacing w:line="220" w:lineRule="auto"/>
              <w:jc w:val="center"/>
            </w:pPr>
            <w:r>
              <w:rPr>
                <w:color w:val="1F2933"/>
                <w:sz w:val="14"/>
                <w:szCs w:val="14"/>
              </w:rPr>
              <w:t>85.16</w:t>
            </w:r>
          </w:p>
        </w:tc>
        <w:tc>
          <w:tcPr>
            <w:tcW w:w="1800" w:type="dxa"/>
            <w:shd w:val="clear" w:color="auto" w:fill="FFFFFF"/>
            <w:tcMar>
              <w:top w:w="70" w:type="dxa"/>
              <w:left w:w="70" w:type="dxa"/>
              <w:bottom w:w="70" w:type="dxa"/>
              <w:right w:w="70" w:type="dxa"/>
            </w:tcMar>
            <w:vAlign w:val="center"/>
          </w:tcPr>
          <w:p w14:paraId="71A29CB1" w14:textId="77777777" w:rsidR="00403B2A" w:rsidRDefault="00000000">
            <w:pPr>
              <w:pStyle w:val="ReportTable"/>
              <w:spacing w:line="220" w:lineRule="auto"/>
              <w:jc w:val="center"/>
            </w:pPr>
            <w:r>
              <w:rPr>
                <w:color w:val="1F2933"/>
                <w:sz w:val="14"/>
                <w:szCs w:val="14"/>
              </w:rPr>
              <w:t>9.0</w:t>
            </w:r>
          </w:p>
        </w:tc>
        <w:tc>
          <w:tcPr>
            <w:tcW w:w="1656" w:type="dxa"/>
            <w:shd w:val="clear" w:color="auto" w:fill="FFFFFF"/>
            <w:tcMar>
              <w:top w:w="70" w:type="dxa"/>
              <w:left w:w="70" w:type="dxa"/>
              <w:bottom w:w="70" w:type="dxa"/>
              <w:right w:w="70" w:type="dxa"/>
            </w:tcMar>
            <w:vAlign w:val="center"/>
          </w:tcPr>
          <w:p w14:paraId="06622CAA" w14:textId="77777777" w:rsidR="00403B2A" w:rsidRDefault="00000000">
            <w:pPr>
              <w:pStyle w:val="ReportTable"/>
              <w:spacing w:line="220" w:lineRule="auto"/>
              <w:jc w:val="center"/>
            </w:pPr>
            <w:r>
              <w:rPr>
                <w:color w:val="1F2933"/>
                <w:sz w:val="14"/>
                <w:szCs w:val="14"/>
              </w:rPr>
              <w:t>16.0</w:t>
            </w:r>
          </w:p>
        </w:tc>
        <w:tc>
          <w:tcPr>
            <w:tcW w:w="2088" w:type="dxa"/>
            <w:shd w:val="clear" w:color="auto" w:fill="FFFFFF"/>
            <w:tcMar>
              <w:top w:w="70" w:type="dxa"/>
              <w:left w:w="70" w:type="dxa"/>
              <w:bottom w:w="70" w:type="dxa"/>
              <w:right w:w="70" w:type="dxa"/>
            </w:tcMar>
            <w:vAlign w:val="center"/>
          </w:tcPr>
          <w:p w14:paraId="7F581AB2" w14:textId="77777777" w:rsidR="00403B2A" w:rsidRDefault="00000000">
            <w:pPr>
              <w:pStyle w:val="ReportTable"/>
              <w:spacing w:line="220" w:lineRule="auto"/>
              <w:jc w:val="center"/>
            </w:pPr>
            <w:r>
              <w:rPr>
                <w:color w:val="1F2933"/>
                <w:sz w:val="14"/>
                <w:szCs w:val="14"/>
              </w:rPr>
              <w:t>0.0</w:t>
            </w:r>
          </w:p>
        </w:tc>
      </w:tr>
      <w:tr w:rsidR="00403B2A" w14:paraId="48027B95" w14:textId="77777777">
        <w:trPr>
          <w:cantSplit/>
          <w:jc w:val="center"/>
        </w:trPr>
        <w:tc>
          <w:tcPr>
            <w:tcW w:w="1440" w:type="dxa"/>
            <w:shd w:val="clear" w:color="auto" w:fill="F4F8FA"/>
            <w:tcMar>
              <w:top w:w="70" w:type="dxa"/>
              <w:left w:w="70" w:type="dxa"/>
              <w:bottom w:w="70" w:type="dxa"/>
              <w:right w:w="70" w:type="dxa"/>
            </w:tcMar>
            <w:vAlign w:val="center"/>
          </w:tcPr>
          <w:p w14:paraId="46E5FA32" w14:textId="77777777" w:rsidR="00403B2A" w:rsidRDefault="00000000">
            <w:pPr>
              <w:pStyle w:val="ReportTable"/>
              <w:spacing w:line="220" w:lineRule="auto"/>
              <w:jc w:val="center"/>
            </w:pPr>
            <w:r>
              <w:rPr>
                <w:color w:val="1F2933"/>
                <w:sz w:val="14"/>
                <w:szCs w:val="14"/>
              </w:rPr>
              <w:t>B-3720</w:t>
            </w:r>
          </w:p>
        </w:tc>
        <w:tc>
          <w:tcPr>
            <w:tcW w:w="1584" w:type="dxa"/>
            <w:shd w:val="clear" w:color="auto" w:fill="F4F8FA"/>
            <w:tcMar>
              <w:top w:w="70" w:type="dxa"/>
              <w:left w:w="70" w:type="dxa"/>
              <w:bottom w:w="70" w:type="dxa"/>
              <w:right w:w="70" w:type="dxa"/>
            </w:tcMar>
            <w:vAlign w:val="center"/>
          </w:tcPr>
          <w:p w14:paraId="7FBC2282" w14:textId="77777777" w:rsidR="00403B2A" w:rsidRDefault="00000000">
            <w:pPr>
              <w:pStyle w:val="ReportTable"/>
              <w:spacing w:line="220" w:lineRule="auto"/>
              <w:jc w:val="center"/>
            </w:pPr>
            <w:r>
              <w:rPr>
                <w:color w:val="1F2933"/>
                <w:sz w:val="14"/>
                <w:szCs w:val="14"/>
              </w:rPr>
              <w:t>9460</w:t>
            </w:r>
          </w:p>
        </w:tc>
        <w:tc>
          <w:tcPr>
            <w:tcW w:w="1512" w:type="dxa"/>
            <w:shd w:val="clear" w:color="auto" w:fill="F4F8FA"/>
            <w:tcMar>
              <w:top w:w="70" w:type="dxa"/>
              <w:left w:w="70" w:type="dxa"/>
              <w:bottom w:w="70" w:type="dxa"/>
              <w:right w:w="70" w:type="dxa"/>
            </w:tcMar>
            <w:vAlign w:val="center"/>
          </w:tcPr>
          <w:p w14:paraId="6F84C6F7" w14:textId="77777777" w:rsidR="00403B2A" w:rsidRDefault="00000000">
            <w:pPr>
              <w:pStyle w:val="ReportTable"/>
              <w:spacing w:line="220" w:lineRule="auto"/>
              <w:jc w:val="center"/>
            </w:pPr>
            <w:r>
              <w:rPr>
                <w:color w:val="1F2933"/>
                <w:sz w:val="14"/>
                <w:szCs w:val="14"/>
              </w:rPr>
              <w:t>92.91</w:t>
            </w:r>
          </w:p>
        </w:tc>
        <w:tc>
          <w:tcPr>
            <w:tcW w:w="1800" w:type="dxa"/>
            <w:shd w:val="clear" w:color="auto" w:fill="F4F8FA"/>
            <w:tcMar>
              <w:top w:w="70" w:type="dxa"/>
              <w:left w:w="70" w:type="dxa"/>
              <w:bottom w:w="70" w:type="dxa"/>
              <w:right w:w="70" w:type="dxa"/>
            </w:tcMar>
            <w:vAlign w:val="center"/>
          </w:tcPr>
          <w:p w14:paraId="53D1E7BE" w14:textId="77777777" w:rsidR="00403B2A" w:rsidRDefault="00000000">
            <w:pPr>
              <w:pStyle w:val="ReportTable"/>
              <w:spacing w:line="220" w:lineRule="auto"/>
              <w:jc w:val="center"/>
            </w:pPr>
            <w:r>
              <w:rPr>
                <w:color w:val="1F2933"/>
                <w:sz w:val="14"/>
                <w:szCs w:val="14"/>
              </w:rPr>
              <w:t>9.0</w:t>
            </w:r>
          </w:p>
        </w:tc>
        <w:tc>
          <w:tcPr>
            <w:tcW w:w="1656" w:type="dxa"/>
            <w:shd w:val="clear" w:color="auto" w:fill="F4F8FA"/>
            <w:tcMar>
              <w:top w:w="70" w:type="dxa"/>
              <w:left w:w="70" w:type="dxa"/>
              <w:bottom w:w="70" w:type="dxa"/>
              <w:right w:w="70" w:type="dxa"/>
            </w:tcMar>
            <w:vAlign w:val="center"/>
          </w:tcPr>
          <w:p w14:paraId="36B44129" w14:textId="77777777" w:rsidR="00403B2A" w:rsidRDefault="00000000">
            <w:pPr>
              <w:pStyle w:val="ReportTable"/>
              <w:spacing w:line="220" w:lineRule="auto"/>
              <w:jc w:val="center"/>
            </w:pPr>
            <w:r>
              <w:rPr>
                <w:color w:val="1F2933"/>
                <w:sz w:val="14"/>
                <w:szCs w:val="14"/>
              </w:rPr>
              <w:t>9.0</w:t>
            </w:r>
          </w:p>
        </w:tc>
        <w:tc>
          <w:tcPr>
            <w:tcW w:w="2088" w:type="dxa"/>
            <w:shd w:val="clear" w:color="auto" w:fill="F4F8FA"/>
            <w:tcMar>
              <w:top w:w="70" w:type="dxa"/>
              <w:left w:w="70" w:type="dxa"/>
              <w:bottom w:w="70" w:type="dxa"/>
              <w:right w:w="70" w:type="dxa"/>
            </w:tcMar>
            <w:vAlign w:val="center"/>
          </w:tcPr>
          <w:p w14:paraId="3C349344" w14:textId="77777777" w:rsidR="00403B2A" w:rsidRDefault="00000000">
            <w:pPr>
              <w:pStyle w:val="ReportTable"/>
              <w:spacing w:line="220" w:lineRule="auto"/>
              <w:jc w:val="center"/>
            </w:pPr>
            <w:r>
              <w:rPr>
                <w:color w:val="1F2933"/>
                <w:sz w:val="14"/>
                <w:szCs w:val="14"/>
              </w:rPr>
              <w:t>0.0</w:t>
            </w:r>
          </w:p>
        </w:tc>
      </w:tr>
      <w:tr w:rsidR="00403B2A" w14:paraId="44285065" w14:textId="77777777">
        <w:trPr>
          <w:cantSplit/>
          <w:jc w:val="center"/>
        </w:trPr>
        <w:tc>
          <w:tcPr>
            <w:tcW w:w="1440" w:type="dxa"/>
            <w:shd w:val="clear" w:color="auto" w:fill="FFFFFF"/>
            <w:tcMar>
              <w:top w:w="70" w:type="dxa"/>
              <w:left w:w="70" w:type="dxa"/>
              <w:bottom w:w="70" w:type="dxa"/>
              <w:right w:w="70" w:type="dxa"/>
            </w:tcMar>
            <w:vAlign w:val="center"/>
          </w:tcPr>
          <w:p w14:paraId="224BE1D7" w14:textId="77777777" w:rsidR="00403B2A" w:rsidRDefault="00000000">
            <w:pPr>
              <w:pStyle w:val="ReportTable"/>
              <w:spacing w:line="220" w:lineRule="auto"/>
              <w:jc w:val="center"/>
            </w:pPr>
            <w:r>
              <w:rPr>
                <w:color w:val="1F2933"/>
                <w:sz w:val="14"/>
                <w:szCs w:val="14"/>
              </w:rPr>
              <w:t>K-4176</w:t>
            </w:r>
          </w:p>
        </w:tc>
        <w:tc>
          <w:tcPr>
            <w:tcW w:w="1584" w:type="dxa"/>
            <w:shd w:val="clear" w:color="auto" w:fill="FFFFFF"/>
            <w:tcMar>
              <w:top w:w="70" w:type="dxa"/>
              <w:left w:w="70" w:type="dxa"/>
              <w:bottom w:w="70" w:type="dxa"/>
              <w:right w:w="70" w:type="dxa"/>
            </w:tcMar>
            <w:vAlign w:val="center"/>
          </w:tcPr>
          <w:p w14:paraId="5423BF5C" w14:textId="77777777" w:rsidR="00403B2A" w:rsidRDefault="00000000">
            <w:pPr>
              <w:pStyle w:val="ReportTable"/>
              <w:spacing w:line="220" w:lineRule="auto"/>
              <w:jc w:val="center"/>
            </w:pPr>
            <w:r>
              <w:rPr>
                <w:color w:val="1F2933"/>
                <w:sz w:val="14"/>
                <w:szCs w:val="14"/>
              </w:rPr>
              <w:t>4216</w:t>
            </w:r>
          </w:p>
        </w:tc>
        <w:tc>
          <w:tcPr>
            <w:tcW w:w="1512" w:type="dxa"/>
            <w:shd w:val="clear" w:color="auto" w:fill="FFFFFF"/>
            <w:tcMar>
              <w:top w:w="70" w:type="dxa"/>
              <w:left w:w="70" w:type="dxa"/>
              <w:bottom w:w="70" w:type="dxa"/>
              <w:right w:w="70" w:type="dxa"/>
            </w:tcMar>
            <w:vAlign w:val="center"/>
          </w:tcPr>
          <w:p w14:paraId="7A71067C" w14:textId="77777777" w:rsidR="00403B2A" w:rsidRDefault="00000000">
            <w:pPr>
              <w:pStyle w:val="ReportTable"/>
              <w:spacing w:line="220" w:lineRule="auto"/>
              <w:jc w:val="center"/>
            </w:pPr>
            <w:r>
              <w:rPr>
                <w:color w:val="1F2933"/>
                <w:sz w:val="14"/>
                <w:szCs w:val="14"/>
              </w:rPr>
              <w:t>71.85</w:t>
            </w:r>
          </w:p>
        </w:tc>
        <w:tc>
          <w:tcPr>
            <w:tcW w:w="1800" w:type="dxa"/>
            <w:shd w:val="clear" w:color="auto" w:fill="FFFFFF"/>
            <w:tcMar>
              <w:top w:w="70" w:type="dxa"/>
              <w:left w:w="70" w:type="dxa"/>
              <w:bottom w:w="70" w:type="dxa"/>
              <w:right w:w="70" w:type="dxa"/>
            </w:tcMar>
            <w:vAlign w:val="center"/>
          </w:tcPr>
          <w:p w14:paraId="5D12A99F" w14:textId="77777777" w:rsidR="00403B2A" w:rsidRDefault="00000000">
            <w:pPr>
              <w:pStyle w:val="ReportTable"/>
              <w:spacing w:line="220" w:lineRule="auto"/>
              <w:jc w:val="center"/>
            </w:pPr>
            <w:r>
              <w:rPr>
                <w:color w:val="1F2933"/>
                <w:sz w:val="14"/>
                <w:szCs w:val="14"/>
              </w:rPr>
              <w:t>12.0</w:t>
            </w:r>
          </w:p>
        </w:tc>
        <w:tc>
          <w:tcPr>
            <w:tcW w:w="1656" w:type="dxa"/>
            <w:shd w:val="clear" w:color="auto" w:fill="FFFFFF"/>
            <w:tcMar>
              <w:top w:w="70" w:type="dxa"/>
              <w:left w:w="70" w:type="dxa"/>
              <w:bottom w:w="70" w:type="dxa"/>
              <w:right w:w="70" w:type="dxa"/>
            </w:tcMar>
            <w:vAlign w:val="center"/>
          </w:tcPr>
          <w:p w14:paraId="30022C3A" w14:textId="77777777" w:rsidR="00403B2A" w:rsidRDefault="00000000">
            <w:pPr>
              <w:pStyle w:val="ReportTable"/>
              <w:spacing w:line="220" w:lineRule="auto"/>
              <w:jc w:val="center"/>
            </w:pPr>
            <w:r>
              <w:rPr>
                <w:color w:val="1F2933"/>
                <w:sz w:val="14"/>
                <w:szCs w:val="14"/>
              </w:rPr>
              <w:t>28.0</w:t>
            </w:r>
          </w:p>
        </w:tc>
        <w:tc>
          <w:tcPr>
            <w:tcW w:w="2088" w:type="dxa"/>
            <w:shd w:val="clear" w:color="auto" w:fill="FFFFFF"/>
            <w:tcMar>
              <w:top w:w="70" w:type="dxa"/>
              <w:left w:w="70" w:type="dxa"/>
              <w:bottom w:w="70" w:type="dxa"/>
              <w:right w:w="70" w:type="dxa"/>
            </w:tcMar>
            <w:vAlign w:val="center"/>
          </w:tcPr>
          <w:p w14:paraId="5E678363" w14:textId="77777777" w:rsidR="00403B2A" w:rsidRDefault="00000000">
            <w:pPr>
              <w:pStyle w:val="ReportTable"/>
              <w:spacing w:line="220" w:lineRule="auto"/>
              <w:jc w:val="center"/>
            </w:pPr>
            <w:r>
              <w:rPr>
                <w:color w:val="1F2933"/>
                <w:sz w:val="14"/>
                <w:szCs w:val="14"/>
              </w:rPr>
              <w:t>0.07</w:t>
            </w:r>
          </w:p>
        </w:tc>
      </w:tr>
      <w:tr w:rsidR="00403B2A" w14:paraId="4BEE0476" w14:textId="77777777">
        <w:trPr>
          <w:cantSplit/>
          <w:jc w:val="center"/>
        </w:trPr>
        <w:tc>
          <w:tcPr>
            <w:tcW w:w="1440" w:type="dxa"/>
            <w:shd w:val="clear" w:color="auto" w:fill="F4F8FA"/>
            <w:tcMar>
              <w:top w:w="70" w:type="dxa"/>
              <w:left w:w="70" w:type="dxa"/>
              <w:bottom w:w="70" w:type="dxa"/>
              <w:right w:w="70" w:type="dxa"/>
            </w:tcMar>
            <w:vAlign w:val="center"/>
          </w:tcPr>
          <w:p w14:paraId="59A10DF4" w14:textId="77777777" w:rsidR="00403B2A" w:rsidRDefault="00000000">
            <w:pPr>
              <w:pStyle w:val="ReportTable"/>
              <w:spacing w:line="220" w:lineRule="auto"/>
              <w:jc w:val="center"/>
            </w:pPr>
            <w:r>
              <w:rPr>
                <w:color w:val="1F2933"/>
                <w:sz w:val="14"/>
                <w:szCs w:val="14"/>
              </w:rPr>
              <w:t>K-4532</w:t>
            </w:r>
          </w:p>
        </w:tc>
        <w:tc>
          <w:tcPr>
            <w:tcW w:w="1584" w:type="dxa"/>
            <w:shd w:val="clear" w:color="auto" w:fill="F4F8FA"/>
            <w:tcMar>
              <w:top w:w="70" w:type="dxa"/>
              <w:left w:w="70" w:type="dxa"/>
              <w:bottom w:w="70" w:type="dxa"/>
              <w:right w:w="70" w:type="dxa"/>
            </w:tcMar>
            <w:vAlign w:val="center"/>
          </w:tcPr>
          <w:p w14:paraId="12A12CA0" w14:textId="77777777" w:rsidR="00403B2A" w:rsidRDefault="00000000">
            <w:pPr>
              <w:pStyle w:val="ReportTable"/>
              <w:spacing w:line="220" w:lineRule="auto"/>
              <w:jc w:val="center"/>
            </w:pPr>
            <w:r>
              <w:rPr>
                <w:color w:val="1F2933"/>
                <w:sz w:val="14"/>
                <w:szCs w:val="14"/>
              </w:rPr>
              <w:t>4797</w:t>
            </w:r>
          </w:p>
        </w:tc>
        <w:tc>
          <w:tcPr>
            <w:tcW w:w="1512" w:type="dxa"/>
            <w:shd w:val="clear" w:color="auto" w:fill="F4F8FA"/>
            <w:tcMar>
              <w:top w:w="70" w:type="dxa"/>
              <w:left w:w="70" w:type="dxa"/>
              <w:bottom w:w="70" w:type="dxa"/>
              <w:right w:w="70" w:type="dxa"/>
            </w:tcMar>
            <w:vAlign w:val="center"/>
          </w:tcPr>
          <w:p w14:paraId="4C39A794" w14:textId="77777777" w:rsidR="00403B2A" w:rsidRDefault="00000000">
            <w:pPr>
              <w:pStyle w:val="ReportTable"/>
              <w:spacing w:line="220" w:lineRule="auto"/>
              <w:jc w:val="center"/>
            </w:pPr>
            <w:r>
              <w:rPr>
                <w:color w:val="1F2933"/>
                <w:sz w:val="14"/>
                <w:szCs w:val="14"/>
              </w:rPr>
              <w:t>83.24</w:t>
            </w:r>
          </w:p>
        </w:tc>
        <w:tc>
          <w:tcPr>
            <w:tcW w:w="1800" w:type="dxa"/>
            <w:shd w:val="clear" w:color="auto" w:fill="F4F8FA"/>
            <w:tcMar>
              <w:top w:w="70" w:type="dxa"/>
              <w:left w:w="70" w:type="dxa"/>
              <w:bottom w:w="70" w:type="dxa"/>
              <w:right w:w="70" w:type="dxa"/>
            </w:tcMar>
            <w:vAlign w:val="center"/>
          </w:tcPr>
          <w:p w14:paraId="5ADEAE1C" w14:textId="77777777" w:rsidR="00403B2A" w:rsidRDefault="00000000">
            <w:pPr>
              <w:pStyle w:val="ReportTable"/>
              <w:spacing w:line="220" w:lineRule="auto"/>
              <w:jc w:val="center"/>
            </w:pPr>
            <w:r>
              <w:rPr>
                <w:color w:val="1F2933"/>
                <w:sz w:val="14"/>
                <w:szCs w:val="14"/>
              </w:rPr>
              <w:t>4.0</w:t>
            </w:r>
          </w:p>
        </w:tc>
        <w:tc>
          <w:tcPr>
            <w:tcW w:w="1656" w:type="dxa"/>
            <w:shd w:val="clear" w:color="auto" w:fill="F4F8FA"/>
            <w:tcMar>
              <w:top w:w="70" w:type="dxa"/>
              <w:left w:w="70" w:type="dxa"/>
              <w:bottom w:w="70" w:type="dxa"/>
              <w:right w:w="70" w:type="dxa"/>
            </w:tcMar>
            <w:vAlign w:val="center"/>
          </w:tcPr>
          <w:p w14:paraId="2BCA3DBE" w14:textId="77777777" w:rsidR="00403B2A" w:rsidRDefault="00000000">
            <w:pPr>
              <w:pStyle w:val="ReportTable"/>
              <w:spacing w:line="220" w:lineRule="auto"/>
              <w:jc w:val="center"/>
            </w:pPr>
            <w:r>
              <w:rPr>
                <w:color w:val="1F2933"/>
                <w:sz w:val="14"/>
                <w:szCs w:val="14"/>
              </w:rPr>
              <w:t>24.0</w:t>
            </w:r>
          </w:p>
        </w:tc>
        <w:tc>
          <w:tcPr>
            <w:tcW w:w="2088" w:type="dxa"/>
            <w:shd w:val="clear" w:color="auto" w:fill="F4F8FA"/>
            <w:tcMar>
              <w:top w:w="70" w:type="dxa"/>
              <w:left w:w="70" w:type="dxa"/>
              <w:bottom w:w="70" w:type="dxa"/>
              <w:right w:w="70" w:type="dxa"/>
            </w:tcMar>
            <w:vAlign w:val="center"/>
          </w:tcPr>
          <w:p w14:paraId="08AF6623" w14:textId="77777777" w:rsidR="00403B2A" w:rsidRDefault="00000000">
            <w:pPr>
              <w:pStyle w:val="ReportTable"/>
              <w:spacing w:line="220" w:lineRule="auto"/>
              <w:jc w:val="center"/>
            </w:pPr>
            <w:r>
              <w:rPr>
                <w:color w:val="1F2933"/>
                <w:sz w:val="14"/>
                <w:szCs w:val="14"/>
              </w:rPr>
              <w:t>0.0</w:t>
            </w:r>
          </w:p>
        </w:tc>
      </w:tr>
      <w:tr w:rsidR="00403B2A" w14:paraId="2E82D10B" w14:textId="77777777">
        <w:trPr>
          <w:cantSplit/>
          <w:jc w:val="center"/>
        </w:trPr>
        <w:tc>
          <w:tcPr>
            <w:tcW w:w="1440" w:type="dxa"/>
            <w:shd w:val="clear" w:color="auto" w:fill="FFFFFF"/>
            <w:tcMar>
              <w:top w:w="70" w:type="dxa"/>
              <w:left w:w="70" w:type="dxa"/>
              <w:bottom w:w="70" w:type="dxa"/>
              <w:right w:w="70" w:type="dxa"/>
            </w:tcMar>
            <w:vAlign w:val="center"/>
          </w:tcPr>
          <w:p w14:paraId="052E021B" w14:textId="77777777" w:rsidR="00403B2A" w:rsidRDefault="00000000">
            <w:pPr>
              <w:pStyle w:val="ReportTable"/>
              <w:spacing w:line="220" w:lineRule="auto"/>
              <w:jc w:val="center"/>
            </w:pPr>
            <w:r>
              <w:rPr>
                <w:color w:val="1F2933"/>
                <w:sz w:val="14"/>
                <w:szCs w:val="14"/>
              </w:rPr>
              <w:t>K-4732</w:t>
            </w:r>
          </w:p>
        </w:tc>
        <w:tc>
          <w:tcPr>
            <w:tcW w:w="1584" w:type="dxa"/>
            <w:shd w:val="clear" w:color="auto" w:fill="FFFFFF"/>
            <w:tcMar>
              <w:top w:w="70" w:type="dxa"/>
              <w:left w:w="70" w:type="dxa"/>
              <w:bottom w:w="70" w:type="dxa"/>
              <w:right w:w="70" w:type="dxa"/>
            </w:tcMar>
            <w:vAlign w:val="center"/>
          </w:tcPr>
          <w:p w14:paraId="5113741D" w14:textId="77777777" w:rsidR="00403B2A" w:rsidRDefault="00000000">
            <w:pPr>
              <w:pStyle w:val="ReportTable"/>
              <w:spacing w:line="220" w:lineRule="auto"/>
              <w:jc w:val="center"/>
            </w:pPr>
            <w:r>
              <w:rPr>
                <w:color w:val="1F2933"/>
                <w:sz w:val="14"/>
                <w:szCs w:val="14"/>
              </w:rPr>
              <w:t>1775</w:t>
            </w:r>
          </w:p>
        </w:tc>
        <w:tc>
          <w:tcPr>
            <w:tcW w:w="1512" w:type="dxa"/>
            <w:shd w:val="clear" w:color="auto" w:fill="FFFFFF"/>
            <w:tcMar>
              <w:top w:w="70" w:type="dxa"/>
              <w:left w:w="70" w:type="dxa"/>
              <w:bottom w:w="70" w:type="dxa"/>
              <w:right w:w="70" w:type="dxa"/>
            </w:tcMar>
            <w:vAlign w:val="center"/>
          </w:tcPr>
          <w:p w14:paraId="725A601D" w14:textId="77777777" w:rsidR="00403B2A" w:rsidRDefault="00000000">
            <w:pPr>
              <w:pStyle w:val="ReportTable"/>
              <w:spacing w:line="220" w:lineRule="auto"/>
              <w:jc w:val="center"/>
            </w:pPr>
            <w:r>
              <w:rPr>
                <w:color w:val="1F2933"/>
                <w:sz w:val="14"/>
                <w:szCs w:val="14"/>
              </w:rPr>
              <w:t>79.1</w:t>
            </w:r>
          </w:p>
        </w:tc>
        <w:tc>
          <w:tcPr>
            <w:tcW w:w="1800" w:type="dxa"/>
            <w:shd w:val="clear" w:color="auto" w:fill="FFFFFF"/>
            <w:tcMar>
              <w:top w:w="70" w:type="dxa"/>
              <w:left w:w="70" w:type="dxa"/>
              <w:bottom w:w="70" w:type="dxa"/>
              <w:right w:w="70" w:type="dxa"/>
            </w:tcMar>
            <w:vAlign w:val="center"/>
          </w:tcPr>
          <w:p w14:paraId="102621BD" w14:textId="77777777" w:rsidR="00403B2A" w:rsidRDefault="00000000">
            <w:pPr>
              <w:pStyle w:val="ReportTable"/>
              <w:spacing w:line="220" w:lineRule="auto"/>
              <w:jc w:val="center"/>
            </w:pPr>
            <w:r>
              <w:rPr>
                <w:color w:val="1F2933"/>
                <w:sz w:val="14"/>
                <w:szCs w:val="14"/>
              </w:rPr>
              <w:t>2.0</w:t>
            </w:r>
          </w:p>
        </w:tc>
        <w:tc>
          <w:tcPr>
            <w:tcW w:w="1656" w:type="dxa"/>
            <w:shd w:val="clear" w:color="auto" w:fill="FFFFFF"/>
            <w:tcMar>
              <w:top w:w="70" w:type="dxa"/>
              <w:left w:w="70" w:type="dxa"/>
              <w:bottom w:w="70" w:type="dxa"/>
              <w:right w:w="70" w:type="dxa"/>
            </w:tcMar>
            <w:vAlign w:val="center"/>
          </w:tcPr>
          <w:p w14:paraId="21E9040A" w14:textId="77777777" w:rsidR="00403B2A" w:rsidRDefault="00000000">
            <w:pPr>
              <w:pStyle w:val="ReportTable"/>
              <w:spacing w:line="220" w:lineRule="auto"/>
              <w:jc w:val="center"/>
            </w:pPr>
            <w:r>
              <w:rPr>
                <w:color w:val="1F2933"/>
                <w:sz w:val="14"/>
                <w:szCs w:val="14"/>
              </w:rPr>
              <w:t>24.0</w:t>
            </w:r>
          </w:p>
        </w:tc>
        <w:tc>
          <w:tcPr>
            <w:tcW w:w="2088" w:type="dxa"/>
            <w:shd w:val="clear" w:color="auto" w:fill="FFFFFF"/>
            <w:tcMar>
              <w:top w:w="70" w:type="dxa"/>
              <w:left w:w="70" w:type="dxa"/>
              <w:bottom w:w="70" w:type="dxa"/>
              <w:right w:w="70" w:type="dxa"/>
            </w:tcMar>
            <w:vAlign w:val="center"/>
          </w:tcPr>
          <w:p w14:paraId="034CA5D7" w14:textId="77777777" w:rsidR="00403B2A" w:rsidRDefault="00000000">
            <w:pPr>
              <w:pStyle w:val="ReportTable"/>
              <w:spacing w:line="220" w:lineRule="auto"/>
              <w:jc w:val="center"/>
            </w:pPr>
            <w:r>
              <w:rPr>
                <w:color w:val="1F2933"/>
                <w:sz w:val="14"/>
                <w:szCs w:val="14"/>
              </w:rPr>
              <w:t>0.0</w:t>
            </w:r>
          </w:p>
        </w:tc>
      </w:tr>
    </w:tbl>
    <w:p w14:paraId="6B9A65B8" w14:textId="77777777" w:rsidR="00403B2A" w:rsidRDefault="00403B2A">
      <w:pPr>
        <w:spacing w:before="100" w:after="100"/>
        <w:jc w:val="center"/>
      </w:pPr>
    </w:p>
    <w:p w14:paraId="1D3D22B5" w14:textId="77777777" w:rsidR="0002589F" w:rsidRDefault="00BB4B7B">
      <w:pPr>
        <w:pStyle w:val="ReportH2"/>
        <w:keepNext/>
      </w:pPr>
      <w:r>
        <w:t>2.7. District-Hour Hotspots</w:t>
      </w:r>
    </w:p>
    <w:p w14:paraId="4D692BBB" w14:textId="77777777" w:rsidR="0002589F" w:rsidRDefault="00000000">
      <w:pPr>
        <w:pStyle w:val="ReportBody"/>
        <w:jc w:val="both"/>
      </w:pPr>
      <w:r>
        <w:t>A District-level average can hide severe problems during a small number of hours. Performance was therefore also examined at the District × Hour level and compared with the Baseline for the same City and Hour.</w:t>
      </w:r>
    </w:p>
    <w:p w14:paraId="56BF84B1" w14:textId="77777777" w:rsidR="0002589F" w:rsidRDefault="00000000">
      <w:pPr>
        <w:pStyle w:val="ReportH3"/>
        <w:keepNext/>
      </w:pPr>
      <w:r>
        <w:t>K-1480, Hour 20</w:t>
      </w:r>
    </w:p>
    <w:p w14:paraId="0C525963" w14:textId="77777777" w:rsidR="0002589F" w:rsidRDefault="00000000">
      <w:pPr>
        <w:pStyle w:val="ReportBody"/>
        <w:ind w:left="317" w:hanging="259"/>
        <w:jc w:val="both"/>
      </w:pPr>
      <w:r>
        <w:rPr>
          <w:b/>
          <w:color w:val="22C655"/>
        </w:rPr>
        <w:t xml:space="preserve">• </w:t>
      </w:r>
      <w:r>
        <w:t>2,846 Sequential orders</w:t>
      </w:r>
    </w:p>
    <w:p w14:paraId="4E3BF1B2" w14:textId="77777777" w:rsidR="0002589F" w:rsidRDefault="00000000">
      <w:pPr>
        <w:pStyle w:val="ReportBody"/>
        <w:ind w:left="317" w:hanging="259"/>
        <w:jc w:val="both"/>
      </w:pPr>
      <w:r>
        <w:rPr>
          <w:b/>
          <w:color w:val="22C655"/>
        </w:rPr>
        <w:t xml:space="preserve">• </w:t>
      </w:r>
      <w:r>
        <w:t>BATR15 ≈ 56.1%</w:t>
      </w:r>
    </w:p>
    <w:p w14:paraId="6CB4257C" w14:textId="77777777" w:rsidR="0002589F" w:rsidRDefault="00000000">
      <w:pPr>
        <w:pStyle w:val="ReportBody"/>
        <w:ind w:left="317" w:hanging="259"/>
        <w:jc w:val="both"/>
      </w:pPr>
      <w:r>
        <w:rPr>
          <w:b/>
          <w:color w:val="22C655"/>
        </w:rPr>
        <w:t xml:space="preserve">• </w:t>
      </w:r>
      <w:r>
        <w:t>Median Acceptance ≈ 6 minutes higher than City K at the same hour</w:t>
      </w:r>
    </w:p>
    <w:p w14:paraId="560EEE7F" w14:textId="77777777" w:rsidR="0002589F" w:rsidRDefault="00000000">
      <w:pPr>
        <w:pStyle w:val="ReportBody"/>
        <w:ind w:left="317" w:hanging="259"/>
        <w:jc w:val="both"/>
      </w:pPr>
      <w:r>
        <w:rPr>
          <w:b/>
          <w:color w:val="22C655"/>
        </w:rPr>
        <w:t xml:space="preserve">• </w:t>
      </w:r>
      <w:r>
        <w:t>Arrival Median approximately equal to the City Baseline</w:t>
      </w:r>
    </w:p>
    <w:p w14:paraId="15E06012" w14:textId="77777777" w:rsidR="0002589F" w:rsidRDefault="00000000">
      <w:pPr>
        <w:pStyle w:val="ReportH3"/>
        <w:keepNext/>
      </w:pPr>
      <w:r>
        <w:t>K-1512, Hour 12</w:t>
      </w:r>
    </w:p>
    <w:p w14:paraId="5BD25586" w14:textId="77777777" w:rsidR="0002589F" w:rsidRDefault="00000000">
      <w:pPr>
        <w:pStyle w:val="ReportBody"/>
        <w:ind w:left="317" w:hanging="259"/>
        <w:jc w:val="both"/>
      </w:pPr>
      <w:r>
        <w:rPr>
          <w:b/>
          <w:color w:val="22C655"/>
        </w:rPr>
        <w:t xml:space="preserve">• </w:t>
      </w:r>
      <w:r>
        <w:t>BATR15 ≈ 49.0%</w:t>
      </w:r>
    </w:p>
    <w:p w14:paraId="2F27DE5B" w14:textId="77777777" w:rsidR="0002589F" w:rsidRDefault="00000000">
      <w:pPr>
        <w:pStyle w:val="ReportBody"/>
        <w:ind w:left="317" w:hanging="259"/>
        <w:jc w:val="both"/>
      </w:pPr>
      <w:r>
        <w:rPr>
          <w:b/>
          <w:color w:val="22C655"/>
        </w:rPr>
        <w:t xml:space="preserve">• </w:t>
      </w:r>
      <w:r>
        <w:t>Acceptance Median Gap ≈ +4 min</w:t>
      </w:r>
    </w:p>
    <w:p w14:paraId="278A1962" w14:textId="77777777" w:rsidR="0002589F" w:rsidRDefault="00000000">
      <w:pPr>
        <w:pStyle w:val="ReportBody"/>
        <w:ind w:left="317" w:hanging="259"/>
        <w:jc w:val="both"/>
      </w:pPr>
      <w:r>
        <w:rPr>
          <w:b/>
          <w:color w:val="22C655"/>
        </w:rPr>
        <w:t xml:space="preserve">• </w:t>
      </w:r>
      <w:r>
        <w:t>Acceptance P90 Gap ≈ +5 min</w:t>
      </w:r>
    </w:p>
    <w:p w14:paraId="77FC93A6" w14:textId="77777777" w:rsidR="0002589F" w:rsidRDefault="00000000">
      <w:pPr>
        <w:pStyle w:val="ReportBody"/>
        <w:ind w:left="317" w:hanging="259"/>
        <w:jc w:val="both"/>
      </w:pPr>
      <w:r>
        <w:rPr>
          <w:b/>
          <w:color w:val="22C655"/>
        </w:rPr>
        <w:t xml:space="preserve">• </w:t>
      </w:r>
      <w:r>
        <w:t>Arrival P90 approximately one minute better than the City Baseline</w:t>
      </w:r>
    </w:p>
    <w:p w14:paraId="2FB93959" w14:textId="77777777" w:rsidR="0002589F" w:rsidRDefault="00000000">
      <w:pPr>
        <w:pStyle w:val="ReportH3"/>
        <w:keepNext/>
      </w:pPr>
      <w:r>
        <w:t>K-1528, Hour 12</w:t>
      </w:r>
    </w:p>
    <w:p w14:paraId="6FD9D07D" w14:textId="77777777" w:rsidR="0002589F" w:rsidRDefault="00000000">
      <w:pPr>
        <w:pStyle w:val="ReportBody"/>
        <w:ind w:left="317" w:hanging="259"/>
        <w:jc w:val="both"/>
      </w:pPr>
      <w:r>
        <w:rPr>
          <w:b/>
          <w:color w:val="22C655"/>
        </w:rPr>
        <w:t xml:space="preserve">• </w:t>
      </w:r>
      <w:r>
        <w:t>BATR15 ≈ 51.8%</w:t>
      </w:r>
    </w:p>
    <w:p w14:paraId="12203E5A" w14:textId="77777777" w:rsidR="0002589F" w:rsidRDefault="00000000">
      <w:pPr>
        <w:pStyle w:val="ReportBody"/>
        <w:ind w:left="317" w:hanging="259"/>
        <w:jc w:val="both"/>
      </w:pPr>
      <w:r>
        <w:rPr>
          <w:b/>
          <w:color w:val="22C655"/>
        </w:rPr>
        <w:t xml:space="preserve">• </w:t>
      </w:r>
      <w:r>
        <w:t>Acceptance Median and Acceptance P90 approximately +4 minutes above the Baseline</w:t>
      </w:r>
    </w:p>
    <w:p w14:paraId="7A04CEBF" w14:textId="77777777" w:rsidR="0002589F" w:rsidRDefault="00000000">
      <w:pPr>
        <w:pStyle w:val="ReportBody"/>
        <w:ind w:left="317" w:hanging="259"/>
        <w:jc w:val="both"/>
      </w:pPr>
      <w:r>
        <w:rPr>
          <w:b/>
          <w:color w:val="22C655"/>
        </w:rPr>
        <w:t xml:space="preserve">• </w:t>
      </w:r>
      <w:r>
        <w:t>Arrival P90 approximately 2 minutes better than the Baseline</w:t>
      </w:r>
    </w:p>
    <w:p w14:paraId="257C5D3D" w14:textId="77777777" w:rsidR="0002589F" w:rsidRDefault="00000000">
      <w:pPr>
        <w:pStyle w:val="ReportBody"/>
        <w:jc w:val="both"/>
      </w:pPr>
      <w:r>
        <w:t>At Hour 13 in the same District, the Acceptance Median Gap reaches approximately +7 minutes.</w:t>
      </w:r>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740"/>
        <w:gridCol w:w="1450"/>
        <w:gridCol w:w="1450"/>
        <w:gridCol w:w="1958"/>
        <w:gridCol w:w="1813"/>
        <w:gridCol w:w="1669"/>
      </w:tblGrid>
      <w:tr w:rsidR="00403B2A" w14:paraId="7B326417" w14:textId="77777777">
        <w:trPr>
          <w:cantSplit/>
          <w:tblHeader/>
          <w:jc w:val="center"/>
        </w:trPr>
        <w:tc>
          <w:tcPr>
            <w:tcW w:w="1740" w:type="dxa"/>
            <w:shd w:val="clear" w:color="auto" w:fill="0A2A43"/>
            <w:tcMar>
              <w:top w:w="70" w:type="dxa"/>
              <w:left w:w="70" w:type="dxa"/>
              <w:bottom w:w="70" w:type="dxa"/>
              <w:right w:w="70" w:type="dxa"/>
            </w:tcMar>
            <w:vAlign w:val="center"/>
          </w:tcPr>
          <w:p w14:paraId="2F11BDB6" w14:textId="77777777" w:rsidR="00403B2A" w:rsidRDefault="00000000">
            <w:pPr>
              <w:spacing w:after="0" w:line="220" w:lineRule="auto"/>
              <w:jc w:val="center"/>
            </w:pPr>
            <w:r>
              <w:rPr>
                <w:rFonts w:ascii="Aptos" w:hAnsi="Aptos"/>
                <w:b/>
                <w:color w:val="FFFFFF"/>
                <w:sz w:val="14"/>
                <w:szCs w:val="14"/>
              </w:rPr>
              <w:t>Area-Hour</w:t>
            </w:r>
          </w:p>
        </w:tc>
        <w:tc>
          <w:tcPr>
            <w:tcW w:w="1450" w:type="dxa"/>
            <w:shd w:val="clear" w:color="auto" w:fill="0A2A43"/>
            <w:tcMar>
              <w:top w:w="70" w:type="dxa"/>
              <w:left w:w="70" w:type="dxa"/>
              <w:bottom w:w="70" w:type="dxa"/>
              <w:right w:w="70" w:type="dxa"/>
            </w:tcMar>
            <w:vAlign w:val="center"/>
          </w:tcPr>
          <w:p w14:paraId="56A7ACB5" w14:textId="77777777" w:rsidR="00403B2A" w:rsidRDefault="00000000">
            <w:pPr>
              <w:spacing w:after="0" w:line="220" w:lineRule="auto"/>
              <w:jc w:val="center"/>
            </w:pPr>
            <w:r>
              <w:rPr>
                <w:rFonts w:ascii="Aptos" w:hAnsi="Aptos"/>
                <w:b/>
                <w:color w:val="FFFFFF"/>
                <w:sz w:val="14"/>
                <w:szCs w:val="14"/>
              </w:rPr>
              <w:t>Sequential Orders</w:t>
            </w:r>
          </w:p>
        </w:tc>
        <w:tc>
          <w:tcPr>
            <w:tcW w:w="1450" w:type="dxa"/>
            <w:shd w:val="clear" w:color="auto" w:fill="0A2A43"/>
            <w:tcMar>
              <w:top w:w="70" w:type="dxa"/>
              <w:left w:w="70" w:type="dxa"/>
              <w:bottom w:w="70" w:type="dxa"/>
              <w:right w:w="70" w:type="dxa"/>
            </w:tcMar>
            <w:vAlign w:val="center"/>
          </w:tcPr>
          <w:p w14:paraId="7999816E" w14:textId="77777777" w:rsidR="00403B2A" w:rsidRDefault="00000000">
            <w:pPr>
              <w:spacing w:after="0" w:line="220" w:lineRule="auto"/>
              <w:jc w:val="center"/>
            </w:pPr>
            <w:r>
              <w:rPr>
                <w:rFonts w:ascii="Aptos" w:hAnsi="Aptos"/>
                <w:b/>
                <w:color w:val="FFFFFF"/>
                <w:sz w:val="14"/>
                <w:szCs w:val="14"/>
              </w:rPr>
              <w:t>BATR15 (%)</w:t>
            </w:r>
          </w:p>
        </w:tc>
        <w:tc>
          <w:tcPr>
            <w:tcW w:w="1958" w:type="dxa"/>
            <w:shd w:val="clear" w:color="auto" w:fill="0A2A43"/>
            <w:tcMar>
              <w:top w:w="70" w:type="dxa"/>
              <w:left w:w="70" w:type="dxa"/>
              <w:bottom w:w="70" w:type="dxa"/>
              <w:right w:w="70" w:type="dxa"/>
            </w:tcMar>
            <w:vAlign w:val="center"/>
          </w:tcPr>
          <w:p w14:paraId="11074576" w14:textId="77777777" w:rsidR="00403B2A" w:rsidRDefault="00000000">
            <w:pPr>
              <w:spacing w:after="0" w:line="220" w:lineRule="auto"/>
              <w:jc w:val="center"/>
            </w:pPr>
            <w:r>
              <w:rPr>
                <w:rFonts w:ascii="Aptos" w:hAnsi="Aptos"/>
                <w:b/>
                <w:color w:val="FFFFFF"/>
                <w:sz w:val="14"/>
                <w:szCs w:val="14"/>
              </w:rPr>
              <w:t>Acceptance Median Gap</w:t>
            </w:r>
          </w:p>
        </w:tc>
        <w:tc>
          <w:tcPr>
            <w:tcW w:w="1813" w:type="dxa"/>
            <w:shd w:val="clear" w:color="auto" w:fill="0A2A43"/>
            <w:tcMar>
              <w:top w:w="70" w:type="dxa"/>
              <w:left w:w="70" w:type="dxa"/>
              <w:bottom w:w="70" w:type="dxa"/>
              <w:right w:w="70" w:type="dxa"/>
            </w:tcMar>
            <w:vAlign w:val="center"/>
          </w:tcPr>
          <w:p w14:paraId="5F0073F1" w14:textId="77777777" w:rsidR="00403B2A" w:rsidRDefault="00000000">
            <w:pPr>
              <w:spacing w:after="0" w:line="220" w:lineRule="auto"/>
              <w:jc w:val="center"/>
            </w:pPr>
            <w:r>
              <w:rPr>
                <w:rFonts w:ascii="Aptos" w:hAnsi="Aptos"/>
                <w:b/>
                <w:color w:val="FFFFFF"/>
                <w:sz w:val="14"/>
                <w:szCs w:val="14"/>
              </w:rPr>
              <w:t>Acceptance P90 Gap</w:t>
            </w:r>
          </w:p>
        </w:tc>
        <w:tc>
          <w:tcPr>
            <w:tcW w:w="1669" w:type="dxa"/>
            <w:shd w:val="clear" w:color="auto" w:fill="0A2A43"/>
            <w:tcMar>
              <w:top w:w="70" w:type="dxa"/>
              <w:left w:w="70" w:type="dxa"/>
              <w:bottom w:w="70" w:type="dxa"/>
              <w:right w:w="70" w:type="dxa"/>
            </w:tcMar>
            <w:vAlign w:val="center"/>
          </w:tcPr>
          <w:p w14:paraId="2F6CC79B" w14:textId="77777777" w:rsidR="00403B2A" w:rsidRDefault="00000000">
            <w:pPr>
              <w:spacing w:after="0" w:line="220" w:lineRule="auto"/>
              <w:jc w:val="center"/>
            </w:pPr>
            <w:r>
              <w:rPr>
                <w:rFonts w:ascii="Aptos" w:hAnsi="Aptos"/>
                <w:b/>
                <w:color w:val="FFFFFF"/>
                <w:sz w:val="14"/>
                <w:szCs w:val="14"/>
              </w:rPr>
              <w:t>Arrival P90 Gap</w:t>
            </w:r>
          </w:p>
        </w:tc>
      </w:tr>
      <w:tr w:rsidR="00403B2A" w14:paraId="03794A74" w14:textId="77777777">
        <w:trPr>
          <w:cantSplit/>
          <w:jc w:val="center"/>
        </w:trPr>
        <w:tc>
          <w:tcPr>
            <w:tcW w:w="1740" w:type="dxa"/>
            <w:shd w:val="clear" w:color="auto" w:fill="FFFFFF"/>
            <w:tcMar>
              <w:top w:w="70" w:type="dxa"/>
              <w:left w:w="70" w:type="dxa"/>
              <w:bottom w:w="70" w:type="dxa"/>
              <w:right w:w="70" w:type="dxa"/>
            </w:tcMar>
            <w:vAlign w:val="center"/>
          </w:tcPr>
          <w:p w14:paraId="5736BDF1" w14:textId="77777777" w:rsidR="00403B2A" w:rsidRDefault="00000000">
            <w:pPr>
              <w:pStyle w:val="ReportTable"/>
              <w:spacing w:line="220" w:lineRule="auto"/>
              <w:jc w:val="center"/>
            </w:pPr>
            <w:r>
              <w:rPr>
                <w:color w:val="1F2933"/>
                <w:sz w:val="14"/>
                <w:szCs w:val="14"/>
              </w:rPr>
              <w:t>K-1480 H20</w:t>
            </w:r>
          </w:p>
        </w:tc>
        <w:tc>
          <w:tcPr>
            <w:tcW w:w="1450" w:type="dxa"/>
            <w:shd w:val="clear" w:color="auto" w:fill="FFFFFF"/>
            <w:tcMar>
              <w:top w:w="70" w:type="dxa"/>
              <w:left w:w="70" w:type="dxa"/>
              <w:bottom w:w="70" w:type="dxa"/>
              <w:right w:w="70" w:type="dxa"/>
            </w:tcMar>
            <w:vAlign w:val="center"/>
          </w:tcPr>
          <w:p w14:paraId="6A219C7E" w14:textId="77777777" w:rsidR="00403B2A" w:rsidRDefault="00000000">
            <w:pPr>
              <w:pStyle w:val="ReportTable"/>
              <w:spacing w:line="220" w:lineRule="auto"/>
              <w:jc w:val="center"/>
            </w:pPr>
            <w:r>
              <w:rPr>
                <w:color w:val="1F2933"/>
                <w:sz w:val="14"/>
                <w:szCs w:val="14"/>
              </w:rPr>
              <w:t>2846</w:t>
            </w:r>
          </w:p>
        </w:tc>
        <w:tc>
          <w:tcPr>
            <w:tcW w:w="1450" w:type="dxa"/>
            <w:shd w:val="clear" w:color="auto" w:fill="FFFFFF"/>
            <w:tcMar>
              <w:top w:w="70" w:type="dxa"/>
              <w:left w:w="70" w:type="dxa"/>
              <w:bottom w:w="70" w:type="dxa"/>
              <w:right w:w="70" w:type="dxa"/>
            </w:tcMar>
            <w:vAlign w:val="center"/>
          </w:tcPr>
          <w:p w14:paraId="267D74BA" w14:textId="77777777" w:rsidR="00403B2A" w:rsidRDefault="00000000">
            <w:pPr>
              <w:pStyle w:val="ReportTable"/>
              <w:spacing w:line="220" w:lineRule="auto"/>
              <w:jc w:val="center"/>
            </w:pPr>
            <w:r>
              <w:rPr>
                <w:color w:val="1F2933"/>
                <w:sz w:val="14"/>
                <w:szCs w:val="14"/>
              </w:rPr>
              <w:t>56.11</w:t>
            </w:r>
          </w:p>
        </w:tc>
        <w:tc>
          <w:tcPr>
            <w:tcW w:w="1958" w:type="dxa"/>
            <w:shd w:val="clear" w:color="auto" w:fill="FFFFFF"/>
            <w:tcMar>
              <w:top w:w="70" w:type="dxa"/>
              <w:left w:w="70" w:type="dxa"/>
              <w:bottom w:w="70" w:type="dxa"/>
              <w:right w:w="70" w:type="dxa"/>
            </w:tcMar>
            <w:vAlign w:val="center"/>
          </w:tcPr>
          <w:p w14:paraId="35F3CD13" w14:textId="77777777" w:rsidR="00403B2A" w:rsidRDefault="00000000">
            <w:pPr>
              <w:pStyle w:val="ReportTable"/>
              <w:spacing w:line="220" w:lineRule="auto"/>
              <w:jc w:val="center"/>
            </w:pPr>
            <w:r>
              <w:rPr>
                <w:color w:val="1F2933"/>
                <w:sz w:val="14"/>
                <w:szCs w:val="14"/>
              </w:rPr>
              <w:t>6.0</w:t>
            </w:r>
          </w:p>
        </w:tc>
        <w:tc>
          <w:tcPr>
            <w:tcW w:w="1813" w:type="dxa"/>
            <w:shd w:val="clear" w:color="auto" w:fill="FFFFFF"/>
            <w:tcMar>
              <w:top w:w="70" w:type="dxa"/>
              <w:left w:w="70" w:type="dxa"/>
              <w:bottom w:w="70" w:type="dxa"/>
              <w:right w:w="70" w:type="dxa"/>
            </w:tcMar>
            <w:vAlign w:val="center"/>
          </w:tcPr>
          <w:p w14:paraId="650F3302" w14:textId="77777777" w:rsidR="00403B2A" w:rsidRDefault="00000000">
            <w:pPr>
              <w:pStyle w:val="ReportTable"/>
              <w:spacing w:line="220" w:lineRule="auto"/>
              <w:jc w:val="center"/>
            </w:pPr>
            <w:r>
              <w:rPr>
                <w:color w:val="1F2933"/>
                <w:sz w:val="14"/>
                <w:szCs w:val="14"/>
              </w:rPr>
              <w:t>1.0</w:t>
            </w:r>
          </w:p>
        </w:tc>
        <w:tc>
          <w:tcPr>
            <w:tcW w:w="1669" w:type="dxa"/>
            <w:shd w:val="clear" w:color="auto" w:fill="FFFFFF"/>
            <w:tcMar>
              <w:top w:w="70" w:type="dxa"/>
              <w:left w:w="70" w:type="dxa"/>
              <w:bottom w:w="70" w:type="dxa"/>
              <w:right w:w="70" w:type="dxa"/>
            </w:tcMar>
            <w:vAlign w:val="center"/>
          </w:tcPr>
          <w:p w14:paraId="1324BD27" w14:textId="77777777" w:rsidR="00403B2A" w:rsidRDefault="00000000">
            <w:pPr>
              <w:pStyle w:val="ReportTable"/>
              <w:spacing w:line="220" w:lineRule="auto"/>
              <w:jc w:val="center"/>
            </w:pPr>
            <w:r>
              <w:rPr>
                <w:color w:val="1F2933"/>
                <w:sz w:val="14"/>
                <w:szCs w:val="14"/>
              </w:rPr>
              <w:t>-1.0</w:t>
            </w:r>
          </w:p>
        </w:tc>
      </w:tr>
      <w:tr w:rsidR="00403B2A" w14:paraId="78FECE58" w14:textId="77777777">
        <w:trPr>
          <w:cantSplit/>
          <w:jc w:val="center"/>
        </w:trPr>
        <w:tc>
          <w:tcPr>
            <w:tcW w:w="1740" w:type="dxa"/>
            <w:shd w:val="clear" w:color="auto" w:fill="F4F8FA"/>
            <w:tcMar>
              <w:top w:w="70" w:type="dxa"/>
              <w:left w:w="70" w:type="dxa"/>
              <w:bottom w:w="70" w:type="dxa"/>
              <w:right w:w="70" w:type="dxa"/>
            </w:tcMar>
            <w:vAlign w:val="center"/>
          </w:tcPr>
          <w:p w14:paraId="5F29E9FA" w14:textId="77777777" w:rsidR="00403B2A" w:rsidRDefault="00000000">
            <w:pPr>
              <w:pStyle w:val="ReportTable"/>
              <w:spacing w:line="220" w:lineRule="auto"/>
              <w:jc w:val="center"/>
            </w:pPr>
            <w:r>
              <w:rPr>
                <w:color w:val="1F2933"/>
                <w:sz w:val="14"/>
                <w:szCs w:val="14"/>
              </w:rPr>
              <w:t>K-1512 H12</w:t>
            </w:r>
          </w:p>
        </w:tc>
        <w:tc>
          <w:tcPr>
            <w:tcW w:w="1450" w:type="dxa"/>
            <w:shd w:val="clear" w:color="auto" w:fill="F4F8FA"/>
            <w:tcMar>
              <w:top w:w="70" w:type="dxa"/>
              <w:left w:w="70" w:type="dxa"/>
              <w:bottom w:w="70" w:type="dxa"/>
              <w:right w:w="70" w:type="dxa"/>
            </w:tcMar>
            <w:vAlign w:val="center"/>
          </w:tcPr>
          <w:p w14:paraId="6602119B" w14:textId="77777777" w:rsidR="00403B2A" w:rsidRDefault="00000000">
            <w:pPr>
              <w:pStyle w:val="ReportTable"/>
              <w:spacing w:line="220" w:lineRule="auto"/>
              <w:jc w:val="center"/>
            </w:pPr>
            <w:r>
              <w:rPr>
                <w:color w:val="1F2933"/>
                <w:sz w:val="14"/>
                <w:szCs w:val="14"/>
              </w:rPr>
              <w:t>1258</w:t>
            </w:r>
          </w:p>
        </w:tc>
        <w:tc>
          <w:tcPr>
            <w:tcW w:w="1450" w:type="dxa"/>
            <w:shd w:val="clear" w:color="auto" w:fill="F4F8FA"/>
            <w:tcMar>
              <w:top w:w="70" w:type="dxa"/>
              <w:left w:w="70" w:type="dxa"/>
              <w:bottom w:w="70" w:type="dxa"/>
              <w:right w:w="70" w:type="dxa"/>
            </w:tcMar>
            <w:vAlign w:val="center"/>
          </w:tcPr>
          <w:p w14:paraId="786A55D3" w14:textId="77777777" w:rsidR="00403B2A" w:rsidRDefault="00000000">
            <w:pPr>
              <w:pStyle w:val="ReportTable"/>
              <w:spacing w:line="220" w:lineRule="auto"/>
              <w:jc w:val="center"/>
            </w:pPr>
            <w:r>
              <w:rPr>
                <w:color w:val="1F2933"/>
                <w:sz w:val="14"/>
                <w:szCs w:val="14"/>
              </w:rPr>
              <w:t>48.97</w:t>
            </w:r>
          </w:p>
        </w:tc>
        <w:tc>
          <w:tcPr>
            <w:tcW w:w="1958" w:type="dxa"/>
            <w:shd w:val="clear" w:color="auto" w:fill="F4F8FA"/>
            <w:tcMar>
              <w:top w:w="70" w:type="dxa"/>
              <w:left w:w="70" w:type="dxa"/>
              <w:bottom w:w="70" w:type="dxa"/>
              <w:right w:w="70" w:type="dxa"/>
            </w:tcMar>
            <w:vAlign w:val="center"/>
          </w:tcPr>
          <w:p w14:paraId="226B7CC9" w14:textId="77777777" w:rsidR="00403B2A" w:rsidRDefault="00000000">
            <w:pPr>
              <w:pStyle w:val="ReportTable"/>
              <w:spacing w:line="220" w:lineRule="auto"/>
              <w:jc w:val="center"/>
            </w:pPr>
            <w:r>
              <w:rPr>
                <w:color w:val="1F2933"/>
                <w:sz w:val="14"/>
                <w:szCs w:val="14"/>
              </w:rPr>
              <w:t>4.0</w:t>
            </w:r>
          </w:p>
        </w:tc>
        <w:tc>
          <w:tcPr>
            <w:tcW w:w="1813" w:type="dxa"/>
            <w:shd w:val="clear" w:color="auto" w:fill="F4F8FA"/>
            <w:tcMar>
              <w:top w:w="70" w:type="dxa"/>
              <w:left w:w="70" w:type="dxa"/>
              <w:bottom w:w="70" w:type="dxa"/>
              <w:right w:w="70" w:type="dxa"/>
            </w:tcMar>
            <w:vAlign w:val="center"/>
          </w:tcPr>
          <w:p w14:paraId="109EEBB0" w14:textId="77777777" w:rsidR="00403B2A" w:rsidRDefault="00000000">
            <w:pPr>
              <w:pStyle w:val="ReportTable"/>
              <w:spacing w:line="220" w:lineRule="auto"/>
              <w:jc w:val="center"/>
            </w:pPr>
            <w:r>
              <w:rPr>
                <w:color w:val="1F2933"/>
                <w:sz w:val="14"/>
                <w:szCs w:val="14"/>
              </w:rPr>
              <w:t>5.0</w:t>
            </w:r>
          </w:p>
        </w:tc>
        <w:tc>
          <w:tcPr>
            <w:tcW w:w="1669" w:type="dxa"/>
            <w:shd w:val="clear" w:color="auto" w:fill="F4F8FA"/>
            <w:tcMar>
              <w:top w:w="70" w:type="dxa"/>
              <w:left w:w="70" w:type="dxa"/>
              <w:bottom w:w="70" w:type="dxa"/>
              <w:right w:w="70" w:type="dxa"/>
            </w:tcMar>
            <w:vAlign w:val="center"/>
          </w:tcPr>
          <w:p w14:paraId="3BC4690C" w14:textId="77777777" w:rsidR="00403B2A" w:rsidRDefault="00000000">
            <w:pPr>
              <w:pStyle w:val="ReportTable"/>
              <w:spacing w:line="220" w:lineRule="auto"/>
              <w:jc w:val="center"/>
            </w:pPr>
            <w:r>
              <w:rPr>
                <w:color w:val="1F2933"/>
                <w:sz w:val="14"/>
                <w:szCs w:val="14"/>
              </w:rPr>
              <w:t>-1.0</w:t>
            </w:r>
          </w:p>
        </w:tc>
      </w:tr>
      <w:tr w:rsidR="00403B2A" w14:paraId="7C9DF46E" w14:textId="77777777">
        <w:trPr>
          <w:cantSplit/>
          <w:jc w:val="center"/>
        </w:trPr>
        <w:tc>
          <w:tcPr>
            <w:tcW w:w="1740" w:type="dxa"/>
            <w:shd w:val="clear" w:color="auto" w:fill="FFFFFF"/>
            <w:tcMar>
              <w:top w:w="70" w:type="dxa"/>
              <w:left w:w="70" w:type="dxa"/>
              <w:bottom w:w="70" w:type="dxa"/>
              <w:right w:w="70" w:type="dxa"/>
            </w:tcMar>
            <w:vAlign w:val="center"/>
          </w:tcPr>
          <w:p w14:paraId="623EEFC4" w14:textId="77777777" w:rsidR="00403B2A" w:rsidRDefault="00000000">
            <w:pPr>
              <w:pStyle w:val="ReportTable"/>
              <w:spacing w:line="220" w:lineRule="auto"/>
              <w:jc w:val="center"/>
            </w:pPr>
            <w:r>
              <w:rPr>
                <w:color w:val="1F2933"/>
                <w:sz w:val="14"/>
                <w:szCs w:val="14"/>
              </w:rPr>
              <w:t>K-1528 H12</w:t>
            </w:r>
          </w:p>
        </w:tc>
        <w:tc>
          <w:tcPr>
            <w:tcW w:w="1450" w:type="dxa"/>
            <w:shd w:val="clear" w:color="auto" w:fill="FFFFFF"/>
            <w:tcMar>
              <w:top w:w="70" w:type="dxa"/>
              <w:left w:w="70" w:type="dxa"/>
              <w:bottom w:w="70" w:type="dxa"/>
              <w:right w:w="70" w:type="dxa"/>
            </w:tcMar>
            <w:vAlign w:val="center"/>
          </w:tcPr>
          <w:p w14:paraId="23811E54" w14:textId="77777777" w:rsidR="00403B2A" w:rsidRDefault="00000000">
            <w:pPr>
              <w:pStyle w:val="ReportTable"/>
              <w:spacing w:line="220" w:lineRule="auto"/>
              <w:jc w:val="center"/>
            </w:pPr>
            <w:r>
              <w:rPr>
                <w:color w:val="1F2933"/>
                <w:sz w:val="14"/>
                <w:szCs w:val="14"/>
              </w:rPr>
              <w:t>790</w:t>
            </w:r>
          </w:p>
        </w:tc>
        <w:tc>
          <w:tcPr>
            <w:tcW w:w="1450" w:type="dxa"/>
            <w:shd w:val="clear" w:color="auto" w:fill="FFFFFF"/>
            <w:tcMar>
              <w:top w:w="70" w:type="dxa"/>
              <w:left w:w="70" w:type="dxa"/>
              <w:bottom w:w="70" w:type="dxa"/>
              <w:right w:w="70" w:type="dxa"/>
            </w:tcMar>
            <w:vAlign w:val="center"/>
          </w:tcPr>
          <w:p w14:paraId="2B75341D" w14:textId="77777777" w:rsidR="00403B2A" w:rsidRDefault="00000000">
            <w:pPr>
              <w:pStyle w:val="ReportTable"/>
              <w:spacing w:line="220" w:lineRule="auto"/>
              <w:jc w:val="center"/>
            </w:pPr>
            <w:r>
              <w:rPr>
                <w:color w:val="1F2933"/>
                <w:sz w:val="14"/>
                <w:szCs w:val="14"/>
              </w:rPr>
              <w:t>51.77</w:t>
            </w:r>
          </w:p>
        </w:tc>
        <w:tc>
          <w:tcPr>
            <w:tcW w:w="1958" w:type="dxa"/>
            <w:shd w:val="clear" w:color="auto" w:fill="FFFFFF"/>
            <w:tcMar>
              <w:top w:w="70" w:type="dxa"/>
              <w:left w:w="70" w:type="dxa"/>
              <w:bottom w:w="70" w:type="dxa"/>
              <w:right w:w="70" w:type="dxa"/>
            </w:tcMar>
            <w:vAlign w:val="center"/>
          </w:tcPr>
          <w:p w14:paraId="4A5D0DD5" w14:textId="77777777" w:rsidR="00403B2A" w:rsidRDefault="00000000">
            <w:pPr>
              <w:pStyle w:val="ReportTable"/>
              <w:spacing w:line="220" w:lineRule="auto"/>
              <w:jc w:val="center"/>
            </w:pPr>
            <w:r>
              <w:rPr>
                <w:color w:val="1F2933"/>
                <w:sz w:val="14"/>
                <w:szCs w:val="14"/>
              </w:rPr>
              <w:t>4.0</w:t>
            </w:r>
          </w:p>
        </w:tc>
        <w:tc>
          <w:tcPr>
            <w:tcW w:w="1813" w:type="dxa"/>
            <w:shd w:val="clear" w:color="auto" w:fill="FFFFFF"/>
            <w:tcMar>
              <w:top w:w="70" w:type="dxa"/>
              <w:left w:w="70" w:type="dxa"/>
              <w:bottom w:w="70" w:type="dxa"/>
              <w:right w:w="70" w:type="dxa"/>
            </w:tcMar>
            <w:vAlign w:val="center"/>
          </w:tcPr>
          <w:p w14:paraId="6EE8814A" w14:textId="77777777" w:rsidR="00403B2A" w:rsidRDefault="00000000">
            <w:pPr>
              <w:pStyle w:val="ReportTable"/>
              <w:spacing w:line="220" w:lineRule="auto"/>
              <w:jc w:val="center"/>
            </w:pPr>
            <w:r>
              <w:rPr>
                <w:color w:val="1F2933"/>
                <w:sz w:val="14"/>
                <w:szCs w:val="14"/>
              </w:rPr>
              <w:t>4.0</w:t>
            </w:r>
          </w:p>
        </w:tc>
        <w:tc>
          <w:tcPr>
            <w:tcW w:w="1669" w:type="dxa"/>
            <w:shd w:val="clear" w:color="auto" w:fill="FFFFFF"/>
            <w:tcMar>
              <w:top w:w="70" w:type="dxa"/>
              <w:left w:w="70" w:type="dxa"/>
              <w:bottom w:w="70" w:type="dxa"/>
              <w:right w:w="70" w:type="dxa"/>
            </w:tcMar>
            <w:vAlign w:val="center"/>
          </w:tcPr>
          <w:p w14:paraId="68B4D6B6" w14:textId="77777777" w:rsidR="00403B2A" w:rsidRDefault="00000000">
            <w:pPr>
              <w:pStyle w:val="ReportTable"/>
              <w:spacing w:line="220" w:lineRule="auto"/>
              <w:jc w:val="center"/>
            </w:pPr>
            <w:r>
              <w:rPr>
                <w:color w:val="1F2933"/>
                <w:sz w:val="14"/>
                <w:szCs w:val="14"/>
              </w:rPr>
              <w:t>-2.0</w:t>
            </w:r>
          </w:p>
        </w:tc>
      </w:tr>
      <w:tr w:rsidR="00403B2A" w14:paraId="090D2840" w14:textId="77777777">
        <w:trPr>
          <w:cantSplit/>
          <w:jc w:val="center"/>
        </w:trPr>
        <w:tc>
          <w:tcPr>
            <w:tcW w:w="1740" w:type="dxa"/>
            <w:shd w:val="clear" w:color="auto" w:fill="F4F8FA"/>
            <w:tcMar>
              <w:top w:w="70" w:type="dxa"/>
              <w:left w:w="70" w:type="dxa"/>
              <w:bottom w:w="70" w:type="dxa"/>
              <w:right w:w="70" w:type="dxa"/>
            </w:tcMar>
            <w:vAlign w:val="center"/>
          </w:tcPr>
          <w:p w14:paraId="52B72AE1" w14:textId="77777777" w:rsidR="00403B2A" w:rsidRDefault="00000000">
            <w:pPr>
              <w:pStyle w:val="ReportTable"/>
              <w:spacing w:line="220" w:lineRule="auto"/>
              <w:jc w:val="center"/>
            </w:pPr>
            <w:r>
              <w:rPr>
                <w:color w:val="1F2933"/>
                <w:sz w:val="14"/>
                <w:szCs w:val="14"/>
              </w:rPr>
              <w:t>K-1528 H13</w:t>
            </w:r>
          </w:p>
        </w:tc>
        <w:tc>
          <w:tcPr>
            <w:tcW w:w="1450" w:type="dxa"/>
            <w:shd w:val="clear" w:color="auto" w:fill="F4F8FA"/>
            <w:tcMar>
              <w:top w:w="70" w:type="dxa"/>
              <w:left w:w="70" w:type="dxa"/>
              <w:bottom w:w="70" w:type="dxa"/>
              <w:right w:w="70" w:type="dxa"/>
            </w:tcMar>
            <w:vAlign w:val="center"/>
          </w:tcPr>
          <w:p w14:paraId="57F4CA96" w14:textId="77777777" w:rsidR="00403B2A" w:rsidRDefault="00000000">
            <w:pPr>
              <w:pStyle w:val="ReportTable"/>
              <w:spacing w:line="220" w:lineRule="auto"/>
              <w:jc w:val="center"/>
            </w:pPr>
            <w:r>
              <w:rPr>
                <w:color w:val="1F2933"/>
                <w:sz w:val="14"/>
                <w:szCs w:val="14"/>
              </w:rPr>
              <w:t>877</w:t>
            </w:r>
          </w:p>
        </w:tc>
        <w:tc>
          <w:tcPr>
            <w:tcW w:w="1450" w:type="dxa"/>
            <w:shd w:val="clear" w:color="auto" w:fill="F4F8FA"/>
            <w:tcMar>
              <w:top w:w="70" w:type="dxa"/>
              <w:left w:w="70" w:type="dxa"/>
              <w:bottom w:w="70" w:type="dxa"/>
              <w:right w:w="70" w:type="dxa"/>
            </w:tcMar>
            <w:vAlign w:val="center"/>
          </w:tcPr>
          <w:p w14:paraId="650CB5F4" w14:textId="77777777" w:rsidR="00403B2A" w:rsidRDefault="00000000">
            <w:pPr>
              <w:pStyle w:val="ReportTable"/>
              <w:spacing w:line="220" w:lineRule="auto"/>
              <w:jc w:val="center"/>
            </w:pPr>
            <w:r>
              <w:rPr>
                <w:color w:val="1F2933"/>
                <w:sz w:val="14"/>
                <w:szCs w:val="14"/>
              </w:rPr>
              <w:t>57.24</w:t>
            </w:r>
          </w:p>
        </w:tc>
        <w:tc>
          <w:tcPr>
            <w:tcW w:w="1958" w:type="dxa"/>
            <w:shd w:val="clear" w:color="auto" w:fill="F4F8FA"/>
            <w:tcMar>
              <w:top w:w="70" w:type="dxa"/>
              <w:left w:w="70" w:type="dxa"/>
              <w:bottom w:w="70" w:type="dxa"/>
              <w:right w:w="70" w:type="dxa"/>
            </w:tcMar>
            <w:vAlign w:val="center"/>
          </w:tcPr>
          <w:p w14:paraId="33AD4D33" w14:textId="77777777" w:rsidR="00403B2A" w:rsidRDefault="00000000">
            <w:pPr>
              <w:pStyle w:val="ReportTable"/>
              <w:spacing w:line="220" w:lineRule="auto"/>
              <w:jc w:val="center"/>
            </w:pPr>
            <w:r>
              <w:rPr>
                <w:color w:val="1F2933"/>
                <w:sz w:val="14"/>
                <w:szCs w:val="14"/>
              </w:rPr>
              <w:t>7.0</w:t>
            </w:r>
          </w:p>
        </w:tc>
        <w:tc>
          <w:tcPr>
            <w:tcW w:w="1813" w:type="dxa"/>
            <w:shd w:val="clear" w:color="auto" w:fill="F4F8FA"/>
            <w:tcMar>
              <w:top w:w="70" w:type="dxa"/>
              <w:left w:w="70" w:type="dxa"/>
              <w:bottom w:w="70" w:type="dxa"/>
              <w:right w:w="70" w:type="dxa"/>
            </w:tcMar>
            <w:vAlign w:val="center"/>
          </w:tcPr>
          <w:p w14:paraId="1A776529" w14:textId="77777777" w:rsidR="00403B2A" w:rsidRDefault="00000000">
            <w:pPr>
              <w:pStyle w:val="ReportTable"/>
              <w:spacing w:line="220" w:lineRule="auto"/>
              <w:jc w:val="center"/>
            </w:pPr>
            <w:r>
              <w:rPr>
                <w:color w:val="1F2933"/>
                <w:sz w:val="14"/>
                <w:szCs w:val="14"/>
              </w:rPr>
              <w:t>4.0</w:t>
            </w:r>
          </w:p>
        </w:tc>
        <w:tc>
          <w:tcPr>
            <w:tcW w:w="1669" w:type="dxa"/>
            <w:shd w:val="clear" w:color="auto" w:fill="F4F8FA"/>
            <w:tcMar>
              <w:top w:w="70" w:type="dxa"/>
              <w:left w:w="70" w:type="dxa"/>
              <w:bottom w:w="70" w:type="dxa"/>
              <w:right w:w="70" w:type="dxa"/>
            </w:tcMar>
            <w:vAlign w:val="center"/>
          </w:tcPr>
          <w:p w14:paraId="7170A23E" w14:textId="77777777" w:rsidR="00403B2A" w:rsidRDefault="00000000">
            <w:pPr>
              <w:pStyle w:val="ReportTable"/>
              <w:spacing w:line="220" w:lineRule="auto"/>
              <w:jc w:val="center"/>
            </w:pPr>
            <w:r>
              <w:rPr>
                <w:color w:val="1F2933"/>
                <w:sz w:val="14"/>
                <w:szCs w:val="14"/>
              </w:rPr>
              <w:t>-1.0</w:t>
            </w:r>
          </w:p>
        </w:tc>
      </w:tr>
    </w:tbl>
    <w:p w14:paraId="58CDDF50" w14:textId="77777777" w:rsidR="00403B2A" w:rsidRDefault="00403B2A">
      <w:pPr>
        <w:spacing w:before="100" w:after="100"/>
        <w:jc w:val="center"/>
      </w:pPr>
    </w:p>
    <w:p w14:paraId="6CFCE583" w14:textId="77777777" w:rsidR="0002589F" w:rsidRDefault="00000000">
      <w:pPr>
        <w:pStyle w:val="ReportBody"/>
        <w:jc w:val="both"/>
      </w:pPr>
      <w:r>
        <w:t>The same pattern therefore appears in the most important Hotspots in City K: performance deteriorates at the Acceptance Stage, while Arrival explains a much smaller share of the change.</w:t>
      </w:r>
    </w:p>
    <w:p w14:paraId="3CFDD08B" w14:textId="77777777" w:rsidR="0087757A" w:rsidRDefault="00000000">
      <w:pPr>
        <w:keepLines/>
        <w:spacing w:before="100" w:after="140"/>
        <w:jc w:val="center"/>
      </w:pPr>
      <w:r>
        <w:rPr>
          <w:noProof/>
        </w:rPr>
        <w:drawing>
          <wp:inline distT="0" distB="0" distL="0" distR="0" wp14:anchorId="55EEEC94" wp14:editId="49F6C062">
            <wp:extent cx="5989320" cy="4518728"/>
            <wp:effectExtent l="0" t="0" r="0" b="0"/>
            <wp:docPr id="1396416925" name="Picture 139641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28"/>
                    <a:stretch>
                      <a:fillRect/>
                    </a:stretch>
                  </pic:blipFill>
                  <pic:spPr>
                    <a:xfrm>
                      <a:off x="0" y="0"/>
                      <a:ext cx="5989320" cy="4518728"/>
                    </a:xfrm>
                    <a:prstGeom prst="rect">
                      <a:avLst/>
                    </a:prstGeom>
                  </pic:spPr>
                </pic:pic>
              </a:graphicData>
            </a:graphic>
          </wp:inline>
        </w:drawing>
      </w:r>
    </w:p>
    <w:p w14:paraId="70364B5F" w14:textId="77777777" w:rsidR="0002589F" w:rsidRDefault="00BB4B7B">
      <w:pPr>
        <w:pStyle w:val="ReportH2"/>
        <w:keepNext/>
      </w:pPr>
      <w:r>
        <w:t>2.8. Order Load, Supply and Demand</w:t>
      </w:r>
    </w:p>
    <w:p w14:paraId="6DF66469" w14:textId="77777777" w:rsidR="0002589F" w:rsidRDefault="00000000">
      <w:pPr>
        <w:pStyle w:val="ReportBody"/>
        <w:jc w:val="both"/>
      </w:pPr>
      <w:r>
        <w:t>The Dataset does not contain the true number of Active Bikers at each moment. As a result, the true Demand/</w:t>
      </w:r>
      <w:r w:rsidR="00BB4B7B">
        <w:t xml:space="preserve"> </w:t>
      </w:r>
      <w:r>
        <w:t>Supply Ratio and Biker Utilization cannot be measured directly from the available data.</w:t>
      </w:r>
    </w:p>
    <w:p w14:paraId="2076F560" w14:textId="77777777" w:rsidR="0002589F" w:rsidRDefault="00000000">
      <w:pPr>
        <w:pStyle w:val="ReportBody"/>
        <w:jc w:val="both"/>
      </w:pPr>
      <w:r>
        <w:t>The number of Unique Bikers who complete an order in an interval captures only bikers with an Order; Active Bikers who do not receive an Order are not visible in the data. Such a variable should therefore not be described as actual Active Supply or true Utilization.</w:t>
      </w:r>
    </w:p>
    <w:p w14:paraId="0EB026A4" w14:textId="77777777" w:rsidR="0002589F" w:rsidRDefault="00000000">
      <w:pPr>
        <w:pStyle w:val="ReportBody"/>
        <w:jc w:val="both"/>
      </w:pPr>
      <w:r>
        <w:t>With this limitation, Order Load was examined in 15-minute intervals at the District level. At the City level, the relationship between Order Count and Acceptance Time was generally stronger than its relationship with Arrival Time, particularly in City K.</w:t>
      </w:r>
    </w:p>
    <w:p w14:paraId="16C70EFD" w14:textId="77777777" w:rsidR="0002589F" w:rsidRDefault="00000000">
      <w:pPr>
        <w:pStyle w:val="ReportBody"/>
        <w:jc w:val="both"/>
      </w:pPr>
      <w:r>
        <w:t>For a more detailed comparison, High-Load and Low-Load 15-minute intervals were compared within each District. Acceptance and Arrival were adjusted relative to the City-Hour Baseline to reduce the effect of Hour.</w:t>
      </w: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152"/>
        <w:gridCol w:w="1584"/>
        <w:gridCol w:w="1656"/>
        <w:gridCol w:w="1296"/>
        <w:gridCol w:w="1800"/>
        <w:gridCol w:w="1440"/>
      </w:tblGrid>
      <w:tr w:rsidR="0002589F" w14:paraId="2CCE82C9" w14:textId="77777777" w:rsidTr="00BB4B7B">
        <w:trPr>
          <w:tblHeader/>
          <w:jc w:val="center"/>
        </w:trPr>
        <w:tc>
          <w:tcPr>
            <w:tcW w:w="1152" w:type="dxa"/>
            <w:shd w:val="clear" w:color="auto" w:fill="0A2A43"/>
            <w:tcMar>
              <w:top w:w="70" w:type="dxa"/>
              <w:left w:w="70" w:type="dxa"/>
              <w:bottom w:w="70" w:type="dxa"/>
              <w:right w:w="70" w:type="dxa"/>
            </w:tcMar>
            <w:vAlign w:val="center"/>
          </w:tcPr>
          <w:p w14:paraId="6D96B63B" w14:textId="77777777" w:rsidR="0002589F" w:rsidRDefault="00000000">
            <w:pPr>
              <w:jc w:val="center"/>
            </w:pPr>
            <w:r>
              <w:rPr>
                <w:rFonts w:ascii="Aptos" w:hAnsi="Aptos"/>
                <w:b/>
                <w:color w:val="FFFFFF"/>
                <w:sz w:val="16"/>
              </w:rPr>
              <w:t>District</w:t>
            </w:r>
          </w:p>
        </w:tc>
        <w:tc>
          <w:tcPr>
            <w:tcW w:w="1584" w:type="dxa"/>
            <w:shd w:val="clear" w:color="auto" w:fill="0A2A43"/>
            <w:tcMar>
              <w:top w:w="70" w:type="dxa"/>
              <w:left w:w="70" w:type="dxa"/>
              <w:bottom w:w="70" w:type="dxa"/>
              <w:right w:w="70" w:type="dxa"/>
            </w:tcMar>
            <w:vAlign w:val="center"/>
          </w:tcPr>
          <w:p w14:paraId="49D9E9B9" w14:textId="77777777" w:rsidR="0002589F" w:rsidRDefault="00000000">
            <w:pPr>
              <w:jc w:val="center"/>
            </w:pPr>
            <w:r>
              <w:rPr>
                <w:rFonts w:ascii="Aptos" w:hAnsi="Aptos"/>
                <w:b/>
                <w:color w:val="FFFFFF"/>
                <w:sz w:val="16"/>
              </w:rPr>
              <w:t>Low-load BATR15</w:t>
            </w:r>
          </w:p>
        </w:tc>
        <w:tc>
          <w:tcPr>
            <w:tcW w:w="1656" w:type="dxa"/>
            <w:shd w:val="clear" w:color="auto" w:fill="0A2A43"/>
            <w:tcMar>
              <w:top w:w="70" w:type="dxa"/>
              <w:left w:w="70" w:type="dxa"/>
              <w:bottom w:w="70" w:type="dxa"/>
              <w:right w:w="70" w:type="dxa"/>
            </w:tcMar>
            <w:vAlign w:val="center"/>
          </w:tcPr>
          <w:p w14:paraId="47E83473" w14:textId="77777777" w:rsidR="0002589F" w:rsidRDefault="00000000">
            <w:pPr>
              <w:jc w:val="center"/>
            </w:pPr>
            <w:r>
              <w:rPr>
                <w:rFonts w:ascii="Aptos" w:hAnsi="Aptos"/>
                <w:b/>
                <w:color w:val="FFFFFF"/>
                <w:sz w:val="16"/>
              </w:rPr>
              <w:t>High-load BATR15</w:t>
            </w:r>
          </w:p>
        </w:tc>
        <w:tc>
          <w:tcPr>
            <w:tcW w:w="1296" w:type="dxa"/>
            <w:shd w:val="clear" w:color="auto" w:fill="0A2A43"/>
            <w:tcMar>
              <w:top w:w="70" w:type="dxa"/>
              <w:left w:w="70" w:type="dxa"/>
              <w:bottom w:w="70" w:type="dxa"/>
              <w:right w:w="70" w:type="dxa"/>
            </w:tcMar>
            <w:vAlign w:val="center"/>
          </w:tcPr>
          <w:p w14:paraId="3230FC3D" w14:textId="77777777" w:rsidR="0002589F" w:rsidRDefault="00000000">
            <w:pPr>
              <w:jc w:val="center"/>
            </w:pPr>
            <w:r>
              <w:rPr>
                <w:rFonts w:ascii="Aptos" w:hAnsi="Aptos"/>
                <w:b/>
                <w:color w:val="FFFFFF"/>
                <w:sz w:val="16"/>
              </w:rPr>
              <w:t>Change</w:t>
            </w:r>
          </w:p>
        </w:tc>
        <w:tc>
          <w:tcPr>
            <w:tcW w:w="1800" w:type="dxa"/>
            <w:shd w:val="clear" w:color="auto" w:fill="0A2A43"/>
            <w:tcMar>
              <w:top w:w="70" w:type="dxa"/>
              <w:left w:w="70" w:type="dxa"/>
              <w:bottom w:w="70" w:type="dxa"/>
              <w:right w:w="70" w:type="dxa"/>
            </w:tcMar>
            <w:vAlign w:val="center"/>
          </w:tcPr>
          <w:p w14:paraId="1C498F8C" w14:textId="77777777" w:rsidR="0002589F" w:rsidRDefault="00000000">
            <w:pPr>
              <w:jc w:val="center"/>
            </w:pPr>
            <w:r>
              <w:rPr>
                <w:rFonts w:ascii="Aptos" w:hAnsi="Aptos"/>
                <w:b/>
                <w:color w:val="FFFFFF"/>
                <w:sz w:val="16"/>
              </w:rPr>
              <w:t>Acceptance Change</w:t>
            </w:r>
          </w:p>
        </w:tc>
        <w:tc>
          <w:tcPr>
            <w:tcW w:w="1440" w:type="dxa"/>
            <w:shd w:val="clear" w:color="auto" w:fill="0A2A43"/>
            <w:tcMar>
              <w:top w:w="70" w:type="dxa"/>
              <w:left w:w="70" w:type="dxa"/>
              <w:bottom w:w="70" w:type="dxa"/>
              <w:right w:w="70" w:type="dxa"/>
            </w:tcMar>
            <w:vAlign w:val="center"/>
          </w:tcPr>
          <w:p w14:paraId="4D14AA1A" w14:textId="77777777" w:rsidR="0002589F" w:rsidRDefault="00000000">
            <w:pPr>
              <w:jc w:val="center"/>
            </w:pPr>
            <w:r>
              <w:rPr>
                <w:rFonts w:ascii="Aptos" w:hAnsi="Aptos"/>
                <w:b/>
                <w:color w:val="FFFFFF"/>
                <w:sz w:val="16"/>
              </w:rPr>
              <w:t>Arrival Change</w:t>
            </w:r>
          </w:p>
        </w:tc>
      </w:tr>
      <w:tr w:rsidR="0002589F" w14:paraId="73859198" w14:textId="77777777" w:rsidTr="00BB4B7B">
        <w:trPr>
          <w:jc w:val="center"/>
        </w:trPr>
        <w:tc>
          <w:tcPr>
            <w:tcW w:w="1152" w:type="dxa"/>
            <w:tcMar>
              <w:top w:w="70" w:type="dxa"/>
              <w:left w:w="70" w:type="dxa"/>
              <w:bottom w:w="70" w:type="dxa"/>
              <w:right w:w="70" w:type="dxa"/>
            </w:tcMar>
            <w:vAlign w:val="center"/>
          </w:tcPr>
          <w:p w14:paraId="097C1C9C" w14:textId="77777777" w:rsidR="0002589F" w:rsidRDefault="00000000">
            <w:pPr>
              <w:pStyle w:val="ReportTable"/>
              <w:jc w:val="center"/>
            </w:pPr>
            <w:r>
              <w:rPr>
                <w:sz w:val="16"/>
              </w:rPr>
              <w:t>K-1480</w:t>
            </w:r>
          </w:p>
        </w:tc>
        <w:tc>
          <w:tcPr>
            <w:tcW w:w="1584" w:type="dxa"/>
            <w:tcMar>
              <w:top w:w="70" w:type="dxa"/>
              <w:left w:w="70" w:type="dxa"/>
              <w:bottom w:w="70" w:type="dxa"/>
              <w:right w:w="70" w:type="dxa"/>
            </w:tcMar>
            <w:vAlign w:val="center"/>
          </w:tcPr>
          <w:p w14:paraId="79623A00" w14:textId="77777777" w:rsidR="0002589F" w:rsidRDefault="00000000">
            <w:pPr>
              <w:pStyle w:val="ReportTable"/>
              <w:jc w:val="center"/>
            </w:pPr>
            <w:r>
              <w:rPr>
                <w:sz w:val="16"/>
              </w:rPr>
              <w:t>79.48%</w:t>
            </w:r>
          </w:p>
        </w:tc>
        <w:tc>
          <w:tcPr>
            <w:tcW w:w="1656" w:type="dxa"/>
            <w:tcMar>
              <w:top w:w="70" w:type="dxa"/>
              <w:left w:w="70" w:type="dxa"/>
              <w:bottom w:w="70" w:type="dxa"/>
              <w:right w:w="70" w:type="dxa"/>
            </w:tcMar>
            <w:vAlign w:val="center"/>
          </w:tcPr>
          <w:p w14:paraId="48580E15" w14:textId="77777777" w:rsidR="0002589F" w:rsidRDefault="00000000">
            <w:pPr>
              <w:pStyle w:val="ReportTable"/>
              <w:jc w:val="center"/>
            </w:pPr>
            <w:r>
              <w:rPr>
                <w:sz w:val="16"/>
              </w:rPr>
              <w:t>60.06%</w:t>
            </w:r>
          </w:p>
        </w:tc>
        <w:tc>
          <w:tcPr>
            <w:tcW w:w="1296" w:type="dxa"/>
            <w:tcMar>
              <w:top w:w="70" w:type="dxa"/>
              <w:left w:w="70" w:type="dxa"/>
              <w:bottom w:w="70" w:type="dxa"/>
              <w:right w:w="70" w:type="dxa"/>
            </w:tcMar>
            <w:vAlign w:val="center"/>
          </w:tcPr>
          <w:p w14:paraId="75210DAC" w14:textId="77777777" w:rsidR="0002589F" w:rsidRDefault="00000000">
            <w:pPr>
              <w:pStyle w:val="ReportTable"/>
              <w:jc w:val="center"/>
            </w:pPr>
            <w:r>
              <w:rPr>
                <w:sz w:val="16"/>
              </w:rPr>
              <w:t>-19.42 pp</w:t>
            </w:r>
          </w:p>
        </w:tc>
        <w:tc>
          <w:tcPr>
            <w:tcW w:w="1800" w:type="dxa"/>
            <w:tcMar>
              <w:top w:w="70" w:type="dxa"/>
              <w:left w:w="70" w:type="dxa"/>
              <w:bottom w:w="70" w:type="dxa"/>
              <w:right w:w="70" w:type="dxa"/>
            </w:tcMar>
            <w:vAlign w:val="center"/>
          </w:tcPr>
          <w:p w14:paraId="10167BB8" w14:textId="77777777" w:rsidR="0002589F" w:rsidRDefault="00000000">
            <w:pPr>
              <w:pStyle w:val="ReportTable"/>
              <w:jc w:val="center"/>
            </w:pPr>
            <w:r>
              <w:rPr>
                <w:sz w:val="16"/>
              </w:rPr>
              <w:t>+4 min</w:t>
            </w:r>
          </w:p>
        </w:tc>
        <w:tc>
          <w:tcPr>
            <w:tcW w:w="1440" w:type="dxa"/>
            <w:tcMar>
              <w:top w:w="70" w:type="dxa"/>
              <w:left w:w="70" w:type="dxa"/>
              <w:bottom w:w="70" w:type="dxa"/>
              <w:right w:w="70" w:type="dxa"/>
            </w:tcMar>
            <w:vAlign w:val="center"/>
          </w:tcPr>
          <w:p w14:paraId="4994FB9D" w14:textId="77777777" w:rsidR="0002589F" w:rsidRDefault="00000000">
            <w:pPr>
              <w:pStyle w:val="ReportTable"/>
              <w:jc w:val="center"/>
            </w:pPr>
            <w:r>
              <w:rPr>
                <w:sz w:val="16"/>
              </w:rPr>
              <w:t>+1 min</w:t>
            </w:r>
          </w:p>
        </w:tc>
      </w:tr>
      <w:tr w:rsidR="0002589F" w14:paraId="6219E6EB" w14:textId="77777777" w:rsidTr="00BB4B7B">
        <w:trPr>
          <w:jc w:val="center"/>
        </w:trPr>
        <w:tc>
          <w:tcPr>
            <w:tcW w:w="1152" w:type="dxa"/>
            <w:shd w:val="clear" w:color="auto" w:fill="F4F8FA"/>
            <w:tcMar>
              <w:top w:w="70" w:type="dxa"/>
              <w:left w:w="70" w:type="dxa"/>
              <w:bottom w:w="70" w:type="dxa"/>
              <w:right w:w="70" w:type="dxa"/>
            </w:tcMar>
            <w:vAlign w:val="center"/>
          </w:tcPr>
          <w:p w14:paraId="662F7312" w14:textId="77777777" w:rsidR="0002589F" w:rsidRDefault="00000000">
            <w:pPr>
              <w:pStyle w:val="ReportTable"/>
              <w:jc w:val="center"/>
            </w:pPr>
            <w:r>
              <w:rPr>
                <w:sz w:val="16"/>
              </w:rPr>
              <w:t>K-1512</w:t>
            </w:r>
          </w:p>
        </w:tc>
        <w:tc>
          <w:tcPr>
            <w:tcW w:w="1584" w:type="dxa"/>
            <w:shd w:val="clear" w:color="auto" w:fill="F4F8FA"/>
            <w:tcMar>
              <w:top w:w="70" w:type="dxa"/>
              <w:left w:w="70" w:type="dxa"/>
              <w:bottom w:w="70" w:type="dxa"/>
              <w:right w:w="70" w:type="dxa"/>
            </w:tcMar>
            <w:vAlign w:val="center"/>
          </w:tcPr>
          <w:p w14:paraId="455E674F" w14:textId="77777777" w:rsidR="0002589F" w:rsidRDefault="00000000">
            <w:pPr>
              <w:pStyle w:val="ReportTable"/>
              <w:jc w:val="center"/>
            </w:pPr>
            <w:r>
              <w:rPr>
                <w:sz w:val="16"/>
              </w:rPr>
              <w:t>77.12%</w:t>
            </w:r>
          </w:p>
        </w:tc>
        <w:tc>
          <w:tcPr>
            <w:tcW w:w="1656" w:type="dxa"/>
            <w:shd w:val="clear" w:color="auto" w:fill="F4F8FA"/>
            <w:tcMar>
              <w:top w:w="70" w:type="dxa"/>
              <w:left w:w="70" w:type="dxa"/>
              <w:bottom w:w="70" w:type="dxa"/>
              <w:right w:w="70" w:type="dxa"/>
            </w:tcMar>
            <w:vAlign w:val="center"/>
          </w:tcPr>
          <w:p w14:paraId="51AE1F82" w14:textId="77777777" w:rsidR="0002589F" w:rsidRDefault="00000000">
            <w:pPr>
              <w:pStyle w:val="ReportTable"/>
              <w:jc w:val="center"/>
            </w:pPr>
            <w:r>
              <w:rPr>
                <w:sz w:val="16"/>
              </w:rPr>
              <w:t>60.75%</w:t>
            </w:r>
          </w:p>
        </w:tc>
        <w:tc>
          <w:tcPr>
            <w:tcW w:w="1296" w:type="dxa"/>
            <w:shd w:val="clear" w:color="auto" w:fill="F4F8FA"/>
            <w:tcMar>
              <w:top w:w="70" w:type="dxa"/>
              <w:left w:w="70" w:type="dxa"/>
              <w:bottom w:w="70" w:type="dxa"/>
              <w:right w:w="70" w:type="dxa"/>
            </w:tcMar>
            <w:vAlign w:val="center"/>
          </w:tcPr>
          <w:p w14:paraId="1FFBA7F4" w14:textId="77777777" w:rsidR="0002589F" w:rsidRDefault="00000000">
            <w:pPr>
              <w:pStyle w:val="ReportTable"/>
              <w:jc w:val="center"/>
            </w:pPr>
            <w:r>
              <w:rPr>
                <w:sz w:val="16"/>
              </w:rPr>
              <w:t>-16.37 pp</w:t>
            </w:r>
          </w:p>
        </w:tc>
        <w:tc>
          <w:tcPr>
            <w:tcW w:w="1800" w:type="dxa"/>
            <w:shd w:val="clear" w:color="auto" w:fill="F4F8FA"/>
            <w:tcMar>
              <w:top w:w="70" w:type="dxa"/>
              <w:left w:w="70" w:type="dxa"/>
              <w:bottom w:w="70" w:type="dxa"/>
              <w:right w:w="70" w:type="dxa"/>
            </w:tcMar>
            <w:vAlign w:val="center"/>
          </w:tcPr>
          <w:p w14:paraId="1466FA6F" w14:textId="77777777" w:rsidR="0002589F" w:rsidRDefault="00000000">
            <w:pPr>
              <w:pStyle w:val="ReportTable"/>
              <w:jc w:val="center"/>
            </w:pPr>
            <w:r>
              <w:rPr>
                <w:sz w:val="16"/>
              </w:rPr>
              <w:t>+3 min</w:t>
            </w:r>
          </w:p>
        </w:tc>
        <w:tc>
          <w:tcPr>
            <w:tcW w:w="1440" w:type="dxa"/>
            <w:shd w:val="clear" w:color="auto" w:fill="F4F8FA"/>
            <w:tcMar>
              <w:top w:w="70" w:type="dxa"/>
              <w:left w:w="70" w:type="dxa"/>
              <w:bottom w:w="70" w:type="dxa"/>
              <w:right w:w="70" w:type="dxa"/>
            </w:tcMar>
            <w:vAlign w:val="center"/>
          </w:tcPr>
          <w:p w14:paraId="4DA2300B" w14:textId="77777777" w:rsidR="0002589F" w:rsidRDefault="00000000">
            <w:pPr>
              <w:pStyle w:val="ReportTable"/>
              <w:jc w:val="center"/>
            </w:pPr>
            <w:r>
              <w:rPr>
                <w:sz w:val="16"/>
              </w:rPr>
              <w:t>≈ 0</w:t>
            </w:r>
          </w:p>
        </w:tc>
      </w:tr>
      <w:tr w:rsidR="0002589F" w14:paraId="33CA8243" w14:textId="77777777" w:rsidTr="00BB4B7B">
        <w:trPr>
          <w:jc w:val="center"/>
        </w:trPr>
        <w:tc>
          <w:tcPr>
            <w:tcW w:w="1152" w:type="dxa"/>
            <w:tcMar>
              <w:top w:w="70" w:type="dxa"/>
              <w:left w:w="70" w:type="dxa"/>
              <w:bottom w:w="70" w:type="dxa"/>
              <w:right w:w="70" w:type="dxa"/>
            </w:tcMar>
            <w:vAlign w:val="center"/>
          </w:tcPr>
          <w:p w14:paraId="16BCA5CF" w14:textId="77777777" w:rsidR="0002589F" w:rsidRDefault="00000000">
            <w:pPr>
              <w:pStyle w:val="ReportTable"/>
              <w:jc w:val="center"/>
            </w:pPr>
            <w:r>
              <w:rPr>
                <w:sz w:val="16"/>
              </w:rPr>
              <w:t>K-1528</w:t>
            </w:r>
          </w:p>
        </w:tc>
        <w:tc>
          <w:tcPr>
            <w:tcW w:w="1584" w:type="dxa"/>
            <w:tcMar>
              <w:top w:w="70" w:type="dxa"/>
              <w:left w:w="70" w:type="dxa"/>
              <w:bottom w:w="70" w:type="dxa"/>
              <w:right w:w="70" w:type="dxa"/>
            </w:tcMar>
            <w:vAlign w:val="center"/>
          </w:tcPr>
          <w:p w14:paraId="5E31A0E8" w14:textId="77777777" w:rsidR="0002589F" w:rsidRDefault="00000000">
            <w:pPr>
              <w:pStyle w:val="ReportTable"/>
              <w:jc w:val="center"/>
            </w:pPr>
            <w:r>
              <w:rPr>
                <w:sz w:val="16"/>
              </w:rPr>
              <w:t>71.42%</w:t>
            </w:r>
          </w:p>
        </w:tc>
        <w:tc>
          <w:tcPr>
            <w:tcW w:w="1656" w:type="dxa"/>
            <w:tcMar>
              <w:top w:w="70" w:type="dxa"/>
              <w:left w:w="70" w:type="dxa"/>
              <w:bottom w:w="70" w:type="dxa"/>
              <w:right w:w="70" w:type="dxa"/>
            </w:tcMar>
            <w:vAlign w:val="center"/>
          </w:tcPr>
          <w:p w14:paraId="30F6D2A7" w14:textId="77777777" w:rsidR="0002589F" w:rsidRDefault="00000000">
            <w:pPr>
              <w:pStyle w:val="ReportTable"/>
              <w:jc w:val="center"/>
            </w:pPr>
            <w:r>
              <w:rPr>
                <w:sz w:val="16"/>
              </w:rPr>
              <w:t>61.03%</w:t>
            </w:r>
          </w:p>
        </w:tc>
        <w:tc>
          <w:tcPr>
            <w:tcW w:w="1296" w:type="dxa"/>
            <w:tcMar>
              <w:top w:w="70" w:type="dxa"/>
              <w:left w:w="70" w:type="dxa"/>
              <w:bottom w:w="70" w:type="dxa"/>
              <w:right w:w="70" w:type="dxa"/>
            </w:tcMar>
            <w:vAlign w:val="center"/>
          </w:tcPr>
          <w:p w14:paraId="07FC1981" w14:textId="77777777" w:rsidR="0002589F" w:rsidRDefault="00000000">
            <w:pPr>
              <w:pStyle w:val="ReportTable"/>
              <w:jc w:val="center"/>
            </w:pPr>
            <w:r>
              <w:rPr>
                <w:sz w:val="16"/>
              </w:rPr>
              <w:t>-10.39 pp</w:t>
            </w:r>
          </w:p>
        </w:tc>
        <w:tc>
          <w:tcPr>
            <w:tcW w:w="1800" w:type="dxa"/>
            <w:tcMar>
              <w:top w:w="70" w:type="dxa"/>
              <w:left w:w="70" w:type="dxa"/>
              <w:bottom w:w="70" w:type="dxa"/>
              <w:right w:w="70" w:type="dxa"/>
            </w:tcMar>
            <w:vAlign w:val="center"/>
          </w:tcPr>
          <w:p w14:paraId="6D6B0C41" w14:textId="77777777" w:rsidR="0002589F" w:rsidRDefault="00000000">
            <w:pPr>
              <w:pStyle w:val="ReportTable"/>
              <w:jc w:val="center"/>
            </w:pPr>
            <w:r>
              <w:rPr>
                <w:sz w:val="16"/>
              </w:rPr>
              <w:t>+3 min</w:t>
            </w:r>
          </w:p>
        </w:tc>
        <w:tc>
          <w:tcPr>
            <w:tcW w:w="1440" w:type="dxa"/>
            <w:tcMar>
              <w:top w:w="70" w:type="dxa"/>
              <w:left w:w="70" w:type="dxa"/>
              <w:bottom w:w="70" w:type="dxa"/>
              <w:right w:w="70" w:type="dxa"/>
            </w:tcMar>
            <w:vAlign w:val="center"/>
          </w:tcPr>
          <w:p w14:paraId="3EC201C4" w14:textId="77777777" w:rsidR="0002589F" w:rsidRDefault="00000000">
            <w:pPr>
              <w:pStyle w:val="ReportTable"/>
              <w:jc w:val="center"/>
            </w:pPr>
            <w:r>
              <w:rPr>
                <w:sz w:val="16"/>
              </w:rPr>
              <w:t>≈ 0</w:t>
            </w:r>
          </w:p>
        </w:tc>
      </w:tr>
      <w:tr w:rsidR="0002589F" w14:paraId="6CE7AE3F" w14:textId="77777777" w:rsidTr="00BB4B7B">
        <w:trPr>
          <w:jc w:val="center"/>
        </w:trPr>
        <w:tc>
          <w:tcPr>
            <w:tcW w:w="1152" w:type="dxa"/>
            <w:shd w:val="clear" w:color="auto" w:fill="F4F8FA"/>
            <w:tcMar>
              <w:top w:w="70" w:type="dxa"/>
              <w:left w:w="70" w:type="dxa"/>
              <w:bottom w:w="70" w:type="dxa"/>
              <w:right w:w="70" w:type="dxa"/>
            </w:tcMar>
            <w:vAlign w:val="center"/>
          </w:tcPr>
          <w:p w14:paraId="7AF417CF" w14:textId="77777777" w:rsidR="0002589F" w:rsidRDefault="00000000">
            <w:pPr>
              <w:pStyle w:val="ReportTable"/>
              <w:jc w:val="center"/>
            </w:pPr>
            <w:r>
              <w:rPr>
                <w:sz w:val="16"/>
              </w:rPr>
              <w:t>K-1484</w:t>
            </w:r>
          </w:p>
        </w:tc>
        <w:tc>
          <w:tcPr>
            <w:tcW w:w="1584" w:type="dxa"/>
            <w:shd w:val="clear" w:color="auto" w:fill="F4F8FA"/>
            <w:tcMar>
              <w:top w:w="70" w:type="dxa"/>
              <w:left w:w="70" w:type="dxa"/>
              <w:bottom w:w="70" w:type="dxa"/>
              <w:right w:w="70" w:type="dxa"/>
            </w:tcMar>
            <w:vAlign w:val="center"/>
          </w:tcPr>
          <w:p w14:paraId="01424761" w14:textId="77777777" w:rsidR="0002589F" w:rsidRDefault="00000000">
            <w:pPr>
              <w:pStyle w:val="ReportTable"/>
              <w:jc w:val="center"/>
            </w:pPr>
            <w:r>
              <w:rPr>
                <w:sz w:val="16"/>
              </w:rPr>
              <w:t>67.11%</w:t>
            </w:r>
          </w:p>
        </w:tc>
        <w:tc>
          <w:tcPr>
            <w:tcW w:w="1656" w:type="dxa"/>
            <w:shd w:val="clear" w:color="auto" w:fill="F4F8FA"/>
            <w:tcMar>
              <w:top w:w="70" w:type="dxa"/>
              <w:left w:w="70" w:type="dxa"/>
              <w:bottom w:w="70" w:type="dxa"/>
              <w:right w:w="70" w:type="dxa"/>
            </w:tcMar>
            <w:vAlign w:val="center"/>
          </w:tcPr>
          <w:p w14:paraId="66B90C5C" w14:textId="77777777" w:rsidR="0002589F" w:rsidRDefault="00000000">
            <w:pPr>
              <w:pStyle w:val="ReportTable"/>
              <w:jc w:val="center"/>
            </w:pPr>
            <w:r>
              <w:rPr>
                <w:sz w:val="16"/>
              </w:rPr>
              <w:t>63.81%</w:t>
            </w:r>
          </w:p>
        </w:tc>
        <w:tc>
          <w:tcPr>
            <w:tcW w:w="1296" w:type="dxa"/>
            <w:shd w:val="clear" w:color="auto" w:fill="F4F8FA"/>
            <w:tcMar>
              <w:top w:w="70" w:type="dxa"/>
              <w:left w:w="70" w:type="dxa"/>
              <w:bottom w:w="70" w:type="dxa"/>
              <w:right w:w="70" w:type="dxa"/>
            </w:tcMar>
            <w:vAlign w:val="center"/>
          </w:tcPr>
          <w:p w14:paraId="641C0122" w14:textId="77777777" w:rsidR="0002589F" w:rsidRDefault="00000000">
            <w:pPr>
              <w:pStyle w:val="ReportTable"/>
              <w:jc w:val="center"/>
            </w:pPr>
            <w:r>
              <w:rPr>
                <w:sz w:val="16"/>
              </w:rPr>
              <w:t>-3.31 pp</w:t>
            </w:r>
          </w:p>
        </w:tc>
        <w:tc>
          <w:tcPr>
            <w:tcW w:w="1800" w:type="dxa"/>
            <w:shd w:val="clear" w:color="auto" w:fill="F4F8FA"/>
            <w:tcMar>
              <w:top w:w="70" w:type="dxa"/>
              <w:left w:w="70" w:type="dxa"/>
              <w:bottom w:w="70" w:type="dxa"/>
              <w:right w:w="70" w:type="dxa"/>
            </w:tcMar>
            <w:vAlign w:val="center"/>
          </w:tcPr>
          <w:p w14:paraId="2164673F" w14:textId="77777777" w:rsidR="0002589F" w:rsidRDefault="00000000">
            <w:pPr>
              <w:pStyle w:val="ReportTable"/>
              <w:jc w:val="center"/>
            </w:pPr>
            <w:r>
              <w:rPr>
                <w:sz w:val="16"/>
              </w:rPr>
              <w:t>+1 min</w:t>
            </w:r>
          </w:p>
        </w:tc>
        <w:tc>
          <w:tcPr>
            <w:tcW w:w="1440" w:type="dxa"/>
            <w:shd w:val="clear" w:color="auto" w:fill="F4F8FA"/>
            <w:tcMar>
              <w:top w:w="70" w:type="dxa"/>
              <w:left w:w="70" w:type="dxa"/>
              <w:bottom w:w="70" w:type="dxa"/>
              <w:right w:w="70" w:type="dxa"/>
            </w:tcMar>
            <w:vAlign w:val="center"/>
          </w:tcPr>
          <w:p w14:paraId="23D992F6" w14:textId="77777777" w:rsidR="0002589F" w:rsidRDefault="00000000">
            <w:pPr>
              <w:pStyle w:val="ReportTable"/>
              <w:jc w:val="center"/>
            </w:pPr>
            <w:r>
              <w:rPr>
                <w:sz w:val="16"/>
              </w:rPr>
              <w:t>≈ 0</w:t>
            </w:r>
          </w:p>
        </w:tc>
      </w:tr>
    </w:tbl>
    <w:p w14:paraId="0F14A0A6" w14:textId="77777777" w:rsidR="0002589F" w:rsidRDefault="0002589F">
      <w:pPr>
        <w:pStyle w:val="ReportSmall"/>
      </w:pPr>
    </w:p>
    <w:p w14:paraId="2563BA3A" w14:textId="77777777" w:rsidR="0002589F" w:rsidRDefault="00000000">
      <w:pPr>
        <w:pStyle w:val="ReportBody"/>
        <w:jc w:val="both"/>
      </w:pPr>
      <w:r>
        <w:lastRenderedPageBreak/>
        <w:t>These results provide important evidence that in K-1480, K-1512, and K-1528, higher Local Load is accompanied by substantial deterioration in Acceptance.</w:t>
      </w:r>
    </w:p>
    <w:p w14:paraId="7DEC0634" w14:textId="77777777" w:rsidR="0087757A" w:rsidRDefault="00000000">
      <w:pPr>
        <w:keepLines/>
        <w:spacing w:before="100" w:after="140"/>
        <w:jc w:val="center"/>
      </w:pPr>
      <w:r>
        <w:rPr>
          <w:noProof/>
        </w:rPr>
        <w:drawing>
          <wp:inline distT="0" distB="0" distL="0" distR="0" wp14:anchorId="1A3F488B" wp14:editId="08CEC747">
            <wp:extent cx="5989320" cy="3192836"/>
            <wp:effectExtent l="0" t="0" r="0" b="0"/>
            <wp:docPr id="1396416928" name="Picture 139641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tretch>
                      <a:fillRect/>
                    </a:stretch>
                  </pic:blipFill>
                  <pic:spPr>
                    <a:xfrm>
                      <a:off x="0" y="0"/>
                      <a:ext cx="5989320" cy="3192836"/>
                    </a:xfrm>
                    <a:prstGeom prst="rect">
                      <a:avLst/>
                    </a:prstGeom>
                  </pic:spPr>
                </pic:pic>
              </a:graphicData>
            </a:graphic>
          </wp:inline>
        </w:drawing>
      </w:r>
    </w:p>
    <w:p w14:paraId="62B6EF80" w14:textId="77777777" w:rsidR="0087757A" w:rsidRDefault="00000000">
      <w:pPr>
        <w:spacing w:before="100" w:after="140"/>
        <w:jc w:val="center"/>
      </w:pPr>
      <w:r>
        <w:rPr>
          <w:noProof/>
        </w:rPr>
        <w:drawing>
          <wp:inline distT="0" distB="0" distL="0" distR="0" wp14:anchorId="7FBFACE8" wp14:editId="7759305F">
            <wp:extent cx="5669280" cy="3234619"/>
            <wp:effectExtent l="0" t="0" r="0" b="0"/>
            <wp:docPr id="1396416910" name="Picture 1396416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669280" cy="3234619"/>
                    </a:xfrm>
                    <a:prstGeom prst="rect">
                      <a:avLst/>
                    </a:prstGeom>
                  </pic:spPr>
                </pic:pic>
              </a:graphicData>
            </a:graphic>
          </wp:inline>
        </w:drawing>
      </w:r>
    </w:p>
    <w:p w14:paraId="1F0EF006" w14:textId="77777777" w:rsidR="0002589F" w:rsidRDefault="00000000">
      <w:pPr>
        <w:pStyle w:val="ReportBody"/>
        <w:jc w:val="both"/>
      </w:pPr>
      <w:r>
        <w:t>This pattern is consistent with a Supply Capacity / Assignment Problem. However, because Active Biker Data is unavailable, it cannot be concluded that an actual biker shortage is the definitive cause of the problem.</w:t>
      </w:r>
    </w:p>
    <w:p w14:paraId="1B1AC696" w14:textId="77777777" w:rsidR="0002589F" w:rsidRDefault="00000000">
      <w:pPr>
        <w:pStyle w:val="ReportBody"/>
        <w:jc w:val="both"/>
      </w:pPr>
      <w:r>
        <w:t>The pattern in U-1400 was different. BATR15 decreased by only approximately 2.5 Percentage Points from Low Load to High Load, while Adjusted Acceptance and Arrival remained almost unchanged. Order Load therefore does not provide a good explanation for the problem in U-1400.</w:t>
      </w:r>
    </w:p>
    <w:p w14:paraId="6D412901" w14:textId="77777777" w:rsidR="0002589F" w:rsidRDefault="00BB4B7B">
      <w:pPr>
        <w:pStyle w:val="ReportH2"/>
        <w:keepNext/>
      </w:pPr>
      <w:r>
        <w:t>2.9. Order Offer Badge</w:t>
      </w:r>
    </w:p>
    <w:p w14:paraId="77CEF443" w14:textId="77777777" w:rsidR="0002589F" w:rsidRDefault="00000000">
      <w:pPr>
        <w:pStyle w:val="ReportBody"/>
        <w:jc w:val="both"/>
      </w:pPr>
      <w:proofErr w:type="spellStart"/>
      <w:r>
        <w:t>order_offer_badge</w:t>
      </w:r>
      <w:proofErr w:type="spellEnd"/>
      <w:r>
        <w:t xml:space="preserve"> was one of the strongest Operational Indicators available in the Dataset.</w:t>
      </w:r>
    </w:p>
    <w:p w14:paraId="597D9391" w14:textId="77777777" w:rsidR="0002589F" w:rsidRDefault="00000000">
      <w:pPr>
        <w:pStyle w:val="ReportBody"/>
        <w:ind w:left="317" w:hanging="259"/>
        <w:jc w:val="both"/>
      </w:pPr>
      <w:r>
        <w:rPr>
          <w:b/>
          <w:color w:val="22C655"/>
        </w:rPr>
        <w:t xml:space="preserve">• </w:t>
      </w:r>
      <w:r>
        <w:t>Normal Badge: BATR15 ≈ 89.15%</w:t>
      </w:r>
    </w:p>
    <w:p w14:paraId="41930ACD" w14:textId="77777777" w:rsidR="0002589F" w:rsidRDefault="00000000">
      <w:pPr>
        <w:pStyle w:val="ReportBody"/>
        <w:ind w:left="317" w:hanging="259"/>
        <w:jc w:val="both"/>
      </w:pPr>
      <w:r>
        <w:rPr>
          <w:b/>
          <w:color w:val="22C655"/>
        </w:rPr>
        <w:t xml:space="preserve">• </w:t>
      </w:r>
      <w:r>
        <w:t>Delayed Badge: BATR15 ≈ 17.56%</w:t>
      </w:r>
    </w:p>
    <w:p w14:paraId="41122E3E" w14:textId="77777777" w:rsidR="0087757A" w:rsidRDefault="00000000">
      <w:pPr>
        <w:spacing w:before="100" w:after="140"/>
        <w:jc w:val="center"/>
      </w:pPr>
      <w:r>
        <w:rPr>
          <w:noProof/>
        </w:rPr>
        <w:lastRenderedPageBreak/>
        <w:drawing>
          <wp:inline distT="0" distB="0" distL="0" distR="0" wp14:anchorId="33A1A286" wp14:editId="5AE4CBD0">
            <wp:extent cx="5212080" cy="3534313"/>
            <wp:effectExtent l="0" t="0" r="0" b="0"/>
            <wp:docPr id="1396416911" name="Picture 139641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12080" cy="3534313"/>
                    </a:xfrm>
                    <a:prstGeom prst="rect">
                      <a:avLst/>
                    </a:prstGeom>
                  </pic:spPr>
                </pic:pic>
              </a:graphicData>
            </a:graphic>
          </wp:inline>
        </w:drawing>
      </w:r>
    </w:p>
    <w:p w14:paraId="7184DD35" w14:textId="77777777" w:rsidR="0002589F" w:rsidRDefault="00000000">
      <w:pPr>
        <w:pStyle w:val="ReportBody"/>
        <w:jc w:val="both"/>
      </w:pPr>
      <w:r>
        <w:t xml:space="preserve">Delayed Orders represent only approximately </w:t>
      </w:r>
      <w:r>
        <w:rPr>
          <w:b/>
        </w:rPr>
        <w:t>16.3%</w:t>
      </w:r>
      <w:r>
        <w:t xml:space="preserve"> of all orders, but nearly </w:t>
      </w:r>
      <w:r>
        <w:rPr>
          <w:b/>
        </w:rPr>
        <w:t>60%</w:t>
      </w:r>
      <w:r>
        <w:t xml:space="preserve"> of all Late Orders belong to this group.</w:t>
      </w:r>
    </w:p>
    <w:p w14:paraId="11272E8C" w14:textId="77777777" w:rsidR="0002589F" w:rsidRDefault="00000000">
      <w:pPr>
        <w:pStyle w:val="ReportBody"/>
        <w:jc w:val="both"/>
      </w:pPr>
      <w:r>
        <w:t>A closer analysis, however, showed that the Badge is more closely associated with the Acceptance Process than with BATR as a general indicator.</w:t>
      </w:r>
    </w:p>
    <w:p w14:paraId="273160BE" w14:textId="77777777" w:rsidR="0002589F" w:rsidRDefault="00000000">
      <w:pPr>
        <w:pStyle w:val="ReportH3"/>
        <w:keepNext/>
      </w:pPr>
      <w:r>
        <w:t>Differences Across Cities</w:t>
      </w: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8"/>
        <w:gridCol w:w="2304"/>
        <w:gridCol w:w="1872"/>
        <w:gridCol w:w="2016"/>
      </w:tblGrid>
      <w:tr w:rsidR="0002589F" w14:paraId="610C751C" w14:textId="77777777" w:rsidTr="00BB4B7B">
        <w:trPr>
          <w:tblHeader/>
          <w:jc w:val="center"/>
        </w:trPr>
        <w:tc>
          <w:tcPr>
            <w:tcW w:w="1008" w:type="dxa"/>
            <w:shd w:val="clear" w:color="auto" w:fill="0A2A43"/>
            <w:tcMar>
              <w:top w:w="70" w:type="dxa"/>
              <w:left w:w="70" w:type="dxa"/>
              <w:bottom w:w="70" w:type="dxa"/>
              <w:right w:w="70" w:type="dxa"/>
            </w:tcMar>
            <w:vAlign w:val="center"/>
          </w:tcPr>
          <w:p w14:paraId="2C590F20" w14:textId="77777777" w:rsidR="0002589F" w:rsidRDefault="00000000">
            <w:pPr>
              <w:jc w:val="center"/>
            </w:pPr>
            <w:r>
              <w:rPr>
                <w:rFonts w:ascii="Aptos" w:hAnsi="Aptos"/>
                <w:b/>
                <w:color w:val="FFFFFF"/>
                <w:sz w:val="16"/>
              </w:rPr>
              <w:t>City</w:t>
            </w:r>
          </w:p>
        </w:tc>
        <w:tc>
          <w:tcPr>
            <w:tcW w:w="2304" w:type="dxa"/>
            <w:shd w:val="clear" w:color="auto" w:fill="0A2A43"/>
            <w:tcMar>
              <w:top w:w="70" w:type="dxa"/>
              <w:left w:w="70" w:type="dxa"/>
              <w:bottom w:w="70" w:type="dxa"/>
              <w:right w:w="70" w:type="dxa"/>
            </w:tcMar>
            <w:vAlign w:val="center"/>
          </w:tcPr>
          <w:p w14:paraId="6FA5F7A5" w14:textId="77777777" w:rsidR="0002589F" w:rsidRDefault="00000000">
            <w:pPr>
              <w:jc w:val="center"/>
            </w:pPr>
            <w:r>
              <w:rPr>
                <w:rFonts w:ascii="Aptos" w:hAnsi="Aptos"/>
                <w:b/>
                <w:color w:val="FFFFFF"/>
                <w:sz w:val="16"/>
              </w:rPr>
              <w:t>Delayed Offer Rate</w:t>
            </w:r>
          </w:p>
        </w:tc>
        <w:tc>
          <w:tcPr>
            <w:tcW w:w="1872" w:type="dxa"/>
            <w:shd w:val="clear" w:color="auto" w:fill="0A2A43"/>
            <w:tcMar>
              <w:top w:w="70" w:type="dxa"/>
              <w:left w:w="70" w:type="dxa"/>
              <w:bottom w:w="70" w:type="dxa"/>
              <w:right w:w="70" w:type="dxa"/>
            </w:tcMar>
            <w:vAlign w:val="center"/>
          </w:tcPr>
          <w:p w14:paraId="4D1A578C" w14:textId="77777777" w:rsidR="0002589F" w:rsidRDefault="00000000">
            <w:pPr>
              <w:jc w:val="center"/>
            </w:pPr>
            <w:r>
              <w:rPr>
                <w:rFonts w:ascii="Aptos" w:hAnsi="Aptos"/>
                <w:b/>
                <w:color w:val="FFFFFF"/>
                <w:sz w:val="16"/>
              </w:rPr>
              <w:t>Normal BATR15</w:t>
            </w:r>
          </w:p>
        </w:tc>
        <w:tc>
          <w:tcPr>
            <w:tcW w:w="2016" w:type="dxa"/>
            <w:shd w:val="clear" w:color="auto" w:fill="0A2A43"/>
            <w:tcMar>
              <w:top w:w="70" w:type="dxa"/>
              <w:left w:w="70" w:type="dxa"/>
              <w:bottom w:w="70" w:type="dxa"/>
              <w:right w:w="70" w:type="dxa"/>
            </w:tcMar>
            <w:vAlign w:val="center"/>
          </w:tcPr>
          <w:p w14:paraId="069D7133" w14:textId="77777777" w:rsidR="0002589F" w:rsidRDefault="00000000">
            <w:pPr>
              <w:jc w:val="center"/>
            </w:pPr>
            <w:r>
              <w:rPr>
                <w:rFonts w:ascii="Aptos" w:hAnsi="Aptos"/>
                <w:b/>
                <w:color w:val="FFFFFF"/>
                <w:sz w:val="16"/>
              </w:rPr>
              <w:t>Delayed BATR15</w:t>
            </w:r>
          </w:p>
        </w:tc>
      </w:tr>
      <w:tr w:rsidR="0002589F" w14:paraId="059263F8" w14:textId="77777777" w:rsidTr="00BB4B7B">
        <w:trPr>
          <w:jc w:val="center"/>
        </w:trPr>
        <w:tc>
          <w:tcPr>
            <w:tcW w:w="1008" w:type="dxa"/>
            <w:tcMar>
              <w:top w:w="70" w:type="dxa"/>
              <w:left w:w="70" w:type="dxa"/>
              <w:bottom w:w="70" w:type="dxa"/>
              <w:right w:w="70" w:type="dxa"/>
            </w:tcMar>
            <w:vAlign w:val="center"/>
          </w:tcPr>
          <w:p w14:paraId="35F5AD3B" w14:textId="77777777" w:rsidR="0002589F" w:rsidRDefault="00000000">
            <w:pPr>
              <w:pStyle w:val="ReportTable"/>
              <w:jc w:val="center"/>
            </w:pPr>
            <w:r>
              <w:rPr>
                <w:sz w:val="18"/>
              </w:rPr>
              <w:t>B</w:t>
            </w:r>
          </w:p>
        </w:tc>
        <w:tc>
          <w:tcPr>
            <w:tcW w:w="2304" w:type="dxa"/>
            <w:tcMar>
              <w:top w:w="70" w:type="dxa"/>
              <w:left w:w="70" w:type="dxa"/>
              <w:bottom w:w="70" w:type="dxa"/>
              <w:right w:w="70" w:type="dxa"/>
            </w:tcMar>
            <w:vAlign w:val="center"/>
          </w:tcPr>
          <w:p w14:paraId="2D038627" w14:textId="77777777" w:rsidR="0002589F" w:rsidRDefault="00000000">
            <w:pPr>
              <w:pStyle w:val="ReportTable"/>
              <w:jc w:val="center"/>
            </w:pPr>
            <w:r>
              <w:rPr>
                <w:sz w:val="18"/>
              </w:rPr>
              <w:t>0.0%</w:t>
            </w:r>
          </w:p>
        </w:tc>
        <w:tc>
          <w:tcPr>
            <w:tcW w:w="1872" w:type="dxa"/>
            <w:tcMar>
              <w:top w:w="70" w:type="dxa"/>
              <w:left w:w="70" w:type="dxa"/>
              <w:bottom w:w="70" w:type="dxa"/>
              <w:right w:w="70" w:type="dxa"/>
            </w:tcMar>
            <w:vAlign w:val="center"/>
          </w:tcPr>
          <w:p w14:paraId="7B3E5836" w14:textId="77777777" w:rsidR="0002589F" w:rsidRDefault="00000000">
            <w:pPr>
              <w:pStyle w:val="ReportTable"/>
              <w:jc w:val="center"/>
            </w:pPr>
            <w:r>
              <w:rPr>
                <w:sz w:val="18"/>
              </w:rPr>
              <w:t>90.31%</w:t>
            </w:r>
          </w:p>
        </w:tc>
        <w:tc>
          <w:tcPr>
            <w:tcW w:w="2016" w:type="dxa"/>
            <w:tcMar>
              <w:top w:w="70" w:type="dxa"/>
              <w:left w:w="70" w:type="dxa"/>
              <w:bottom w:w="70" w:type="dxa"/>
              <w:right w:w="70" w:type="dxa"/>
            </w:tcMar>
            <w:vAlign w:val="center"/>
          </w:tcPr>
          <w:p w14:paraId="21CB0BDA" w14:textId="77777777" w:rsidR="0002589F" w:rsidRDefault="00000000">
            <w:pPr>
              <w:pStyle w:val="ReportTable"/>
              <w:jc w:val="center"/>
            </w:pPr>
            <w:r>
              <w:rPr>
                <w:sz w:val="18"/>
              </w:rPr>
              <w:t>—</w:t>
            </w:r>
          </w:p>
        </w:tc>
      </w:tr>
      <w:tr w:rsidR="0002589F" w14:paraId="1B1CF162" w14:textId="77777777" w:rsidTr="00BB4B7B">
        <w:trPr>
          <w:jc w:val="center"/>
        </w:trPr>
        <w:tc>
          <w:tcPr>
            <w:tcW w:w="1008" w:type="dxa"/>
            <w:shd w:val="clear" w:color="auto" w:fill="F4F8FA"/>
            <w:tcMar>
              <w:top w:w="70" w:type="dxa"/>
              <w:left w:w="70" w:type="dxa"/>
              <w:bottom w:w="70" w:type="dxa"/>
              <w:right w:w="70" w:type="dxa"/>
            </w:tcMar>
            <w:vAlign w:val="center"/>
          </w:tcPr>
          <w:p w14:paraId="5C11D64B" w14:textId="77777777" w:rsidR="0002589F" w:rsidRDefault="00000000">
            <w:pPr>
              <w:pStyle w:val="ReportTable"/>
              <w:jc w:val="center"/>
            </w:pPr>
            <w:r>
              <w:rPr>
                <w:sz w:val="18"/>
              </w:rPr>
              <w:t>K</w:t>
            </w:r>
          </w:p>
        </w:tc>
        <w:tc>
          <w:tcPr>
            <w:tcW w:w="2304" w:type="dxa"/>
            <w:shd w:val="clear" w:color="auto" w:fill="F4F8FA"/>
            <w:tcMar>
              <w:top w:w="70" w:type="dxa"/>
              <w:left w:w="70" w:type="dxa"/>
              <w:bottom w:w="70" w:type="dxa"/>
              <w:right w:w="70" w:type="dxa"/>
            </w:tcMar>
            <w:vAlign w:val="center"/>
          </w:tcPr>
          <w:p w14:paraId="3356D3BD" w14:textId="77777777" w:rsidR="0002589F" w:rsidRDefault="00000000">
            <w:pPr>
              <w:pStyle w:val="ReportTable"/>
              <w:jc w:val="center"/>
            </w:pPr>
            <w:r>
              <w:rPr>
                <w:sz w:val="18"/>
              </w:rPr>
              <w:t>21.59%</w:t>
            </w:r>
          </w:p>
        </w:tc>
        <w:tc>
          <w:tcPr>
            <w:tcW w:w="1872" w:type="dxa"/>
            <w:shd w:val="clear" w:color="auto" w:fill="F4F8FA"/>
            <w:tcMar>
              <w:top w:w="70" w:type="dxa"/>
              <w:left w:w="70" w:type="dxa"/>
              <w:bottom w:w="70" w:type="dxa"/>
              <w:right w:w="70" w:type="dxa"/>
            </w:tcMar>
            <w:vAlign w:val="center"/>
          </w:tcPr>
          <w:p w14:paraId="2505C0FE" w14:textId="77777777" w:rsidR="0002589F" w:rsidRDefault="00000000">
            <w:pPr>
              <w:pStyle w:val="ReportTable"/>
              <w:jc w:val="center"/>
            </w:pPr>
            <w:r>
              <w:rPr>
                <w:sz w:val="18"/>
              </w:rPr>
              <w:t>87.09%</w:t>
            </w:r>
          </w:p>
        </w:tc>
        <w:tc>
          <w:tcPr>
            <w:tcW w:w="2016" w:type="dxa"/>
            <w:shd w:val="clear" w:color="auto" w:fill="F4F8FA"/>
            <w:tcMar>
              <w:top w:w="70" w:type="dxa"/>
              <w:left w:w="70" w:type="dxa"/>
              <w:bottom w:w="70" w:type="dxa"/>
              <w:right w:w="70" w:type="dxa"/>
            </w:tcMar>
            <w:vAlign w:val="center"/>
          </w:tcPr>
          <w:p w14:paraId="68C9A71D" w14:textId="77777777" w:rsidR="0002589F" w:rsidRDefault="00000000">
            <w:pPr>
              <w:pStyle w:val="ReportTable"/>
              <w:jc w:val="center"/>
            </w:pPr>
            <w:r>
              <w:rPr>
                <w:sz w:val="18"/>
              </w:rPr>
              <w:t>19.16%</w:t>
            </w:r>
          </w:p>
        </w:tc>
      </w:tr>
      <w:tr w:rsidR="0002589F" w14:paraId="03920EC6" w14:textId="77777777" w:rsidTr="00BB4B7B">
        <w:trPr>
          <w:jc w:val="center"/>
        </w:trPr>
        <w:tc>
          <w:tcPr>
            <w:tcW w:w="1008" w:type="dxa"/>
            <w:tcMar>
              <w:top w:w="70" w:type="dxa"/>
              <w:left w:w="70" w:type="dxa"/>
              <w:bottom w:w="70" w:type="dxa"/>
              <w:right w:w="70" w:type="dxa"/>
            </w:tcMar>
            <w:vAlign w:val="center"/>
          </w:tcPr>
          <w:p w14:paraId="4064FB04" w14:textId="77777777" w:rsidR="0002589F" w:rsidRDefault="00000000">
            <w:pPr>
              <w:pStyle w:val="ReportTable"/>
              <w:jc w:val="center"/>
            </w:pPr>
            <w:r>
              <w:rPr>
                <w:sz w:val="18"/>
              </w:rPr>
              <w:t>U</w:t>
            </w:r>
          </w:p>
        </w:tc>
        <w:tc>
          <w:tcPr>
            <w:tcW w:w="2304" w:type="dxa"/>
            <w:tcMar>
              <w:top w:w="70" w:type="dxa"/>
              <w:left w:w="70" w:type="dxa"/>
              <w:bottom w:w="70" w:type="dxa"/>
              <w:right w:w="70" w:type="dxa"/>
            </w:tcMar>
            <w:vAlign w:val="center"/>
          </w:tcPr>
          <w:p w14:paraId="7CFEAE0D" w14:textId="77777777" w:rsidR="0002589F" w:rsidRDefault="00000000">
            <w:pPr>
              <w:pStyle w:val="ReportTable"/>
              <w:jc w:val="center"/>
            </w:pPr>
            <w:r>
              <w:rPr>
                <w:sz w:val="18"/>
              </w:rPr>
              <w:t>15.06%</w:t>
            </w:r>
          </w:p>
        </w:tc>
        <w:tc>
          <w:tcPr>
            <w:tcW w:w="1872" w:type="dxa"/>
            <w:tcMar>
              <w:top w:w="70" w:type="dxa"/>
              <w:left w:w="70" w:type="dxa"/>
              <w:bottom w:w="70" w:type="dxa"/>
              <w:right w:w="70" w:type="dxa"/>
            </w:tcMar>
            <w:vAlign w:val="center"/>
          </w:tcPr>
          <w:p w14:paraId="5168349D" w14:textId="77777777" w:rsidR="0002589F" w:rsidRDefault="00000000">
            <w:pPr>
              <w:pStyle w:val="ReportTable"/>
              <w:jc w:val="center"/>
            </w:pPr>
            <w:r>
              <w:rPr>
                <w:sz w:val="18"/>
              </w:rPr>
              <w:t>91.50%</w:t>
            </w:r>
          </w:p>
        </w:tc>
        <w:tc>
          <w:tcPr>
            <w:tcW w:w="2016" w:type="dxa"/>
            <w:tcMar>
              <w:top w:w="70" w:type="dxa"/>
              <w:left w:w="70" w:type="dxa"/>
              <w:bottom w:w="70" w:type="dxa"/>
              <w:right w:w="70" w:type="dxa"/>
            </w:tcMar>
            <w:vAlign w:val="center"/>
          </w:tcPr>
          <w:p w14:paraId="25B749AC" w14:textId="77777777" w:rsidR="0002589F" w:rsidRDefault="00000000">
            <w:pPr>
              <w:pStyle w:val="ReportTable"/>
              <w:jc w:val="center"/>
            </w:pPr>
            <w:r>
              <w:rPr>
                <w:sz w:val="18"/>
              </w:rPr>
              <w:t>14.03%</w:t>
            </w:r>
          </w:p>
        </w:tc>
      </w:tr>
    </w:tbl>
    <w:p w14:paraId="154D79C1" w14:textId="77777777" w:rsidR="0002589F" w:rsidRDefault="0002589F">
      <w:pPr>
        <w:pStyle w:val="ReportSmall"/>
      </w:pPr>
    </w:p>
    <w:p w14:paraId="5844A0F3" w14:textId="77777777" w:rsidR="0002589F" w:rsidRDefault="00000000">
      <w:pPr>
        <w:pStyle w:val="ReportBody"/>
        <w:jc w:val="both"/>
      </w:pPr>
      <w:r>
        <w:t>No Delayed Badge was recorded in City B during the entire period. Delayed Offer Rate should therefore not be compared across all Cities without accounting for City, and the Badge Assignment Process is likely not identical across Cities.</w:t>
      </w:r>
    </w:p>
    <w:p w14:paraId="5BDF8130" w14:textId="77777777" w:rsidR="0002589F" w:rsidRDefault="00000000">
      <w:pPr>
        <w:pStyle w:val="ReportBody"/>
        <w:jc w:val="both"/>
      </w:pPr>
      <w:r>
        <w:t>In the Core K Districts with Acceptance Problems, Delayed Offer Rate is much higher:</w:t>
      </w:r>
    </w:p>
    <w:p w14:paraId="286BF265" w14:textId="77777777" w:rsidR="0002589F" w:rsidRDefault="00000000">
      <w:pPr>
        <w:pStyle w:val="ReportBody"/>
        <w:ind w:left="317" w:hanging="259"/>
        <w:jc w:val="both"/>
      </w:pPr>
      <w:r>
        <w:rPr>
          <w:b/>
          <w:color w:val="22C655"/>
        </w:rPr>
        <w:t xml:space="preserve">• </w:t>
      </w:r>
      <w:r>
        <w:t>K-1480: 27.76%</w:t>
      </w:r>
    </w:p>
    <w:p w14:paraId="503ECC01" w14:textId="77777777" w:rsidR="0002589F" w:rsidRDefault="00000000">
      <w:pPr>
        <w:pStyle w:val="ReportBody"/>
        <w:ind w:left="317" w:hanging="259"/>
        <w:jc w:val="both"/>
      </w:pPr>
      <w:r>
        <w:rPr>
          <w:b/>
          <w:color w:val="22C655"/>
        </w:rPr>
        <w:t xml:space="preserve">• </w:t>
      </w:r>
      <w:r>
        <w:t>K-1484: 27.13%</w:t>
      </w:r>
    </w:p>
    <w:p w14:paraId="14252EDD" w14:textId="77777777" w:rsidR="0002589F" w:rsidRDefault="00000000">
      <w:pPr>
        <w:pStyle w:val="ReportBody"/>
        <w:ind w:left="317" w:hanging="259"/>
        <w:jc w:val="both"/>
      </w:pPr>
      <w:r>
        <w:rPr>
          <w:b/>
          <w:color w:val="22C655"/>
        </w:rPr>
        <w:t xml:space="preserve">• </w:t>
      </w:r>
      <w:r>
        <w:t>K-1512: 26.90%</w:t>
      </w:r>
    </w:p>
    <w:p w14:paraId="7183885C" w14:textId="77777777" w:rsidR="0002589F" w:rsidRDefault="00000000">
      <w:pPr>
        <w:pStyle w:val="ReportBody"/>
        <w:ind w:left="317" w:hanging="259"/>
        <w:jc w:val="both"/>
      </w:pPr>
      <w:r>
        <w:rPr>
          <w:b/>
          <w:color w:val="22C655"/>
        </w:rPr>
        <w:t xml:space="preserve">• </w:t>
      </w:r>
      <w:r>
        <w:t>K-1528: 29.81%</w:t>
      </w:r>
    </w:p>
    <w:p w14:paraId="5E13147A" w14:textId="77777777" w:rsidR="0002589F" w:rsidRDefault="00000000">
      <w:pPr>
        <w:pStyle w:val="ReportBody"/>
        <w:ind w:left="317" w:hanging="259"/>
        <w:jc w:val="both"/>
      </w:pPr>
      <w:r>
        <w:rPr>
          <w:b/>
          <w:color w:val="22C655"/>
        </w:rPr>
        <w:t xml:space="preserve">• </w:t>
      </w:r>
      <w:r>
        <w:t>U-1400: 24.17%</w:t>
      </w:r>
    </w:p>
    <w:p w14:paraId="1D056B42" w14:textId="77777777" w:rsidR="0002589F" w:rsidRDefault="00000000">
      <w:pPr>
        <w:pStyle w:val="ReportBody"/>
        <w:jc w:val="both"/>
      </w:pPr>
      <w:r>
        <w:t>In contrast, three Arrival-driven Districts in City K have almost no Delayed Badge:</w:t>
      </w:r>
    </w:p>
    <w:p w14:paraId="73F07BC5" w14:textId="77777777" w:rsidR="0002589F" w:rsidRDefault="00000000">
      <w:pPr>
        <w:pStyle w:val="ReportBody"/>
        <w:ind w:left="317" w:hanging="259"/>
        <w:jc w:val="both"/>
      </w:pPr>
      <w:r>
        <w:rPr>
          <w:b/>
          <w:color w:val="22C655"/>
        </w:rPr>
        <w:t xml:space="preserve">• </w:t>
      </w:r>
      <w:r>
        <w:t>K-4176: ≈ 0.07%</w:t>
      </w:r>
    </w:p>
    <w:p w14:paraId="6BC928A1" w14:textId="77777777" w:rsidR="0002589F" w:rsidRDefault="00000000">
      <w:pPr>
        <w:pStyle w:val="ReportBody"/>
        <w:ind w:left="317" w:hanging="259"/>
        <w:jc w:val="both"/>
      </w:pPr>
      <w:r>
        <w:rPr>
          <w:b/>
          <w:color w:val="22C655"/>
        </w:rPr>
        <w:t xml:space="preserve">• </w:t>
      </w:r>
      <w:r>
        <w:t>K-4532: 0%</w:t>
      </w:r>
    </w:p>
    <w:p w14:paraId="1F289044" w14:textId="77777777" w:rsidR="0002589F" w:rsidRDefault="00000000">
      <w:pPr>
        <w:pStyle w:val="ReportBody"/>
        <w:ind w:left="317" w:hanging="259"/>
        <w:jc w:val="both"/>
      </w:pPr>
      <w:r>
        <w:rPr>
          <w:b/>
          <w:color w:val="22C655"/>
        </w:rPr>
        <w:t xml:space="preserve">• </w:t>
      </w:r>
      <w:r>
        <w:t>K-4732: 0%</w:t>
      </w:r>
    </w:p>
    <w:p w14:paraId="72334A34" w14:textId="77777777" w:rsidR="0002589F" w:rsidRDefault="00000000">
      <w:pPr>
        <w:pStyle w:val="ReportBody"/>
        <w:jc w:val="both"/>
      </w:pPr>
      <w:r>
        <w:lastRenderedPageBreak/>
        <w:t>This difference is important. Delayed Offer Rate mainly reflects an undesirable state in the Offer/Acceptance Process and does not capture Arrival Problems to the same extent.</w:t>
      </w:r>
    </w:p>
    <w:p w14:paraId="34B2B45D" w14:textId="77777777" w:rsidR="0087757A" w:rsidRDefault="00000000">
      <w:pPr>
        <w:keepLines/>
        <w:spacing w:before="100" w:after="140"/>
        <w:jc w:val="center"/>
      </w:pPr>
      <w:r>
        <w:rPr>
          <w:noProof/>
        </w:rPr>
        <w:drawing>
          <wp:inline distT="0" distB="0" distL="0" distR="0" wp14:anchorId="166BE24D" wp14:editId="43D5617D">
            <wp:extent cx="5989320" cy="2953373"/>
            <wp:effectExtent l="0" t="0" r="0" b="0"/>
            <wp:docPr id="1396416929" name="Picture 139641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89320" cy="2953373"/>
                    </a:xfrm>
                    <a:prstGeom prst="rect">
                      <a:avLst/>
                    </a:prstGeom>
                  </pic:spPr>
                </pic:pic>
              </a:graphicData>
            </a:graphic>
          </wp:inline>
        </w:drawing>
      </w:r>
    </w:p>
    <w:p w14:paraId="46BE16D9" w14:textId="77777777" w:rsidR="0002589F" w:rsidRDefault="00000000">
      <w:pPr>
        <w:pStyle w:val="ReportBody"/>
        <w:jc w:val="both"/>
      </w:pPr>
      <w:r>
        <w:t>At the City-Hour level in Cities K and U, Delayed Offer Rate also had a much stronger relationship with Acceptance P90 than with Arrival P90:</w:t>
      </w:r>
    </w:p>
    <w:p w14:paraId="057F4C1E" w14:textId="77777777" w:rsidR="0002589F" w:rsidRDefault="00000000">
      <w:pPr>
        <w:pStyle w:val="ReportBody"/>
        <w:ind w:left="317" w:hanging="259"/>
        <w:jc w:val="both"/>
      </w:pPr>
      <w:r>
        <w:rPr>
          <w:b/>
          <w:color w:val="22C655"/>
        </w:rPr>
        <w:t xml:space="preserve">• </w:t>
      </w:r>
      <w:r>
        <w:t>City K: Correlation with Acceptance P90 ≈ 0.81; with Arrival P90 ≈ 0.24</w:t>
      </w:r>
    </w:p>
    <w:p w14:paraId="7F97C0BC" w14:textId="77777777" w:rsidR="0002589F" w:rsidRDefault="00000000">
      <w:pPr>
        <w:pStyle w:val="ReportBody"/>
        <w:ind w:left="317" w:hanging="259"/>
        <w:jc w:val="both"/>
      </w:pPr>
      <w:r>
        <w:rPr>
          <w:b/>
          <w:color w:val="22C655"/>
        </w:rPr>
        <w:t xml:space="preserve">• </w:t>
      </w:r>
      <w:r>
        <w:t>City U: Correlation with Acceptance P90 ≈ 0.88; with Arrival P90 ≈ 0.28</w:t>
      </w:r>
    </w:p>
    <w:p w14:paraId="7BC9E215" w14:textId="77777777" w:rsidR="0087757A" w:rsidRDefault="00000000">
      <w:pPr>
        <w:keepLines/>
        <w:spacing w:before="100" w:after="140"/>
        <w:jc w:val="center"/>
      </w:pPr>
      <w:r>
        <w:rPr>
          <w:noProof/>
        </w:rPr>
        <w:drawing>
          <wp:inline distT="0" distB="0" distL="0" distR="0" wp14:anchorId="6C09D71E" wp14:editId="508E8A84">
            <wp:extent cx="5989320" cy="3619313"/>
            <wp:effectExtent l="0" t="0" r="0" b="0"/>
            <wp:docPr id="1396416930" name="Picture 139641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989320" cy="3619313"/>
                    </a:xfrm>
                    <a:prstGeom prst="rect">
                      <a:avLst/>
                    </a:prstGeom>
                  </pic:spPr>
                </pic:pic>
              </a:graphicData>
            </a:graphic>
          </wp:inline>
        </w:drawing>
      </w:r>
    </w:p>
    <w:p w14:paraId="0AF32E27" w14:textId="77777777" w:rsidR="0002589F" w:rsidRDefault="00000000">
      <w:pPr>
        <w:pStyle w:val="ReportH3"/>
        <w:keepNext/>
      </w:pPr>
      <w:r>
        <w:t>Badge Assignment Pattern</w:t>
      </w:r>
    </w:p>
    <w:p w14:paraId="2E3E3EA6" w14:textId="77777777" w:rsidR="0002589F" w:rsidRDefault="00000000">
      <w:pPr>
        <w:pStyle w:val="ReportBody"/>
        <w:jc w:val="both"/>
      </w:pPr>
      <w:r>
        <w:t>The probability of receiving a Delayed Badge was also examined against Acceptance Time. Up to approximately 8 minutes, almost no Delayed Badge is observed. At minute 10, the Delayed Rate is approximately 10%, but around minute 11 a very large jump occurs and more than 85% of orders have a Delayed Badge.</w:t>
      </w:r>
    </w:p>
    <w:p w14:paraId="24F62DCA" w14:textId="77777777" w:rsidR="0087757A" w:rsidRDefault="00000000">
      <w:pPr>
        <w:spacing w:before="100" w:after="140"/>
        <w:jc w:val="center"/>
      </w:pPr>
      <w:r>
        <w:rPr>
          <w:noProof/>
        </w:rPr>
        <w:lastRenderedPageBreak/>
        <w:drawing>
          <wp:inline distT="0" distB="0" distL="0" distR="0" wp14:anchorId="0764C418" wp14:editId="3FC393E7">
            <wp:extent cx="5669280" cy="3234619"/>
            <wp:effectExtent l="0" t="0" r="0" b="0"/>
            <wp:docPr id="1396416912" name="Picture 139641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669280" cy="3234619"/>
                    </a:xfrm>
                    <a:prstGeom prst="rect">
                      <a:avLst/>
                    </a:prstGeom>
                  </pic:spPr>
                </pic:pic>
              </a:graphicData>
            </a:graphic>
          </wp:inline>
        </w:drawing>
      </w:r>
    </w:p>
    <w:p w14:paraId="13475CCD" w14:textId="77777777" w:rsidR="0002589F" w:rsidRDefault="00000000">
      <w:pPr>
        <w:pStyle w:val="ReportBody"/>
        <w:jc w:val="both"/>
      </w:pPr>
      <w:r>
        <w:t>A Local Regression around this point also showed a jump of approximately 69 to 79 Percentage Points, depending on the Bandwidth.</w:t>
      </w:r>
    </w:p>
    <w:p w14:paraId="33BFE3B7" w14:textId="77777777" w:rsidR="0002589F" w:rsidRDefault="00000000">
      <w:pPr>
        <w:pStyle w:val="ReportBody"/>
        <w:jc w:val="both"/>
      </w:pPr>
      <w:r>
        <w:t>This pattern suggests that the Badge is likely generated based on a rule related to Waiting Time. However, using this threshold to estimate a Causal Badge Effect on BATR would not be valid because Acceptance Time is itself directly part of BATR.</w:t>
      </w:r>
    </w:p>
    <w:p w14:paraId="638FA2A5" w14:textId="77777777" w:rsidR="0002589F" w:rsidRDefault="00000000">
      <w:pPr>
        <w:pStyle w:val="ReportBody"/>
        <w:jc w:val="both"/>
      </w:pPr>
      <w:r>
        <w:t>The Delayed Badge is therefore a very useful Process Indicator, but it should not be treated as an independent Root Cause.</w:t>
      </w:r>
    </w:p>
    <w:p w14:paraId="185F7281" w14:textId="77777777" w:rsidR="0002589F" w:rsidRDefault="00BB4B7B">
      <w:pPr>
        <w:pStyle w:val="ReportH2"/>
        <w:keepNext/>
      </w:pPr>
      <w:r>
        <w:t>2.10. Fare, Distance and Fare per Distance</w:t>
      </w:r>
    </w:p>
    <w:p w14:paraId="20B87B2F" w14:textId="77777777" w:rsidR="0002589F" w:rsidRDefault="00000000">
      <w:pPr>
        <w:pStyle w:val="ReportBody"/>
        <w:jc w:val="both"/>
      </w:pPr>
      <w:r>
        <w:t xml:space="preserve">The variables </w:t>
      </w:r>
      <w:proofErr w:type="spellStart"/>
      <w:r>
        <w:t>order_fare</w:t>
      </w:r>
      <w:proofErr w:type="spellEnd"/>
      <w:r>
        <w:t xml:space="preserve">, </w:t>
      </w:r>
      <w:proofErr w:type="spellStart"/>
      <w:r>
        <w:t>total_distance</w:t>
      </w:r>
      <w:proofErr w:type="spellEnd"/>
      <w:r>
        <w:t>, and the Fare-to-Distance ratio were examined separately. Fare and Distance showed a relatively strong relationship:</w:t>
      </w:r>
    </w:p>
    <w:p w14:paraId="605A7604" w14:textId="77777777" w:rsidR="0002589F" w:rsidRDefault="00000000">
      <w:pPr>
        <w:pStyle w:val="ReportThreshold"/>
        <w:ind w:left="288"/>
      </w:pPr>
      <w:r>
        <w:rPr>
          <w:b/>
          <w:color w:val="0A2A43"/>
        </w:rPr>
        <w:t xml:space="preserve">Pearson Correlation: </w:t>
      </w:r>
      <w:r>
        <w:t>≈ 0.75</w:t>
      </w:r>
    </w:p>
    <w:p w14:paraId="096E5D49" w14:textId="77777777" w:rsidR="0002589F" w:rsidRDefault="00000000">
      <w:pPr>
        <w:pStyle w:val="ReportThreshold"/>
        <w:ind w:left="288"/>
      </w:pPr>
      <w:r>
        <w:rPr>
          <w:b/>
          <w:color w:val="0A2A43"/>
        </w:rPr>
        <w:t xml:space="preserve">Spearman Correlation: </w:t>
      </w:r>
      <w:r>
        <w:t>≈ 0.78</w:t>
      </w:r>
    </w:p>
    <w:p w14:paraId="69FD6739" w14:textId="77777777" w:rsidR="0002589F" w:rsidRDefault="00000000">
      <w:pPr>
        <w:pStyle w:val="ReportBody"/>
        <w:jc w:val="both"/>
      </w:pPr>
      <w:r>
        <w:t>A substantial amount of information in these two variables is therefore shared.</w:t>
      </w:r>
    </w:p>
    <w:p w14:paraId="396DEE44" w14:textId="77777777" w:rsidR="0002589F" w:rsidRDefault="00000000">
      <w:pPr>
        <w:pStyle w:val="ReportH3"/>
        <w:keepNext/>
      </w:pPr>
      <w:r>
        <w:t>Total Distance</w:t>
      </w:r>
    </w:p>
    <w:p w14:paraId="495A8A82" w14:textId="77777777" w:rsidR="0002589F" w:rsidRDefault="00000000">
      <w:pPr>
        <w:pStyle w:val="ReportBody"/>
        <w:jc w:val="both"/>
      </w:pPr>
      <w:r>
        <w:t>BATR15 was approximately 86.1% in the shortest Distance Decile and approximately 70.8% in the longest Distance Decile. At the same time, Arrival P90 increased from approximately 9 minutes in the shortest Distance Decile to approximately 15 minutes in the longest Decile.</w:t>
      </w:r>
    </w:p>
    <w:p w14:paraId="318074F8" w14:textId="77777777" w:rsidR="0087757A" w:rsidRDefault="00000000">
      <w:pPr>
        <w:keepLines/>
        <w:spacing w:before="100" w:after="140"/>
        <w:jc w:val="center"/>
      </w:pPr>
      <w:r>
        <w:rPr>
          <w:noProof/>
        </w:rPr>
        <w:lastRenderedPageBreak/>
        <w:drawing>
          <wp:inline distT="0" distB="0" distL="0" distR="0" wp14:anchorId="4D0DCDD3" wp14:editId="259DE761">
            <wp:extent cx="5989320" cy="3335330"/>
            <wp:effectExtent l="0" t="0" r="0" b="0"/>
            <wp:docPr id="1396416931" name="Picture 139641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35"/>
                    <a:stretch>
                      <a:fillRect/>
                    </a:stretch>
                  </pic:blipFill>
                  <pic:spPr>
                    <a:xfrm>
                      <a:off x="0" y="0"/>
                      <a:ext cx="5989320" cy="3335330"/>
                    </a:xfrm>
                    <a:prstGeom prst="rect">
                      <a:avLst/>
                    </a:prstGeom>
                  </pic:spPr>
                </pic:pic>
              </a:graphicData>
            </a:graphic>
          </wp:inline>
        </w:drawing>
      </w:r>
    </w:p>
    <w:p w14:paraId="28141C78" w14:textId="77777777" w:rsidR="0002589F" w:rsidRDefault="00000000">
      <w:pPr>
        <w:pStyle w:val="ReportBody"/>
        <w:jc w:val="both"/>
      </w:pPr>
      <w:r>
        <w:t xml:space="preserve">However, </w:t>
      </w:r>
      <w:proofErr w:type="spellStart"/>
      <w:r>
        <w:t>total_distance</w:t>
      </w:r>
      <w:proofErr w:type="spellEnd"/>
      <w:r>
        <w:t xml:space="preserve"> represents the distance from the Restaurant to the Customer, while BATR ends at the Restaurant. This Distance therefore does not directly measure the distance traveled by the Biker before reaching the Restaurant.</w:t>
      </w:r>
    </w:p>
    <w:p w14:paraId="26950149" w14:textId="77777777" w:rsidR="0002589F" w:rsidRDefault="00000000">
      <w:pPr>
        <w:pStyle w:val="ReportBody"/>
        <w:jc w:val="both"/>
      </w:pPr>
      <w:r>
        <w:t>Its correlation with Acceptance and Arrival was also relatively weak:</w:t>
      </w: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152"/>
        <w:gridCol w:w="2592"/>
        <w:gridCol w:w="2304"/>
      </w:tblGrid>
      <w:tr w:rsidR="0002589F" w14:paraId="53AC7495" w14:textId="77777777" w:rsidTr="00EC0C87">
        <w:trPr>
          <w:tblHeader/>
          <w:jc w:val="center"/>
        </w:trPr>
        <w:tc>
          <w:tcPr>
            <w:tcW w:w="1152" w:type="dxa"/>
            <w:shd w:val="clear" w:color="auto" w:fill="0A2A43"/>
            <w:tcMar>
              <w:top w:w="70" w:type="dxa"/>
              <w:left w:w="70" w:type="dxa"/>
              <w:bottom w:w="70" w:type="dxa"/>
              <w:right w:w="70" w:type="dxa"/>
            </w:tcMar>
            <w:vAlign w:val="center"/>
          </w:tcPr>
          <w:p w14:paraId="3D5F1141" w14:textId="77777777" w:rsidR="0002589F" w:rsidRDefault="00000000">
            <w:pPr>
              <w:jc w:val="center"/>
            </w:pPr>
            <w:r>
              <w:rPr>
                <w:rFonts w:ascii="Aptos" w:hAnsi="Aptos"/>
                <w:b/>
                <w:color w:val="FFFFFF"/>
                <w:sz w:val="16"/>
              </w:rPr>
              <w:t>City</w:t>
            </w:r>
          </w:p>
        </w:tc>
        <w:tc>
          <w:tcPr>
            <w:tcW w:w="2592" w:type="dxa"/>
            <w:shd w:val="clear" w:color="auto" w:fill="0A2A43"/>
            <w:tcMar>
              <w:top w:w="70" w:type="dxa"/>
              <w:left w:w="70" w:type="dxa"/>
              <w:bottom w:w="70" w:type="dxa"/>
              <w:right w:w="70" w:type="dxa"/>
            </w:tcMar>
            <w:vAlign w:val="center"/>
          </w:tcPr>
          <w:p w14:paraId="0325CC40" w14:textId="77777777" w:rsidR="0002589F" w:rsidRDefault="00000000">
            <w:pPr>
              <w:jc w:val="center"/>
            </w:pPr>
            <w:r>
              <w:rPr>
                <w:rFonts w:ascii="Aptos" w:hAnsi="Aptos"/>
                <w:b/>
                <w:color w:val="FFFFFF"/>
                <w:sz w:val="16"/>
              </w:rPr>
              <w:t>Distance vs Acceptance</w:t>
            </w:r>
          </w:p>
        </w:tc>
        <w:tc>
          <w:tcPr>
            <w:tcW w:w="2304" w:type="dxa"/>
            <w:shd w:val="clear" w:color="auto" w:fill="0A2A43"/>
            <w:tcMar>
              <w:top w:w="70" w:type="dxa"/>
              <w:left w:w="70" w:type="dxa"/>
              <w:bottom w:w="70" w:type="dxa"/>
              <w:right w:w="70" w:type="dxa"/>
            </w:tcMar>
            <w:vAlign w:val="center"/>
          </w:tcPr>
          <w:p w14:paraId="5C195A5C" w14:textId="77777777" w:rsidR="0002589F" w:rsidRDefault="00000000">
            <w:pPr>
              <w:jc w:val="center"/>
            </w:pPr>
            <w:r>
              <w:rPr>
                <w:rFonts w:ascii="Aptos" w:hAnsi="Aptos"/>
                <w:b/>
                <w:color w:val="FFFFFF"/>
                <w:sz w:val="16"/>
              </w:rPr>
              <w:t>Distance vs Arrival</w:t>
            </w:r>
          </w:p>
        </w:tc>
      </w:tr>
      <w:tr w:rsidR="0002589F" w14:paraId="1F57B5E4" w14:textId="77777777" w:rsidTr="00EC0C87">
        <w:trPr>
          <w:jc w:val="center"/>
        </w:trPr>
        <w:tc>
          <w:tcPr>
            <w:tcW w:w="1152" w:type="dxa"/>
            <w:tcMar>
              <w:top w:w="70" w:type="dxa"/>
              <w:left w:w="70" w:type="dxa"/>
              <w:bottom w:w="70" w:type="dxa"/>
              <w:right w:w="70" w:type="dxa"/>
            </w:tcMar>
            <w:vAlign w:val="center"/>
          </w:tcPr>
          <w:p w14:paraId="1A015DF6" w14:textId="77777777" w:rsidR="0002589F" w:rsidRDefault="00000000">
            <w:pPr>
              <w:pStyle w:val="ReportTable"/>
              <w:jc w:val="center"/>
            </w:pPr>
            <w:r>
              <w:rPr>
                <w:sz w:val="18"/>
              </w:rPr>
              <w:t>B</w:t>
            </w:r>
          </w:p>
        </w:tc>
        <w:tc>
          <w:tcPr>
            <w:tcW w:w="2592" w:type="dxa"/>
            <w:tcMar>
              <w:top w:w="70" w:type="dxa"/>
              <w:left w:w="70" w:type="dxa"/>
              <w:bottom w:w="70" w:type="dxa"/>
              <w:right w:w="70" w:type="dxa"/>
            </w:tcMar>
            <w:vAlign w:val="center"/>
          </w:tcPr>
          <w:p w14:paraId="417E5413" w14:textId="77777777" w:rsidR="0002589F" w:rsidRDefault="00000000">
            <w:pPr>
              <w:pStyle w:val="ReportTable"/>
              <w:jc w:val="center"/>
            </w:pPr>
            <w:r>
              <w:rPr>
                <w:sz w:val="18"/>
              </w:rPr>
              <w:t>0.03</w:t>
            </w:r>
          </w:p>
        </w:tc>
        <w:tc>
          <w:tcPr>
            <w:tcW w:w="2304" w:type="dxa"/>
            <w:tcMar>
              <w:top w:w="70" w:type="dxa"/>
              <w:left w:w="70" w:type="dxa"/>
              <w:bottom w:w="70" w:type="dxa"/>
              <w:right w:w="70" w:type="dxa"/>
            </w:tcMar>
            <w:vAlign w:val="center"/>
          </w:tcPr>
          <w:p w14:paraId="266C2F1A" w14:textId="77777777" w:rsidR="0002589F" w:rsidRDefault="00000000">
            <w:pPr>
              <w:pStyle w:val="ReportTable"/>
              <w:jc w:val="center"/>
            </w:pPr>
            <w:r>
              <w:rPr>
                <w:sz w:val="18"/>
              </w:rPr>
              <w:t>0.05</w:t>
            </w:r>
          </w:p>
        </w:tc>
      </w:tr>
      <w:tr w:rsidR="0002589F" w14:paraId="02239974" w14:textId="77777777" w:rsidTr="00EC0C87">
        <w:trPr>
          <w:jc w:val="center"/>
        </w:trPr>
        <w:tc>
          <w:tcPr>
            <w:tcW w:w="1152" w:type="dxa"/>
            <w:shd w:val="clear" w:color="auto" w:fill="F4F8FA"/>
            <w:tcMar>
              <w:top w:w="70" w:type="dxa"/>
              <w:left w:w="70" w:type="dxa"/>
              <w:bottom w:w="70" w:type="dxa"/>
              <w:right w:w="70" w:type="dxa"/>
            </w:tcMar>
            <w:vAlign w:val="center"/>
          </w:tcPr>
          <w:p w14:paraId="02E99D36" w14:textId="77777777" w:rsidR="0002589F" w:rsidRDefault="00000000">
            <w:pPr>
              <w:pStyle w:val="ReportTable"/>
              <w:jc w:val="center"/>
            </w:pPr>
            <w:r>
              <w:rPr>
                <w:sz w:val="18"/>
              </w:rPr>
              <w:t>K</w:t>
            </w:r>
          </w:p>
        </w:tc>
        <w:tc>
          <w:tcPr>
            <w:tcW w:w="2592" w:type="dxa"/>
            <w:shd w:val="clear" w:color="auto" w:fill="F4F8FA"/>
            <w:tcMar>
              <w:top w:w="70" w:type="dxa"/>
              <w:left w:w="70" w:type="dxa"/>
              <w:bottom w:w="70" w:type="dxa"/>
              <w:right w:w="70" w:type="dxa"/>
            </w:tcMar>
            <w:vAlign w:val="center"/>
          </w:tcPr>
          <w:p w14:paraId="5740C8A1" w14:textId="77777777" w:rsidR="0002589F" w:rsidRDefault="00000000">
            <w:pPr>
              <w:pStyle w:val="ReportTable"/>
              <w:jc w:val="center"/>
            </w:pPr>
            <w:r>
              <w:rPr>
                <w:sz w:val="18"/>
              </w:rPr>
              <w:t>0.02</w:t>
            </w:r>
          </w:p>
        </w:tc>
        <w:tc>
          <w:tcPr>
            <w:tcW w:w="2304" w:type="dxa"/>
            <w:shd w:val="clear" w:color="auto" w:fill="F4F8FA"/>
            <w:tcMar>
              <w:top w:w="70" w:type="dxa"/>
              <w:left w:w="70" w:type="dxa"/>
              <w:bottom w:w="70" w:type="dxa"/>
              <w:right w:w="70" w:type="dxa"/>
            </w:tcMar>
            <w:vAlign w:val="center"/>
          </w:tcPr>
          <w:p w14:paraId="6B5DA22D" w14:textId="77777777" w:rsidR="0002589F" w:rsidRDefault="00000000">
            <w:pPr>
              <w:pStyle w:val="ReportTable"/>
              <w:jc w:val="center"/>
            </w:pPr>
            <w:r>
              <w:rPr>
                <w:sz w:val="18"/>
              </w:rPr>
              <w:t>0.10</w:t>
            </w:r>
          </w:p>
        </w:tc>
      </w:tr>
      <w:tr w:rsidR="0002589F" w14:paraId="182D75BE" w14:textId="77777777" w:rsidTr="00EC0C87">
        <w:trPr>
          <w:jc w:val="center"/>
        </w:trPr>
        <w:tc>
          <w:tcPr>
            <w:tcW w:w="1152" w:type="dxa"/>
            <w:tcMar>
              <w:top w:w="70" w:type="dxa"/>
              <w:left w:w="70" w:type="dxa"/>
              <w:bottom w:w="70" w:type="dxa"/>
              <w:right w:w="70" w:type="dxa"/>
            </w:tcMar>
            <w:vAlign w:val="center"/>
          </w:tcPr>
          <w:p w14:paraId="2AC2A96B" w14:textId="77777777" w:rsidR="0002589F" w:rsidRDefault="00000000">
            <w:pPr>
              <w:pStyle w:val="ReportTable"/>
              <w:jc w:val="center"/>
            </w:pPr>
            <w:r>
              <w:rPr>
                <w:sz w:val="18"/>
              </w:rPr>
              <w:t>U</w:t>
            </w:r>
          </w:p>
        </w:tc>
        <w:tc>
          <w:tcPr>
            <w:tcW w:w="2592" w:type="dxa"/>
            <w:tcMar>
              <w:top w:w="70" w:type="dxa"/>
              <w:left w:w="70" w:type="dxa"/>
              <w:bottom w:w="70" w:type="dxa"/>
              <w:right w:w="70" w:type="dxa"/>
            </w:tcMar>
            <w:vAlign w:val="center"/>
          </w:tcPr>
          <w:p w14:paraId="08EA4325" w14:textId="77777777" w:rsidR="0002589F" w:rsidRDefault="00000000">
            <w:pPr>
              <w:pStyle w:val="ReportTable"/>
              <w:jc w:val="center"/>
            </w:pPr>
            <w:r>
              <w:rPr>
                <w:sz w:val="18"/>
              </w:rPr>
              <w:t>0.07</w:t>
            </w:r>
          </w:p>
        </w:tc>
        <w:tc>
          <w:tcPr>
            <w:tcW w:w="2304" w:type="dxa"/>
            <w:tcMar>
              <w:top w:w="70" w:type="dxa"/>
              <w:left w:w="70" w:type="dxa"/>
              <w:bottom w:w="70" w:type="dxa"/>
              <w:right w:w="70" w:type="dxa"/>
            </w:tcMar>
            <w:vAlign w:val="center"/>
          </w:tcPr>
          <w:p w14:paraId="1E1EA1AF" w14:textId="77777777" w:rsidR="0002589F" w:rsidRDefault="00000000">
            <w:pPr>
              <w:pStyle w:val="ReportTable"/>
              <w:jc w:val="center"/>
            </w:pPr>
            <w:r>
              <w:rPr>
                <w:sz w:val="18"/>
              </w:rPr>
              <w:t>0.10</w:t>
            </w:r>
          </w:p>
        </w:tc>
      </w:tr>
    </w:tbl>
    <w:p w14:paraId="230AB239" w14:textId="77777777" w:rsidR="0002589F" w:rsidRDefault="0002589F">
      <w:pPr>
        <w:pStyle w:val="ReportSmall"/>
      </w:pPr>
    </w:p>
    <w:p w14:paraId="6C63F106" w14:textId="77777777" w:rsidR="0002589F" w:rsidRDefault="00000000">
      <w:pPr>
        <w:pStyle w:val="ReportBody"/>
        <w:jc w:val="both"/>
      </w:pPr>
      <w:r>
        <w:t>Customer Distance alone is therefore not a strong driver of BATR and is more likely associated with Performance through Composition, Geography, or order Attractiveness.</w:t>
      </w:r>
    </w:p>
    <w:p w14:paraId="5122557C" w14:textId="77777777" w:rsidR="0002589F" w:rsidRDefault="00000000">
      <w:pPr>
        <w:pStyle w:val="ReportH3"/>
        <w:keepNext/>
      </w:pPr>
      <w:r>
        <w:t>Order Fare</w:t>
      </w:r>
    </w:p>
    <w:p w14:paraId="2D365BE0" w14:textId="77777777" w:rsidR="0002589F" w:rsidRDefault="00000000">
      <w:pPr>
        <w:pStyle w:val="ReportBody"/>
        <w:jc w:val="both"/>
      </w:pPr>
      <w:r>
        <w:t>The raw relationship between Fare and BATR was much stronger. BATR15 decreased from approximately 96.6% in the lowest Fare Decile to approximately 51.1% in the highest Fare Decile.</w:t>
      </w:r>
    </w:p>
    <w:p w14:paraId="196F7472" w14:textId="77777777" w:rsidR="0087757A" w:rsidRDefault="00000000">
      <w:pPr>
        <w:keepLines/>
        <w:spacing w:before="100" w:after="140"/>
        <w:jc w:val="center"/>
      </w:pPr>
      <w:r>
        <w:rPr>
          <w:noProof/>
        </w:rPr>
        <w:lastRenderedPageBreak/>
        <w:drawing>
          <wp:inline distT="0" distB="0" distL="0" distR="0" wp14:anchorId="35C231E8" wp14:editId="76015790">
            <wp:extent cx="5989320" cy="3335330"/>
            <wp:effectExtent l="0" t="0" r="0" b="0"/>
            <wp:docPr id="1396416932" name="Picture 1396416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36"/>
                    <a:stretch>
                      <a:fillRect/>
                    </a:stretch>
                  </pic:blipFill>
                  <pic:spPr>
                    <a:xfrm>
                      <a:off x="0" y="0"/>
                      <a:ext cx="5989320" cy="3335330"/>
                    </a:xfrm>
                    <a:prstGeom prst="rect">
                      <a:avLst/>
                    </a:prstGeom>
                  </pic:spPr>
                </pic:pic>
              </a:graphicData>
            </a:graphic>
          </wp:inline>
        </w:drawing>
      </w:r>
    </w:p>
    <w:p w14:paraId="63D30B9C" w14:textId="77777777" w:rsidR="0002589F" w:rsidRDefault="00000000">
      <w:pPr>
        <w:pStyle w:val="ReportBody"/>
        <w:jc w:val="both"/>
      </w:pPr>
      <w:r>
        <w:t>At the same time, in the lowest Fare Decile, Acceptance P90 was approximately 2 minutes and Arrival P90 approximately 7 minutes. In the highest Fare Decile, Acceptance P90 was approximately 17 minutes and Arrival P90 approximately 18 minutes.</w:t>
      </w:r>
    </w:p>
    <w:p w14:paraId="3271437A" w14:textId="77777777" w:rsidR="0002589F" w:rsidRDefault="00000000">
      <w:pPr>
        <w:pStyle w:val="ReportBody"/>
        <w:jc w:val="both"/>
      </w:pPr>
      <w:r>
        <w:t>Despite this pattern, it would be incorrect to conclude that higher Fare causes worse BATR.</w:t>
      </w:r>
    </w:p>
    <w:p w14:paraId="3E367710" w14:textId="77777777" w:rsidR="0002589F" w:rsidRDefault="00000000">
      <w:pPr>
        <w:pStyle w:val="ReportBody"/>
        <w:jc w:val="both"/>
      </w:pPr>
      <w:r>
        <w:t>Delayed Orders have, on average, higher Fare, higher Distance, and a different City Composition. For example, Mean Fare is approximately 0.96 million units for Normal Orders and approximately 1.50 million units for Delayed Orders.</w:t>
      </w:r>
    </w:p>
    <w:p w14:paraId="4A826F30" w14:textId="77777777" w:rsidR="0002589F" w:rsidRDefault="00000000">
      <w:pPr>
        <w:pStyle w:val="ReportBody"/>
        <w:jc w:val="both"/>
      </w:pPr>
      <w:r>
        <w:t>After conditioning on Badge, the relationship between Fare and BATR15 becomes substantially weaker; among Delayed Orders, almost no clear relationship remains between Fare and BATR15.</w:t>
      </w:r>
    </w:p>
    <w:p w14:paraId="08F05E21" w14:textId="77777777" w:rsidR="0002589F" w:rsidRDefault="00000000">
      <w:pPr>
        <w:pStyle w:val="ReportBody"/>
        <w:jc w:val="both"/>
      </w:pPr>
      <w:r>
        <w:t>In the Regression, the association with Fare also declined sharply after adding Badge, Batch, District, and Time Controls. Fare is therefore an important Predictive Factor, but the current evidence does not justify treating it as a Root Cause.</w:t>
      </w:r>
    </w:p>
    <w:p w14:paraId="0857DBBA" w14:textId="77777777" w:rsidR="0002589F" w:rsidRDefault="00000000">
      <w:pPr>
        <w:pStyle w:val="ReportH3"/>
        <w:keepNext/>
      </w:pPr>
      <w:r>
        <w:t>Fare per Distance</w:t>
      </w:r>
    </w:p>
    <w:p w14:paraId="2D9529D7" w14:textId="77777777" w:rsidR="0002589F" w:rsidRDefault="00000000">
      <w:pPr>
        <w:pStyle w:val="ReportBody"/>
        <w:jc w:val="both"/>
      </w:pPr>
      <w:r>
        <w:t>The initial Hypothesis was that low Fare relative to Distance might reduce biker motivation. The data did not support this Hypothesis in a simple form.</w:t>
      </w:r>
    </w:p>
    <w:p w14:paraId="4E72EA95" w14:textId="77777777" w:rsidR="0002589F" w:rsidRDefault="00000000">
      <w:pPr>
        <w:pStyle w:val="ReportBody"/>
        <w:jc w:val="both"/>
      </w:pPr>
      <w:r>
        <w:t>In the three lowest Fare-per-Distance Deciles, BATR15 was approximately 88% to 90%, while in the middle and higher Deciles it was mainly between 70% and 79%. The observed pattern is therefore not consistent with the claim that lower Fare per Distance necessarily leads to worse BATR.</w:t>
      </w:r>
    </w:p>
    <w:p w14:paraId="299E28ED" w14:textId="77777777" w:rsidR="0002589F" w:rsidRDefault="00000000">
      <w:pPr>
        <w:pStyle w:val="ReportBody"/>
        <w:jc w:val="both"/>
      </w:pPr>
      <w:r>
        <w:t>This result is reasonable because the denominator of this Ratio is Restaurant-to-Customer Distance and does not necessarily represent the Biker’s actual effort before Acceptance or the distance from the Biker to the Restaurant.</w:t>
      </w:r>
    </w:p>
    <w:p w14:paraId="3394DAEC" w14:textId="77777777" w:rsidR="0002589F" w:rsidRDefault="00000000">
      <w:pPr>
        <w:pStyle w:val="ReportBody"/>
        <w:jc w:val="both"/>
      </w:pPr>
      <w:r>
        <w:t>A general increase in Fare therefore cannot be recommended based on the current data.</w:t>
      </w:r>
    </w:p>
    <w:p w14:paraId="709F6CDE" w14:textId="77777777" w:rsidR="0002589F" w:rsidRDefault="00EC0C87">
      <w:pPr>
        <w:pStyle w:val="ReportH2"/>
        <w:keepNext/>
      </w:pPr>
      <w:r>
        <w:t>2.11. Batch</w:t>
      </w:r>
    </w:p>
    <w:p w14:paraId="2F207863" w14:textId="77777777" w:rsidR="0002589F" w:rsidRDefault="00000000">
      <w:pPr>
        <w:pStyle w:val="ReportBody"/>
        <w:jc w:val="both"/>
      </w:pPr>
      <w:r>
        <w:t>The Raw Comparison initially produces a relatively misleading result:</w:t>
      </w:r>
    </w:p>
    <w:p w14:paraId="0BB72BA2" w14:textId="77777777" w:rsidR="0002589F" w:rsidRDefault="00000000">
      <w:pPr>
        <w:pStyle w:val="ReportBody"/>
        <w:ind w:left="317" w:hanging="259"/>
        <w:jc w:val="both"/>
      </w:pPr>
      <w:r>
        <w:rPr>
          <w:b/>
          <w:color w:val="22C655"/>
        </w:rPr>
        <w:t xml:space="preserve">• </w:t>
      </w:r>
      <w:r>
        <w:t>Batch = 0: BATR15 ≈ 77.17%</w:t>
      </w:r>
    </w:p>
    <w:p w14:paraId="0D11AC23" w14:textId="77777777" w:rsidR="0002589F" w:rsidRDefault="00000000">
      <w:pPr>
        <w:pStyle w:val="ReportBody"/>
        <w:ind w:left="317" w:hanging="259"/>
        <w:jc w:val="both"/>
      </w:pPr>
      <w:r>
        <w:rPr>
          <w:b/>
          <w:color w:val="22C655"/>
        </w:rPr>
        <w:t xml:space="preserve">• </w:t>
      </w:r>
      <w:r>
        <w:t>Batch = 1: BATR15 ≈ 79.48%</w:t>
      </w:r>
    </w:p>
    <w:p w14:paraId="7A057CB9" w14:textId="77777777" w:rsidR="0002589F" w:rsidRDefault="00000000">
      <w:pPr>
        <w:pStyle w:val="ReportBody"/>
        <w:jc w:val="both"/>
      </w:pPr>
      <w:r>
        <w:lastRenderedPageBreak/>
        <w:t>At first glance, this could suggest that Batch Orders perform better. However, the two groups differ substantially in their Order Characteristics.</w:t>
      </w:r>
    </w:p>
    <w:p w14:paraId="3F8EC662" w14:textId="77777777" w:rsidR="0002589F" w:rsidRDefault="00000000">
      <w:pPr>
        <w:pStyle w:val="ReportBody"/>
        <w:jc w:val="both"/>
      </w:pPr>
      <w:r>
        <w:t>On average, Batch Orders:</w:t>
      </w:r>
    </w:p>
    <w:p w14:paraId="635D7D22" w14:textId="77777777" w:rsidR="0002589F" w:rsidRDefault="00000000">
      <w:pPr>
        <w:pStyle w:val="ReportBody"/>
        <w:ind w:left="317" w:hanging="259"/>
        <w:jc w:val="both"/>
      </w:pPr>
      <w:r>
        <w:rPr>
          <w:b/>
          <w:color w:val="22C655"/>
        </w:rPr>
        <w:t xml:space="preserve">• </w:t>
      </w:r>
      <w:r>
        <w:t>have shorter Distance: approximately 1.77 km versus 3.27 km</w:t>
      </w:r>
    </w:p>
    <w:p w14:paraId="149671E6" w14:textId="77777777" w:rsidR="0002589F" w:rsidRDefault="00000000">
      <w:pPr>
        <w:pStyle w:val="ReportBody"/>
        <w:ind w:left="317" w:hanging="259"/>
        <w:jc w:val="both"/>
      </w:pPr>
      <w:r>
        <w:rPr>
          <w:b/>
          <w:color w:val="22C655"/>
        </w:rPr>
        <w:t xml:space="preserve">• </w:t>
      </w:r>
      <w:r>
        <w:t>have lower Fare: approximately 0.79 versus 1.09 million units</w:t>
      </w:r>
    </w:p>
    <w:p w14:paraId="6A9C3149" w14:textId="77777777" w:rsidR="0002589F" w:rsidRDefault="00000000">
      <w:pPr>
        <w:pStyle w:val="ReportBody"/>
        <w:ind w:left="317" w:hanging="259"/>
        <w:jc w:val="both"/>
      </w:pPr>
      <w:r>
        <w:rPr>
          <w:b/>
          <w:color w:val="22C655"/>
        </w:rPr>
        <w:t xml:space="preserve">• </w:t>
      </w:r>
      <w:r>
        <w:t>have a much lower Delayed Offer Rate: 4.7% versus 17.9%</w:t>
      </w:r>
    </w:p>
    <w:p w14:paraId="051BA839" w14:textId="77777777" w:rsidR="0002589F" w:rsidRDefault="00000000">
      <w:pPr>
        <w:pStyle w:val="ReportBody"/>
        <w:ind w:left="317" w:hanging="259"/>
        <w:jc w:val="both"/>
      </w:pPr>
      <w:r>
        <w:rPr>
          <w:b/>
          <w:color w:val="22C655"/>
        </w:rPr>
        <w:t xml:space="preserve">• </w:t>
      </w:r>
      <w:r>
        <w:t>have a larger share of orders located in City U</w:t>
      </w:r>
    </w:p>
    <w:p w14:paraId="11113900" w14:textId="77777777" w:rsidR="0002589F" w:rsidRDefault="00000000">
      <w:pPr>
        <w:pStyle w:val="ReportBody"/>
        <w:jc w:val="both"/>
      </w:pPr>
      <w:r>
        <w:t>The Raw Comparison is therefore affected by Selection Bias.</w:t>
      </w:r>
    </w:p>
    <w:p w14:paraId="5CC46182" w14:textId="77777777" w:rsidR="00EC0C87" w:rsidRDefault="00000000" w:rsidP="00EC0C87">
      <w:pPr>
        <w:pStyle w:val="ReportBody"/>
        <w:jc w:val="both"/>
      </w:pPr>
      <w:r>
        <w:t>After comparing Batch and Non-Batch orders within the same Badge group, the direction of the relationship changes completely:</w:t>
      </w: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2160"/>
        <w:gridCol w:w="1728"/>
        <w:gridCol w:w="1728"/>
      </w:tblGrid>
      <w:tr w:rsidR="0002589F" w14:paraId="3688730F" w14:textId="77777777" w:rsidTr="00EC0C87">
        <w:trPr>
          <w:tblHeader/>
          <w:jc w:val="center"/>
        </w:trPr>
        <w:tc>
          <w:tcPr>
            <w:tcW w:w="2160" w:type="dxa"/>
            <w:shd w:val="clear" w:color="auto" w:fill="0A2A43"/>
            <w:tcMar>
              <w:top w:w="70" w:type="dxa"/>
              <w:left w:w="70" w:type="dxa"/>
              <w:bottom w:w="70" w:type="dxa"/>
              <w:right w:w="70" w:type="dxa"/>
            </w:tcMar>
            <w:vAlign w:val="center"/>
          </w:tcPr>
          <w:p w14:paraId="74DD8E04" w14:textId="77777777" w:rsidR="0002589F" w:rsidRDefault="00000000">
            <w:pPr>
              <w:jc w:val="center"/>
            </w:pPr>
            <w:r>
              <w:rPr>
                <w:rFonts w:ascii="Aptos" w:hAnsi="Aptos"/>
                <w:b/>
                <w:color w:val="FFFFFF"/>
                <w:sz w:val="16"/>
              </w:rPr>
              <w:t>Offer Badge</w:t>
            </w:r>
          </w:p>
        </w:tc>
        <w:tc>
          <w:tcPr>
            <w:tcW w:w="1728" w:type="dxa"/>
            <w:shd w:val="clear" w:color="auto" w:fill="0A2A43"/>
            <w:tcMar>
              <w:top w:w="70" w:type="dxa"/>
              <w:left w:w="70" w:type="dxa"/>
              <w:bottom w:w="70" w:type="dxa"/>
              <w:right w:w="70" w:type="dxa"/>
            </w:tcMar>
            <w:vAlign w:val="center"/>
          </w:tcPr>
          <w:p w14:paraId="729E2ED4" w14:textId="77777777" w:rsidR="0002589F" w:rsidRDefault="00000000">
            <w:pPr>
              <w:jc w:val="center"/>
            </w:pPr>
            <w:r>
              <w:rPr>
                <w:rFonts w:ascii="Aptos" w:hAnsi="Aptos"/>
                <w:b/>
                <w:color w:val="FFFFFF"/>
                <w:sz w:val="16"/>
              </w:rPr>
              <w:t>Batch = 0</w:t>
            </w:r>
          </w:p>
        </w:tc>
        <w:tc>
          <w:tcPr>
            <w:tcW w:w="1728" w:type="dxa"/>
            <w:shd w:val="clear" w:color="auto" w:fill="0A2A43"/>
            <w:tcMar>
              <w:top w:w="70" w:type="dxa"/>
              <w:left w:w="70" w:type="dxa"/>
              <w:bottom w:w="70" w:type="dxa"/>
              <w:right w:w="70" w:type="dxa"/>
            </w:tcMar>
            <w:vAlign w:val="center"/>
          </w:tcPr>
          <w:p w14:paraId="39777320" w14:textId="77777777" w:rsidR="0002589F" w:rsidRDefault="00000000">
            <w:pPr>
              <w:jc w:val="center"/>
            </w:pPr>
            <w:r>
              <w:rPr>
                <w:rFonts w:ascii="Aptos" w:hAnsi="Aptos"/>
                <w:b/>
                <w:color w:val="FFFFFF"/>
                <w:sz w:val="16"/>
              </w:rPr>
              <w:t>Batch = 1</w:t>
            </w:r>
          </w:p>
        </w:tc>
      </w:tr>
      <w:tr w:rsidR="0002589F" w14:paraId="4302C552" w14:textId="77777777" w:rsidTr="00EC0C87">
        <w:trPr>
          <w:jc w:val="center"/>
        </w:trPr>
        <w:tc>
          <w:tcPr>
            <w:tcW w:w="2160" w:type="dxa"/>
            <w:tcMar>
              <w:top w:w="70" w:type="dxa"/>
              <w:left w:w="70" w:type="dxa"/>
              <w:bottom w:w="70" w:type="dxa"/>
              <w:right w:w="70" w:type="dxa"/>
            </w:tcMar>
            <w:vAlign w:val="center"/>
          </w:tcPr>
          <w:p w14:paraId="2BB2D786" w14:textId="77777777" w:rsidR="0002589F" w:rsidRDefault="00000000">
            <w:pPr>
              <w:pStyle w:val="ReportTable"/>
              <w:jc w:val="center"/>
            </w:pPr>
            <w:r>
              <w:rPr>
                <w:sz w:val="18"/>
              </w:rPr>
              <w:t>Normal</w:t>
            </w:r>
          </w:p>
        </w:tc>
        <w:tc>
          <w:tcPr>
            <w:tcW w:w="1728" w:type="dxa"/>
            <w:tcMar>
              <w:top w:w="70" w:type="dxa"/>
              <w:left w:w="70" w:type="dxa"/>
              <w:bottom w:w="70" w:type="dxa"/>
              <w:right w:w="70" w:type="dxa"/>
            </w:tcMar>
            <w:vAlign w:val="center"/>
          </w:tcPr>
          <w:p w14:paraId="0702F7B1" w14:textId="77777777" w:rsidR="0002589F" w:rsidRDefault="00000000">
            <w:pPr>
              <w:pStyle w:val="ReportTable"/>
              <w:jc w:val="center"/>
            </w:pPr>
            <w:r>
              <w:rPr>
                <w:sz w:val="18"/>
              </w:rPr>
              <w:t>90.09%</w:t>
            </w:r>
          </w:p>
        </w:tc>
        <w:tc>
          <w:tcPr>
            <w:tcW w:w="1728" w:type="dxa"/>
            <w:tcMar>
              <w:top w:w="70" w:type="dxa"/>
              <w:left w:w="70" w:type="dxa"/>
              <w:bottom w:w="70" w:type="dxa"/>
              <w:right w:w="70" w:type="dxa"/>
            </w:tcMar>
            <w:vAlign w:val="center"/>
          </w:tcPr>
          <w:p w14:paraId="17E4E3C5" w14:textId="77777777" w:rsidR="0002589F" w:rsidRDefault="00000000">
            <w:pPr>
              <w:pStyle w:val="ReportTable"/>
              <w:jc w:val="center"/>
            </w:pPr>
            <w:r>
              <w:rPr>
                <w:sz w:val="18"/>
              </w:rPr>
              <w:t>83.28%</w:t>
            </w:r>
          </w:p>
        </w:tc>
      </w:tr>
      <w:tr w:rsidR="0002589F" w14:paraId="53A96179" w14:textId="77777777" w:rsidTr="00EC0C87">
        <w:trPr>
          <w:jc w:val="center"/>
        </w:trPr>
        <w:tc>
          <w:tcPr>
            <w:tcW w:w="2160" w:type="dxa"/>
            <w:shd w:val="clear" w:color="auto" w:fill="F4F8FA"/>
            <w:tcMar>
              <w:top w:w="70" w:type="dxa"/>
              <w:left w:w="70" w:type="dxa"/>
              <w:bottom w:w="70" w:type="dxa"/>
              <w:right w:w="70" w:type="dxa"/>
            </w:tcMar>
            <w:vAlign w:val="center"/>
          </w:tcPr>
          <w:p w14:paraId="5C58C2F0" w14:textId="77777777" w:rsidR="0002589F" w:rsidRDefault="00000000">
            <w:pPr>
              <w:pStyle w:val="ReportTable"/>
              <w:jc w:val="center"/>
            </w:pPr>
            <w:r>
              <w:rPr>
                <w:sz w:val="18"/>
              </w:rPr>
              <w:t>Delayed</w:t>
            </w:r>
          </w:p>
        </w:tc>
        <w:tc>
          <w:tcPr>
            <w:tcW w:w="1728" w:type="dxa"/>
            <w:shd w:val="clear" w:color="auto" w:fill="F4F8FA"/>
            <w:tcMar>
              <w:top w:w="70" w:type="dxa"/>
              <w:left w:w="70" w:type="dxa"/>
              <w:bottom w:w="70" w:type="dxa"/>
              <w:right w:w="70" w:type="dxa"/>
            </w:tcMar>
            <w:vAlign w:val="center"/>
          </w:tcPr>
          <w:p w14:paraId="543B5D75" w14:textId="77777777" w:rsidR="0002589F" w:rsidRDefault="00000000">
            <w:pPr>
              <w:pStyle w:val="ReportTable"/>
              <w:jc w:val="center"/>
            </w:pPr>
            <w:r>
              <w:rPr>
                <w:sz w:val="18"/>
              </w:rPr>
              <w:t>18.10%</w:t>
            </w:r>
          </w:p>
        </w:tc>
        <w:tc>
          <w:tcPr>
            <w:tcW w:w="1728" w:type="dxa"/>
            <w:shd w:val="clear" w:color="auto" w:fill="F4F8FA"/>
            <w:tcMar>
              <w:top w:w="70" w:type="dxa"/>
              <w:left w:w="70" w:type="dxa"/>
              <w:bottom w:w="70" w:type="dxa"/>
              <w:right w:w="70" w:type="dxa"/>
            </w:tcMar>
            <w:vAlign w:val="center"/>
          </w:tcPr>
          <w:p w14:paraId="047D3D68" w14:textId="77777777" w:rsidR="0002589F" w:rsidRDefault="00000000">
            <w:pPr>
              <w:pStyle w:val="ReportTable"/>
              <w:jc w:val="center"/>
            </w:pPr>
            <w:r>
              <w:rPr>
                <w:sz w:val="18"/>
              </w:rPr>
              <w:t>2.55%</w:t>
            </w:r>
          </w:p>
        </w:tc>
      </w:tr>
    </w:tbl>
    <w:p w14:paraId="240D3C9F" w14:textId="77777777" w:rsidR="0002589F" w:rsidRDefault="0002589F">
      <w:pPr>
        <w:pStyle w:val="ReportSmall"/>
      </w:pPr>
    </w:p>
    <w:p w14:paraId="2ADB5530" w14:textId="77777777" w:rsidR="0002589F" w:rsidRDefault="00000000">
      <w:pPr>
        <w:pStyle w:val="ReportBody"/>
        <w:jc w:val="both"/>
      </w:pPr>
      <w:r>
        <w:t>Within both Badge Groups, Batch Orders have weaker BATR15 performance.</w:t>
      </w:r>
    </w:p>
    <w:p w14:paraId="3B5FD978" w14:textId="77777777" w:rsidR="0002589F" w:rsidRDefault="00000000">
      <w:pPr>
        <w:pStyle w:val="ReportBody"/>
        <w:jc w:val="both"/>
      </w:pPr>
      <w:r>
        <w:t>To compare more similar orders, Matching was performed based on:</w:t>
      </w:r>
    </w:p>
    <w:p w14:paraId="6726B1EC" w14:textId="77777777" w:rsidR="0002589F" w:rsidRDefault="00EC0C87">
      <w:pPr>
        <w:pStyle w:val="ReportEquation"/>
        <w:keepLines/>
        <w:jc w:val="center"/>
      </w:pPr>
      <m:oMathPara>
        <m:oMath>
          <m:r>
            <m:t>City + Hour + Badge + Distance Quintile + Fare Quintile</m:t>
          </m:r>
        </m:oMath>
      </m:oMathPara>
    </w:p>
    <w:p w14:paraId="5284A910" w14:textId="77777777" w:rsidR="0002589F" w:rsidRDefault="00000000">
      <w:pPr>
        <w:pStyle w:val="ReportBody"/>
        <w:jc w:val="both"/>
      </w:pPr>
      <w:r>
        <w:t>There were 883 comparable groups in which both Batch and Non-Batch orders were observed. The Weighted BATR15 difference was:</w:t>
      </w:r>
    </w:p>
    <w:p w14:paraId="4656AE18" w14:textId="77777777" w:rsidR="0002589F" w:rsidRDefault="00EC0C87">
      <w:pPr>
        <w:pStyle w:val="ReportEquation"/>
        <w:keepLines/>
        <w:jc w:val="center"/>
      </w:pPr>
      <m:oMathPara>
        <m:oMath>
          <m:r>
            <m:t>Batch = 1 - Batch = 0 ≈ -8.21 Percentage Points</m:t>
          </m:r>
        </m:oMath>
      </m:oMathPara>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3287"/>
        <w:gridCol w:w="2191"/>
        <w:gridCol w:w="4602"/>
      </w:tblGrid>
      <w:tr w:rsidR="00403B2A" w14:paraId="3CD9EC88" w14:textId="77777777">
        <w:trPr>
          <w:cantSplit/>
          <w:tblHeader/>
          <w:jc w:val="center"/>
        </w:trPr>
        <w:tc>
          <w:tcPr>
            <w:tcW w:w="3287" w:type="dxa"/>
            <w:shd w:val="clear" w:color="auto" w:fill="0A2A43"/>
            <w:tcMar>
              <w:top w:w="70" w:type="dxa"/>
              <w:left w:w="70" w:type="dxa"/>
              <w:bottom w:w="70" w:type="dxa"/>
              <w:right w:w="70" w:type="dxa"/>
            </w:tcMar>
            <w:vAlign w:val="center"/>
          </w:tcPr>
          <w:p w14:paraId="06619C0C" w14:textId="77777777" w:rsidR="00403B2A" w:rsidRDefault="00000000">
            <w:pPr>
              <w:spacing w:after="0" w:line="220" w:lineRule="auto"/>
              <w:jc w:val="center"/>
            </w:pPr>
            <w:r>
              <w:rPr>
                <w:rFonts w:ascii="Aptos" w:hAnsi="Aptos"/>
                <w:b/>
                <w:color w:val="FFFFFF"/>
                <w:sz w:val="16"/>
                <w:szCs w:val="16"/>
              </w:rPr>
              <w:t>Scope</w:t>
            </w:r>
          </w:p>
        </w:tc>
        <w:tc>
          <w:tcPr>
            <w:tcW w:w="2191" w:type="dxa"/>
            <w:shd w:val="clear" w:color="auto" w:fill="0A2A43"/>
            <w:tcMar>
              <w:top w:w="70" w:type="dxa"/>
              <w:left w:w="70" w:type="dxa"/>
              <w:bottom w:w="70" w:type="dxa"/>
              <w:right w:w="70" w:type="dxa"/>
            </w:tcMar>
            <w:vAlign w:val="center"/>
          </w:tcPr>
          <w:p w14:paraId="69AC3D37" w14:textId="77777777" w:rsidR="00403B2A" w:rsidRDefault="00000000">
            <w:pPr>
              <w:spacing w:after="0" w:line="220" w:lineRule="auto"/>
              <w:jc w:val="center"/>
            </w:pPr>
            <w:r>
              <w:rPr>
                <w:rFonts w:ascii="Aptos" w:hAnsi="Aptos"/>
                <w:b/>
                <w:color w:val="FFFFFF"/>
                <w:sz w:val="16"/>
                <w:szCs w:val="16"/>
              </w:rPr>
              <w:t>Matched strata</w:t>
            </w:r>
          </w:p>
        </w:tc>
        <w:tc>
          <w:tcPr>
            <w:tcW w:w="4602" w:type="dxa"/>
            <w:shd w:val="clear" w:color="auto" w:fill="0A2A43"/>
            <w:tcMar>
              <w:top w:w="70" w:type="dxa"/>
              <w:left w:w="70" w:type="dxa"/>
              <w:bottom w:w="70" w:type="dxa"/>
              <w:right w:w="70" w:type="dxa"/>
            </w:tcMar>
            <w:vAlign w:val="center"/>
          </w:tcPr>
          <w:p w14:paraId="0FB5646A" w14:textId="77777777" w:rsidR="00403B2A" w:rsidRDefault="00000000">
            <w:pPr>
              <w:spacing w:after="0" w:line="220" w:lineRule="auto"/>
              <w:jc w:val="center"/>
            </w:pPr>
            <w:r>
              <w:rPr>
                <w:rFonts w:ascii="Aptos" w:hAnsi="Aptos"/>
                <w:b/>
                <w:color w:val="FFFFFF"/>
                <w:sz w:val="16"/>
                <w:szCs w:val="16"/>
              </w:rPr>
              <w:t>Batch minus Non-Batch BATR15 (pp)</w:t>
            </w:r>
          </w:p>
        </w:tc>
      </w:tr>
      <w:tr w:rsidR="00403B2A" w14:paraId="3A3D53FB" w14:textId="77777777">
        <w:trPr>
          <w:cantSplit/>
          <w:jc w:val="center"/>
        </w:trPr>
        <w:tc>
          <w:tcPr>
            <w:tcW w:w="3287" w:type="dxa"/>
            <w:shd w:val="clear" w:color="auto" w:fill="FFFFFF"/>
            <w:tcMar>
              <w:top w:w="70" w:type="dxa"/>
              <w:left w:w="70" w:type="dxa"/>
              <w:bottom w:w="70" w:type="dxa"/>
              <w:right w:w="70" w:type="dxa"/>
            </w:tcMar>
            <w:vAlign w:val="center"/>
          </w:tcPr>
          <w:p w14:paraId="0F53F5D3" w14:textId="77777777" w:rsidR="00403B2A" w:rsidRDefault="00000000">
            <w:pPr>
              <w:pStyle w:val="ReportTable"/>
              <w:spacing w:line="220" w:lineRule="auto"/>
              <w:jc w:val="center"/>
            </w:pPr>
            <w:r>
              <w:rPr>
                <w:color w:val="1F2933"/>
                <w:sz w:val="16"/>
                <w:szCs w:val="16"/>
              </w:rPr>
              <w:t>All cities</w:t>
            </w:r>
          </w:p>
        </w:tc>
        <w:tc>
          <w:tcPr>
            <w:tcW w:w="2191" w:type="dxa"/>
            <w:shd w:val="clear" w:color="auto" w:fill="FFFFFF"/>
            <w:tcMar>
              <w:top w:w="70" w:type="dxa"/>
              <w:left w:w="70" w:type="dxa"/>
              <w:bottom w:w="70" w:type="dxa"/>
              <w:right w:w="70" w:type="dxa"/>
            </w:tcMar>
            <w:vAlign w:val="center"/>
          </w:tcPr>
          <w:p w14:paraId="230A6005" w14:textId="77777777" w:rsidR="00403B2A" w:rsidRDefault="00000000">
            <w:pPr>
              <w:pStyle w:val="ReportTable"/>
              <w:spacing w:line="220" w:lineRule="auto"/>
              <w:jc w:val="center"/>
            </w:pPr>
            <w:r>
              <w:rPr>
                <w:color w:val="1F2933"/>
                <w:sz w:val="16"/>
                <w:szCs w:val="16"/>
              </w:rPr>
              <w:t>883</w:t>
            </w:r>
          </w:p>
        </w:tc>
        <w:tc>
          <w:tcPr>
            <w:tcW w:w="4602" w:type="dxa"/>
            <w:shd w:val="clear" w:color="auto" w:fill="FFFFFF"/>
            <w:tcMar>
              <w:top w:w="70" w:type="dxa"/>
              <w:left w:w="70" w:type="dxa"/>
              <w:bottom w:w="70" w:type="dxa"/>
              <w:right w:w="70" w:type="dxa"/>
            </w:tcMar>
            <w:vAlign w:val="center"/>
          </w:tcPr>
          <w:p w14:paraId="6012546A" w14:textId="77777777" w:rsidR="00403B2A" w:rsidRDefault="00000000">
            <w:pPr>
              <w:pStyle w:val="ReportTable"/>
              <w:spacing w:line="220" w:lineRule="auto"/>
              <w:jc w:val="center"/>
            </w:pPr>
            <w:r>
              <w:rPr>
                <w:color w:val="1F2933"/>
                <w:sz w:val="16"/>
                <w:szCs w:val="16"/>
              </w:rPr>
              <w:t>-8.21</w:t>
            </w:r>
          </w:p>
        </w:tc>
      </w:tr>
      <w:tr w:rsidR="00403B2A" w14:paraId="29761109" w14:textId="77777777">
        <w:trPr>
          <w:cantSplit/>
          <w:jc w:val="center"/>
        </w:trPr>
        <w:tc>
          <w:tcPr>
            <w:tcW w:w="3287" w:type="dxa"/>
            <w:shd w:val="clear" w:color="auto" w:fill="F4F8FA"/>
            <w:tcMar>
              <w:top w:w="70" w:type="dxa"/>
              <w:left w:w="70" w:type="dxa"/>
              <w:bottom w:w="70" w:type="dxa"/>
              <w:right w:w="70" w:type="dxa"/>
            </w:tcMar>
            <w:vAlign w:val="center"/>
          </w:tcPr>
          <w:p w14:paraId="5DCB861E" w14:textId="77777777" w:rsidR="00403B2A" w:rsidRDefault="00000000">
            <w:pPr>
              <w:pStyle w:val="ReportTable"/>
              <w:spacing w:line="220" w:lineRule="auto"/>
              <w:jc w:val="center"/>
            </w:pPr>
            <w:r>
              <w:rPr>
                <w:color w:val="1F2933"/>
                <w:sz w:val="16"/>
                <w:szCs w:val="16"/>
              </w:rPr>
              <w:t>City B</w:t>
            </w:r>
          </w:p>
        </w:tc>
        <w:tc>
          <w:tcPr>
            <w:tcW w:w="2191" w:type="dxa"/>
            <w:shd w:val="clear" w:color="auto" w:fill="F4F8FA"/>
            <w:tcMar>
              <w:top w:w="70" w:type="dxa"/>
              <w:left w:w="70" w:type="dxa"/>
              <w:bottom w:w="70" w:type="dxa"/>
              <w:right w:w="70" w:type="dxa"/>
            </w:tcMar>
            <w:vAlign w:val="center"/>
          </w:tcPr>
          <w:p w14:paraId="63E5271B" w14:textId="77777777" w:rsidR="00403B2A" w:rsidRDefault="00000000">
            <w:pPr>
              <w:pStyle w:val="ReportTable"/>
              <w:spacing w:line="220" w:lineRule="auto"/>
              <w:jc w:val="center"/>
            </w:pPr>
            <w:r>
              <w:rPr>
                <w:color w:val="1F2933"/>
                <w:sz w:val="16"/>
                <w:szCs w:val="16"/>
              </w:rPr>
              <w:t>125</w:t>
            </w:r>
          </w:p>
        </w:tc>
        <w:tc>
          <w:tcPr>
            <w:tcW w:w="4602" w:type="dxa"/>
            <w:shd w:val="clear" w:color="auto" w:fill="F4F8FA"/>
            <w:tcMar>
              <w:top w:w="70" w:type="dxa"/>
              <w:left w:w="70" w:type="dxa"/>
              <w:bottom w:w="70" w:type="dxa"/>
              <w:right w:w="70" w:type="dxa"/>
            </w:tcMar>
            <w:vAlign w:val="center"/>
          </w:tcPr>
          <w:p w14:paraId="691A1A76" w14:textId="77777777" w:rsidR="00403B2A" w:rsidRDefault="00000000">
            <w:pPr>
              <w:pStyle w:val="ReportTable"/>
              <w:spacing w:line="220" w:lineRule="auto"/>
              <w:jc w:val="center"/>
            </w:pPr>
            <w:r>
              <w:rPr>
                <w:color w:val="1F2933"/>
                <w:sz w:val="16"/>
                <w:szCs w:val="16"/>
              </w:rPr>
              <w:t>-3.11</w:t>
            </w:r>
          </w:p>
        </w:tc>
      </w:tr>
      <w:tr w:rsidR="00403B2A" w14:paraId="51DF8394" w14:textId="77777777">
        <w:trPr>
          <w:cantSplit/>
          <w:jc w:val="center"/>
        </w:trPr>
        <w:tc>
          <w:tcPr>
            <w:tcW w:w="3287" w:type="dxa"/>
            <w:shd w:val="clear" w:color="auto" w:fill="FFFFFF"/>
            <w:tcMar>
              <w:top w:w="70" w:type="dxa"/>
              <w:left w:w="70" w:type="dxa"/>
              <w:bottom w:w="70" w:type="dxa"/>
              <w:right w:w="70" w:type="dxa"/>
            </w:tcMar>
            <w:vAlign w:val="center"/>
          </w:tcPr>
          <w:p w14:paraId="31785CE3" w14:textId="77777777" w:rsidR="00403B2A" w:rsidRDefault="00000000">
            <w:pPr>
              <w:pStyle w:val="ReportTable"/>
              <w:spacing w:line="220" w:lineRule="auto"/>
              <w:jc w:val="center"/>
            </w:pPr>
            <w:r>
              <w:rPr>
                <w:color w:val="1F2933"/>
                <w:sz w:val="16"/>
                <w:szCs w:val="16"/>
              </w:rPr>
              <w:t>City K</w:t>
            </w:r>
          </w:p>
        </w:tc>
        <w:tc>
          <w:tcPr>
            <w:tcW w:w="2191" w:type="dxa"/>
            <w:shd w:val="clear" w:color="auto" w:fill="FFFFFF"/>
            <w:tcMar>
              <w:top w:w="70" w:type="dxa"/>
              <w:left w:w="70" w:type="dxa"/>
              <w:bottom w:w="70" w:type="dxa"/>
              <w:right w:w="70" w:type="dxa"/>
            </w:tcMar>
            <w:vAlign w:val="center"/>
          </w:tcPr>
          <w:p w14:paraId="71904967" w14:textId="77777777" w:rsidR="00403B2A" w:rsidRDefault="00000000">
            <w:pPr>
              <w:pStyle w:val="ReportTable"/>
              <w:spacing w:line="220" w:lineRule="auto"/>
              <w:jc w:val="center"/>
            </w:pPr>
            <w:r>
              <w:rPr>
                <w:color w:val="1F2933"/>
                <w:sz w:val="16"/>
                <w:szCs w:val="16"/>
              </w:rPr>
              <w:t>379</w:t>
            </w:r>
          </w:p>
        </w:tc>
        <w:tc>
          <w:tcPr>
            <w:tcW w:w="4602" w:type="dxa"/>
            <w:shd w:val="clear" w:color="auto" w:fill="FFFFFF"/>
            <w:tcMar>
              <w:top w:w="70" w:type="dxa"/>
              <w:left w:w="70" w:type="dxa"/>
              <w:bottom w:w="70" w:type="dxa"/>
              <w:right w:w="70" w:type="dxa"/>
            </w:tcMar>
            <w:vAlign w:val="center"/>
          </w:tcPr>
          <w:p w14:paraId="475CE58F" w14:textId="77777777" w:rsidR="00403B2A" w:rsidRDefault="00000000">
            <w:pPr>
              <w:pStyle w:val="ReportTable"/>
              <w:spacing w:line="220" w:lineRule="auto"/>
              <w:jc w:val="center"/>
            </w:pPr>
            <w:r>
              <w:rPr>
                <w:color w:val="1F2933"/>
                <w:sz w:val="16"/>
                <w:szCs w:val="16"/>
              </w:rPr>
              <w:t>-9.17</w:t>
            </w:r>
          </w:p>
        </w:tc>
      </w:tr>
      <w:tr w:rsidR="00403B2A" w14:paraId="0A1856C0" w14:textId="77777777">
        <w:trPr>
          <w:cantSplit/>
          <w:jc w:val="center"/>
        </w:trPr>
        <w:tc>
          <w:tcPr>
            <w:tcW w:w="3287" w:type="dxa"/>
            <w:shd w:val="clear" w:color="auto" w:fill="F4F8FA"/>
            <w:tcMar>
              <w:top w:w="70" w:type="dxa"/>
              <w:left w:w="70" w:type="dxa"/>
              <w:bottom w:w="70" w:type="dxa"/>
              <w:right w:w="70" w:type="dxa"/>
            </w:tcMar>
            <w:vAlign w:val="center"/>
          </w:tcPr>
          <w:p w14:paraId="06C79C6F" w14:textId="77777777" w:rsidR="00403B2A" w:rsidRDefault="00000000">
            <w:pPr>
              <w:pStyle w:val="ReportTable"/>
              <w:spacing w:line="220" w:lineRule="auto"/>
              <w:jc w:val="center"/>
            </w:pPr>
            <w:r>
              <w:rPr>
                <w:color w:val="1F2933"/>
                <w:sz w:val="16"/>
                <w:szCs w:val="16"/>
              </w:rPr>
              <w:t>City U</w:t>
            </w:r>
          </w:p>
        </w:tc>
        <w:tc>
          <w:tcPr>
            <w:tcW w:w="2191" w:type="dxa"/>
            <w:shd w:val="clear" w:color="auto" w:fill="F4F8FA"/>
            <w:tcMar>
              <w:top w:w="70" w:type="dxa"/>
              <w:left w:w="70" w:type="dxa"/>
              <w:bottom w:w="70" w:type="dxa"/>
              <w:right w:w="70" w:type="dxa"/>
            </w:tcMar>
            <w:vAlign w:val="center"/>
          </w:tcPr>
          <w:p w14:paraId="32C915BB" w14:textId="77777777" w:rsidR="00403B2A" w:rsidRDefault="00000000">
            <w:pPr>
              <w:pStyle w:val="ReportTable"/>
              <w:spacing w:line="220" w:lineRule="auto"/>
              <w:jc w:val="center"/>
            </w:pPr>
            <w:r>
              <w:rPr>
                <w:color w:val="1F2933"/>
                <w:sz w:val="16"/>
                <w:szCs w:val="16"/>
              </w:rPr>
              <w:t>379</w:t>
            </w:r>
          </w:p>
        </w:tc>
        <w:tc>
          <w:tcPr>
            <w:tcW w:w="4602" w:type="dxa"/>
            <w:shd w:val="clear" w:color="auto" w:fill="F4F8FA"/>
            <w:tcMar>
              <w:top w:w="70" w:type="dxa"/>
              <w:left w:w="70" w:type="dxa"/>
              <w:bottom w:w="70" w:type="dxa"/>
              <w:right w:w="70" w:type="dxa"/>
            </w:tcMar>
            <w:vAlign w:val="center"/>
          </w:tcPr>
          <w:p w14:paraId="675384BE" w14:textId="77777777" w:rsidR="00403B2A" w:rsidRDefault="00000000">
            <w:pPr>
              <w:pStyle w:val="ReportTable"/>
              <w:spacing w:line="220" w:lineRule="auto"/>
              <w:jc w:val="center"/>
            </w:pPr>
            <w:r>
              <w:rPr>
                <w:color w:val="1F2933"/>
                <w:sz w:val="16"/>
                <w:szCs w:val="16"/>
              </w:rPr>
              <w:t>-7.86</w:t>
            </w:r>
          </w:p>
        </w:tc>
      </w:tr>
    </w:tbl>
    <w:p w14:paraId="62C4C28A" w14:textId="77777777" w:rsidR="00403B2A" w:rsidRDefault="00403B2A">
      <w:pPr>
        <w:spacing w:before="100" w:after="100"/>
        <w:jc w:val="center"/>
      </w:pPr>
    </w:p>
    <w:p w14:paraId="31680A37" w14:textId="77777777" w:rsidR="0002589F" w:rsidRDefault="00000000">
      <w:pPr>
        <w:pStyle w:val="ReportBody"/>
        <w:jc w:val="both"/>
      </w:pPr>
      <w:r>
        <w:t>The same pattern was observed across Cities:</w:t>
      </w:r>
    </w:p>
    <w:p w14:paraId="7F5CB0E6" w14:textId="77777777" w:rsidR="0002589F" w:rsidRDefault="00000000">
      <w:pPr>
        <w:pStyle w:val="ReportBody"/>
        <w:ind w:left="317" w:hanging="259"/>
        <w:jc w:val="both"/>
      </w:pPr>
      <w:r>
        <w:rPr>
          <w:b/>
          <w:color w:val="22C655"/>
        </w:rPr>
        <w:t xml:space="preserve">• </w:t>
      </w:r>
      <w:r>
        <w:t>City B: ≈ -3.1 pp</w:t>
      </w:r>
    </w:p>
    <w:p w14:paraId="21FB6E5A" w14:textId="77777777" w:rsidR="0002589F" w:rsidRDefault="00000000">
      <w:pPr>
        <w:pStyle w:val="ReportBody"/>
        <w:ind w:left="317" w:hanging="259"/>
        <w:jc w:val="both"/>
      </w:pPr>
      <w:r>
        <w:rPr>
          <w:b/>
          <w:color w:val="22C655"/>
        </w:rPr>
        <w:t xml:space="preserve">• </w:t>
      </w:r>
      <w:r>
        <w:t>City K: ≈ -9.2 pp</w:t>
      </w:r>
    </w:p>
    <w:p w14:paraId="45C543D8" w14:textId="77777777" w:rsidR="0002589F" w:rsidRDefault="00000000">
      <w:pPr>
        <w:pStyle w:val="ReportBody"/>
        <w:ind w:left="317" w:hanging="259"/>
        <w:jc w:val="both"/>
      </w:pPr>
      <w:r>
        <w:rPr>
          <w:b/>
          <w:color w:val="22C655"/>
        </w:rPr>
        <w:t xml:space="preserve">• </w:t>
      </w:r>
      <w:r>
        <w:t>City U: ≈ -7.9 pp</w:t>
      </w:r>
    </w:p>
    <w:p w14:paraId="3BC88472" w14:textId="77777777" w:rsidR="0002589F" w:rsidRDefault="00000000">
      <w:pPr>
        <w:pStyle w:val="ReportBody"/>
        <w:jc w:val="both"/>
      </w:pPr>
      <w:r>
        <w:t>In a simple Linear Probability Model, Batch initially appeared to be associated with approximately +2.3 Percentage Points in BATR15. After adding Badge, Fare, Distance, District, and Time Controls, however, the Batch coefficient changed to approximately -9.35 Percentage Points.</w:t>
      </w:r>
    </w:p>
    <w:p w14:paraId="168DCE20" w14:textId="77777777" w:rsidR="0087757A" w:rsidRDefault="00000000">
      <w:pPr>
        <w:spacing w:before="100" w:after="140"/>
        <w:jc w:val="center"/>
      </w:pPr>
      <w:r>
        <w:rPr>
          <w:noProof/>
        </w:rPr>
        <w:lastRenderedPageBreak/>
        <w:drawing>
          <wp:inline distT="0" distB="0" distL="0" distR="0" wp14:anchorId="2C8917B0" wp14:editId="225E95D4">
            <wp:extent cx="5623560" cy="2902818"/>
            <wp:effectExtent l="0" t="0" r="0" b="0"/>
            <wp:docPr id="1396416913" name="Picture 139641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623560" cy="2902818"/>
                    </a:xfrm>
                    <a:prstGeom prst="rect">
                      <a:avLst/>
                    </a:prstGeom>
                  </pic:spPr>
                </pic:pic>
              </a:graphicData>
            </a:graphic>
          </wp:inline>
        </w:drawing>
      </w:r>
    </w:p>
    <w:p w14:paraId="59296AC1" w14:textId="77777777" w:rsidR="0002589F" w:rsidRDefault="00000000">
      <w:pPr>
        <w:pStyle w:val="ReportBody"/>
        <w:jc w:val="both"/>
      </w:pPr>
      <w:r>
        <w:t>In the final model with Standard Errors Clustered by Biker, the result was almost identical:</w:t>
      </w:r>
    </w:p>
    <w:p w14:paraId="24F152BE" w14:textId="77777777" w:rsidR="0002589F" w:rsidRDefault="00EC0C87">
      <w:pPr>
        <w:pStyle w:val="ReportEquation"/>
        <w:keepLines/>
        <w:jc w:val="center"/>
      </w:pPr>
      <m:oMathPara>
        <m:oMath>
          <m:r>
            <m:t>Batch coefficient ≈ -9.36 pp</m:t>
          </m:r>
        </m:oMath>
      </m:oMathPara>
    </w:p>
    <w:p w14:paraId="59001AB0" w14:textId="77777777" w:rsidR="0002589F" w:rsidRDefault="00000000">
      <w:pPr>
        <w:pStyle w:val="ReportBody"/>
        <w:jc w:val="both"/>
      </w:pPr>
      <w:r>
        <w:t>This sign reversal is a clear example of Selection Bias and shows that the Raw Comparison for Batch is not reliable.</w:t>
      </w:r>
    </w:p>
    <w:p w14:paraId="740CBFB4" w14:textId="77777777" w:rsidR="0002589F" w:rsidRDefault="00000000">
      <w:pPr>
        <w:pStyle w:val="ReportBody"/>
        <w:jc w:val="both"/>
      </w:pPr>
      <w:r>
        <w:t>However, this result still does not establish a Causal Batch Effect because Batch was not Randomly Assigned and unobserved factors may influence its Assignment.</w:t>
      </w:r>
    </w:p>
    <w:p w14:paraId="28236091" w14:textId="77777777" w:rsidR="0002589F" w:rsidRDefault="00000000">
      <w:pPr>
        <w:pStyle w:val="ReportBody"/>
        <w:jc w:val="both"/>
      </w:pPr>
      <w:r>
        <w:t>Batch should therefore be treated as a Conditional Risk Factor, and any Policy change should be evaluated through a Controlled Experiment or a comparable Rollout.</w:t>
      </w:r>
    </w:p>
    <w:p w14:paraId="703C5E09" w14:textId="77777777" w:rsidR="0002589F" w:rsidRDefault="00EC0C87">
      <w:pPr>
        <w:pStyle w:val="ReportH2"/>
        <w:keepNext/>
      </w:pPr>
      <w:r>
        <w:t>2.12. Biker-Level Analysis</w:t>
      </w:r>
    </w:p>
    <w:p w14:paraId="56F0646C" w14:textId="77777777" w:rsidR="0002589F" w:rsidRDefault="00000000">
      <w:pPr>
        <w:pStyle w:val="ReportBody"/>
        <w:jc w:val="both"/>
      </w:pPr>
      <w:r>
        <w:t xml:space="preserve">The Biker Dimension was also examined separately. Approximately </w:t>
      </w:r>
      <w:r>
        <w:rPr>
          <w:b/>
        </w:rPr>
        <w:t>4,298</w:t>
      </w:r>
      <w:r>
        <w:t xml:space="preserve"> bikers were observed in the full dataset, and no biker operated in more than one City. The Biker analysis was therefore conducted at the City level.</w:t>
      </w:r>
    </w:p>
    <w:p w14:paraId="5F496577" w14:textId="77777777" w:rsidR="0002589F" w:rsidRDefault="00000000">
      <w:pPr>
        <w:pStyle w:val="ReportBody"/>
        <w:jc w:val="both"/>
      </w:pPr>
      <w:r>
        <w:t>An important point when interpreting Biker Performance is that Acceptance Time cannot be directly attributed to the final biker. An order may have been offered several times or remained in the Queue for a long time before being accepted by the final biker.</w:t>
      </w:r>
    </w:p>
    <w:p w14:paraId="1DC66518" w14:textId="77777777" w:rsidR="0002589F" w:rsidRDefault="00000000">
      <w:pPr>
        <w:pStyle w:val="ReportBody"/>
        <w:jc w:val="both"/>
      </w:pPr>
      <w:r>
        <w:t>Arrival Time is therefore a more defensible metric for evaluating Individual Biker Performance. To reduce the effect of Location and Hour, each order’s Arrival Time was compared with the Arrival Median for the same District × Hour.</w:t>
      </w:r>
    </w:p>
    <w:p w14:paraId="5F20FB8B" w14:textId="77777777" w:rsidR="0002589F" w:rsidRDefault="00000000">
      <w:pPr>
        <w:pStyle w:val="ReportBody"/>
        <w:jc w:val="both"/>
      </w:pPr>
      <w:r>
        <w:t>Among bikers with at least 30 Sequential orders, the group at or above the 90th percentile of Adjusted Arrival Time was examined.</w:t>
      </w: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864"/>
        <w:gridCol w:w="1584"/>
        <w:gridCol w:w="1656"/>
        <w:gridCol w:w="2304"/>
        <w:gridCol w:w="2088"/>
      </w:tblGrid>
      <w:tr w:rsidR="0002589F" w14:paraId="12F5DEBC" w14:textId="77777777" w:rsidTr="00EC0C87">
        <w:trPr>
          <w:tblHeader/>
          <w:jc w:val="center"/>
        </w:trPr>
        <w:tc>
          <w:tcPr>
            <w:tcW w:w="864" w:type="dxa"/>
            <w:shd w:val="clear" w:color="auto" w:fill="0A2A43"/>
            <w:tcMar>
              <w:top w:w="70" w:type="dxa"/>
              <w:left w:w="70" w:type="dxa"/>
              <w:bottom w:w="70" w:type="dxa"/>
              <w:right w:w="70" w:type="dxa"/>
            </w:tcMar>
            <w:vAlign w:val="center"/>
          </w:tcPr>
          <w:p w14:paraId="0F5EFBAF" w14:textId="77777777" w:rsidR="0002589F" w:rsidRDefault="00000000">
            <w:pPr>
              <w:jc w:val="center"/>
            </w:pPr>
            <w:r>
              <w:rPr>
                <w:rFonts w:ascii="Aptos" w:hAnsi="Aptos"/>
                <w:b/>
                <w:color w:val="FFFFFF"/>
                <w:sz w:val="16"/>
              </w:rPr>
              <w:t>City</w:t>
            </w:r>
          </w:p>
        </w:tc>
        <w:tc>
          <w:tcPr>
            <w:tcW w:w="1584" w:type="dxa"/>
            <w:shd w:val="clear" w:color="auto" w:fill="0A2A43"/>
            <w:tcMar>
              <w:top w:w="70" w:type="dxa"/>
              <w:left w:w="70" w:type="dxa"/>
              <w:bottom w:w="70" w:type="dxa"/>
              <w:right w:w="70" w:type="dxa"/>
            </w:tcMar>
            <w:vAlign w:val="center"/>
          </w:tcPr>
          <w:p w14:paraId="49EA2989" w14:textId="77777777" w:rsidR="0002589F" w:rsidRDefault="00000000">
            <w:pPr>
              <w:jc w:val="center"/>
            </w:pPr>
            <w:r>
              <w:rPr>
                <w:rFonts w:ascii="Aptos" w:hAnsi="Aptos"/>
                <w:b/>
                <w:color w:val="FFFFFF"/>
                <w:sz w:val="16"/>
              </w:rPr>
              <w:t>Share of Orders</w:t>
            </w:r>
          </w:p>
        </w:tc>
        <w:tc>
          <w:tcPr>
            <w:tcW w:w="1656" w:type="dxa"/>
            <w:shd w:val="clear" w:color="auto" w:fill="0A2A43"/>
            <w:tcMar>
              <w:top w:w="70" w:type="dxa"/>
              <w:left w:w="70" w:type="dxa"/>
              <w:bottom w:w="70" w:type="dxa"/>
              <w:right w:w="70" w:type="dxa"/>
            </w:tcMar>
            <w:vAlign w:val="center"/>
          </w:tcPr>
          <w:p w14:paraId="3748591E" w14:textId="77777777" w:rsidR="0002589F" w:rsidRDefault="00000000">
            <w:pPr>
              <w:jc w:val="center"/>
            </w:pPr>
            <w:r>
              <w:rPr>
                <w:rFonts w:ascii="Aptos" w:hAnsi="Aptos"/>
                <w:b/>
                <w:color w:val="FFFFFF"/>
                <w:sz w:val="16"/>
              </w:rPr>
              <w:t>Share of Late Orders</w:t>
            </w:r>
          </w:p>
        </w:tc>
        <w:tc>
          <w:tcPr>
            <w:tcW w:w="2304" w:type="dxa"/>
            <w:shd w:val="clear" w:color="auto" w:fill="0A2A43"/>
            <w:tcMar>
              <w:top w:w="70" w:type="dxa"/>
              <w:left w:w="70" w:type="dxa"/>
              <w:bottom w:w="70" w:type="dxa"/>
              <w:right w:w="70" w:type="dxa"/>
            </w:tcMar>
            <w:vAlign w:val="center"/>
          </w:tcPr>
          <w:p w14:paraId="6D8FA066" w14:textId="77777777" w:rsidR="0002589F" w:rsidRDefault="00000000">
            <w:pPr>
              <w:jc w:val="center"/>
            </w:pPr>
            <w:r>
              <w:rPr>
                <w:rFonts w:ascii="Aptos" w:hAnsi="Aptos"/>
                <w:b/>
                <w:color w:val="FFFFFF"/>
                <w:sz w:val="16"/>
              </w:rPr>
              <w:t>BATR15 of High-Arrival Group</w:t>
            </w:r>
          </w:p>
        </w:tc>
        <w:tc>
          <w:tcPr>
            <w:tcW w:w="2088" w:type="dxa"/>
            <w:shd w:val="clear" w:color="auto" w:fill="0A2A43"/>
            <w:tcMar>
              <w:top w:w="70" w:type="dxa"/>
              <w:left w:w="70" w:type="dxa"/>
              <w:bottom w:w="70" w:type="dxa"/>
              <w:right w:w="70" w:type="dxa"/>
            </w:tcMar>
            <w:vAlign w:val="center"/>
          </w:tcPr>
          <w:p w14:paraId="3A09545A" w14:textId="77777777" w:rsidR="0002589F" w:rsidRDefault="00000000">
            <w:pPr>
              <w:jc w:val="center"/>
            </w:pPr>
            <w:r>
              <w:rPr>
                <w:rFonts w:ascii="Aptos" w:hAnsi="Aptos"/>
                <w:b/>
                <w:color w:val="FFFFFF"/>
                <w:sz w:val="16"/>
              </w:rPr>
              <w:t>City Sequential BATR15</w:t>
            </w:r>
          </w:p>
        </w:tc>
      </w:tr>
      <w:tr w:rsidR="0002589F" w14:paraId="6C680879" w14:textId="77777777" w:rsidTr="00EC0C87">
        <w:trPr>
          <w:jc w:val="center"/>
        </w:trPr>
        <w:tc>
          <w:tcPr>
            <w:tcW w:w="864" w:type="dxa"/>
            <w:tcMar>
              <w:top w:w="70" w:type="dxa"/>
              <w:left w:w="70" w:type="dxa"/>
              <w:bottom w:w="70" w:type="dxa"/>
              <w:right w:w="70" w:type="dxa"/>
            </w:tcMar>
            <w:vAlign w:val="center"/>
          </w:tcPr>
          <w:p w14:paraId="7D6E8432" w14:textId="77777777" w:rsidR="0002589F" w:rsidRDefault="00000000">
            <w:pPr>
              <w:pStyle w:val="ReportTable"/>
              <w:jc w:val="center"/>
            </w:pPr>
            <w:r>
              <w:rPr>
                <w:sz w:val="16"/>
              </w:rPr>
              <w:t>B</w:t>
            </w:r>
          </w:p>
        </w:tc>
        <w:tc>
          <w:tcPr>
            <w:tcW w:w="1584" w:type="dxa"/>
            <w:tcMar>
              <w:top w:w="70" w:type="dxa"/>
              <w:left w:w="70" w:type="dxa"/>
              <w:bottom w:w="70" w:type="dxa"/>
              <w:right w:w="70" w:type="dxa"/>
            </w:tcMar>
            <w:vAlign w:val="center"/>
          </w:tcPr>
          <w:p w14:paraId="13D27152" w14:textId="77777777" w:rsidR="0002589F" w:rsidRDefault="00000000">
            <w:pPr>
              <w:pStyle w:val="ReportTable"/>
              <w:jc w:val="center"/>
            </w:pPr>
            <w:r>
              <w:rPr>
                <w:sz w:val="16"/>
              </w:rPr>
              <w:t>10.9%</w:t>
            </w:r>
          </w:p>
        </w:tc>
        <w:tc>
          <w:tcPr>
            <w:tcW w:w="1656" w:type="dxa"/>
            <w:tcMar>
              <w:top w:w="70" w:type="dxa"/>
              <w:left w:w="70" w:type="dxa"/>
              <w:bottom w:w="70" w:type="dxa"/>
              <w:right w:w="70" w:type="dxa"/>
            </w:tcMar>
            <w:vAlign w:val="center"/>
          </w:tcPr>
          <w:p w14:paraId="0B5213B6" w14:textId="77777777" w:rsidR="0002589F" w:rsidRDefault="00000000">
            <w:pPr>
              <w:pStyle w:val="ReportTable"/>
              <w:jc w:val="center"/>
            </w:pPr>
            <w:r>
              <w:rPr>
                <w:sz w:val="16"/>
              </w:rPr>
              <w:t>16.9%</w:t>
            </w:r>
          </w:p>
        </w:tc>
        <w:tc>
          <w:tcPr>
            <w:tcW w:w="2304" w:type="dxa"/>
            <w:tcMar>
              <w:top w:w="70" w:type="dxa"/>
              <w:left w:w="70" w:type="dxa"/>
              <w:bottom w:w="70" w:type="dxa"/>
              <w:right w:w="70" w:type="dxa"/>
            </w:tcMar>
            <w:vAlign w:val="center"/>
          </w:tcPr>
          <w:p w14:paraId="66CAD414" w14:textId="77777777" w:rsidR="0002589F" w:rsidRDefault="00000000">
            <w:pPr>
              <w:pStyle w:val="ReportTable"/>
              <w:jc w:val="center"/>
            </w:pPr>
            <w:r>
              <w:rPr>
                <w:sz w:val="16"/>
              </w:rPr>
              <w:t>78.4%</w:t>
            </w:r>
          </w:p>
        </w:tc>
        <w:tc>
          <w:tcPr>
            <w:tcW w:w="2088" w:type="dxa"/>
            <w:tcMar>
              <w:top w:w="70" w:type="dxa"/>
              <w:left w:w="70" w:type="dxa"/>
              <w:bottom w:w="70" w:type="dxa"/>
              <w:right w:w="70" w:type="dxa"/>
            </w:tcMar>
            <w:vAlign w:val="center"/>
          </w:tcPr>
          <w:p w14:paraId="0E36EE7E" w14:textId="77777777" w:rsidR="0002589F" w:rsidRDefault="00000000">
            <w:pPr>
              <w:pStyle w:val="ReportTable"/>
              <w:jc w:val="center"/>
            </w:pPr>
            <w:r>
              <w:rPr>
                <w:sz w:val="16"/>
              </w:rPr>
              <w:t>86.0%</w:t>
            </w:r>
          </w:p>
        </w:tc>
      </w:tr>
      <w:tr w:rsidR="0002589F" w14:paraId="5193ED3E" w14:textId="77777777" w:rsidTr="00EC0C87">
        <w:trPr>
          <w:jc w:val="center"/>
        </w:trPr>
        <w:tc>
          <w:tcPr>
            <w:tcW w:w="864" w:type="dxa"/>
            <w:shd w:val="clear" w:color="auto" w:fill="F4F8FA"/>
            <w:tcMar>
              <w:top w:w="70" w:type="dxa"/>
              <w:left w:w="70" w:type="dxa"/>
              <w:bottom w:w="70" w:type="dxa"/>
              <w:right w:w="70" w:type="dxa"/>
            </w:tcMar>
            <w:vAlign w:val="center"/>
          </w:tcPr>
          <w:p w14:paraId="6E1A0CB4" w14:textId="77777777" w:rsidR="0002589F" w:rsidRDefault="00000000">
            <w:pPr>
              <w:pStyle w:val="ReportTable"/>
              <w:jc w:val="center"/>
            </w:pPr>
            <w:r>
              <w:rPr>
                <w:sz w:val="16"/>
              </w:rPr>
              <w:t>K</w:t>
            </w:r>
          </w:p>
        </w:tc>
        <w:tc>
          <w:tcPr>
            <w:tcW w:w="1584" w:type="dxa"/>
            <w:shd w:val="clear" w:color="auto" w:fill="F4F8FA"/>
            <w:tcMar>
              <w:top w:w="70" w:type="dxa"/>
              <w:left w:w="70" w:type="dxa"/>
              <w:bottom w:w="70" w:type="dxa"/>
              <w:right w:w="70" w:type="dxa"/>
            </w:tcMar>
            <w:vAlign w:val="center"/>
          </w:tcPr>
          <w:p w14:paraId="7866543E" w14:textId="77777777" w:rsidR="0002589F" w:rsidRDefault="00000000">
            <w:pPr>
              <w:pStyle w:val="ReportTable"/>
              <w:jc w:val="center"/>
            </w:pPr>
            <w:r>
              <w:rPr>
                <w:sz w:val="16"/>
              </w:rPr>
              <w:t>11.1%</w:t>
            </w:r>
          </w:p>
        </w:tc>
        <w:tc>
          <w:tcPr>
            <w:tcW w:w="1656" w:type="dxa"/>
            <w:shd w:val="clear" w:color="auto" w:fill="F4F8FA"/>
            <w:tcMar>
              <w:top w:w="70" w:type="dxa"/>
              <w:left w:w="70" w:type="dxa"/>
              <w:bottom w:w="70" w:type="dxa"/>
              <w:right w:w="70" w:type="dxa"/>
            </w:tcMar>
            <w:vAlign w:val="center"/>
          </w:tcPr>
          <w:p w14:paraId="08BABC4C" w14:textId="77777777" w:rsidR="0002589F" w:rsidRDefault="00000000">
            <w:pPr>
              <w:pStyle w:val="ReportTable"/>
              <w:jc w:val="center"/>
            </w:pPr>
            <w:r>
              <w:rPr>
                <w:sz w:val="16"/>
              </w:rPr>
              <w:t>15.5%</w:t>
            </w:r>
          </w:p>
        </w:tc>
        <w:tc>
          <w:tcPr>
            <w:tcW w:w="2304" w:type="dxa"/>
            <w:shd w:val="clear" w:color="auto" w:fill="F4F8FA"/>
            <w:tcMar>
              <w:top w:w="70" w:type="dxa"/>
              <w:left w:w="70" w:type="dxa"/>
              <w:bottom w:w="70" w:type="dxa"/>
              <w:right w:w="70" w:type="dxa"/>
            </w:tcMar>
            <w:vAlign w:val="center"/>
          </w:tcPr>
          <w:p w14:paraId="7ED66721" w14:textId="77777777" w:rsidR="0002589F" w:rsidRDefault="00000000">
            <w:pPr>
              <w:pStyle w:val="ReportTable"/>
              <w:jc w:val="center"/>
            </w:pPr>
            <w:r>
              <w:rPr>
                <w:sz w:val="16"/>
              </w:rPr>
              <w:t>56.2%</w:t>
            </w:r>
          </w:p>
        </w:tc>
        <w:tc>
          <w:tcPr>
            <w:tcW w:w="2088" w:type="dxa"/>
            <w:shd w:val="clear" w:color="auto" w:fill="F4F8FA"/>
            <w:tcMar>
              <w:top w:w="70" w:type="dxa"/>
              <w:left w:w="70" w:type="dxa"/>
              <w:bottom w:w="70" w:type="dxa"/>
              <w:right w:w="70" w:type="dxa"/>
            </w:tcMar>
            <w:vAlign w:val="center"/>
          </w:tcPr>
          <w:p w14:paraId="023F4DAF" w14:textId="77777777" w:rsidR="0002589F" w:rsidRDefault="00000000">
            <w:pPr>
              <w:pStyle w:val="ReportTable"/>
              <w:jc w:val="center"/>
            </w:pPr>
            <w:r>
              <w:rPr>
                <w:sz w:val="16"/>
              </w:rPr>
              <w:t>68.7%</w:t>
            </w:r>
          </w:p>
        </w:tc>
      </w:tr>
      <w:tr w:rsidR="0002589F" w14:paraId="49A02471" w14:textId="77777777" w:rsidTr="00EC0C87">
        <w:trPr>
          <w:jc w:val="center"/>
        </w:trPr>
        <w:tc>
          <w:tcPr>
            <w:tcW w:w="864" w:type="dxa"/>
            <w:tcMar>
              <w:top w:w="70" w:type="dxa"/>
              <w:left w:w="70" w:type="dxa"/>
              <w:bottom w:w="70" w:type="dxa"/>
              <w:right w:w="70" w:type="dxa"/>
            </w:tcMar>
            <w:vAlign w:val="center"/>
          </w:tcPr>
          <w:p w14:paraId="330145FC" w14:textId="77777777" w:rsidR="0002589F" w:rsidRDefault="00000000">
            <w:pPr>
              <w:pStyle w:val="ReportTable"/>
              <w:jc w:val="center"/>
            </w:pPr>
            <w:r>
              <w:rPr>
                <w:sz w:val="16"/>
              </w:rPr>
              <w:t>U</w:t>
            </w:r>
          </w:p>
        </w:tc>
        <w:tc>
          <w:tcPr>
            <w:tcW w:w="1584" w:type="dxa"/>
            <w:tcMar>
              <w:top w:w="70" w:type="dxa"/>
              <w:left w:w="70" w:type="dxa"/>
              <w:bottom w:w="70" w:type="dxa"/>
              <w:right w:w="70" w:type="dxa"/>
            </w:tcMar>
            <w:vAlign w:val="center"/>
          </w:tcPr>
          <w:p w14:paraId="52E69296" w14:textId="77777777" w:rsidR="0002589F" w:rsidRDefault="00000000">
            <w:pPr>
              <w:pStyle w:val="ReportTable"/>
              <w:jc w:val="center"/>
            </w:pPr>
            <w:r>
              <w:rPr>
                <w:sz w:val="16"/>
              </w:rPr>
              <w:t>10.0%</w:t>
            </w:r>
          </w:p>
        </w:tc>
        <w:tc>
          <w:tcPr>
            <w:tcW w:w="1656" w:type="dxa"/>
            <w:tcMar>
              <w:top w:w="70" w:type="dxa"/>
              <w:left w:w="70" w:type="dxa"/>
              <w:bottom w:w="70" w:type="dxa"/>
              <w:right w:w="70" w:type="dxa"/>
            </w:tcMar>
            <w:vAlign w:val="center"/>
          </w:tcPr>
          <w:p w14:paraId="72926D9D" w14:textId="77777777" w:rsidR="0002589F" w:rsidRDefault="00000000">
            <w:pPr>
              <w:pStyle w:val="ReportTable"/>
              <w:jc w:val="center"/>
            </w:pPr>
            <w:r>
              <w:rPr>
                <w:sz w:val="16"/>
              </w:rPr>
              <w:t>16.4%</w:t>
            </w:r>
          </w:p>
        </w:tc>
        <w:tc>
          <w:tcPr>
            <w:tcW w:w="2304" w:type="dxa"/>
            <w:tcMar>
              <w:top w:w="70" w:type="dxa"/>
              <w:left w:w="70" w:type="dxa"/>
              <w:bottom w:w="70" w:type="dxa"/>
              <w:right w:w="70" w:type="dxa"/>
            </w:tcMar>
            <w:vAlign w:val="center"/>
          </w:tcPr>
          <w:p w14:paraId="76841A2A" w14:textId="77777777" w:rsidR="0002589F" w:rsidRDefault="00000000">
            <w:pPr>
              <w:pStyle w:val="ReportTable"/>
              <w:jc w:val="center"/>
            </w:pPr>
            <w:r>
              <w:rPr>
                <w:sz w:val="16"/>
              </w:rPr>
              <w:t>61.1%</w:t>
            </w:r>
          </w:p>
        </w:tc>
        <w:tc>
          <w:tcPr>
            <w:tcW w:w="2088" w:type="dxa"/>
            <w:tcMar>
              <w:top w:w="70" w:type="dxa"/>
              <w:left w:w="70" w:type="dxa"/>
              <w:bottom w:w="70" w:type="dxa"/>
              <w:right w:w="70" w:type="dxa"/>
            </w:tcMar>
            <w:vAlign w:val="center"/>
          </w:tcPr>
          <w:p w14:paraId="44ECC075" w14:textId="77777777" w:rsidR="0002589F" w:rsidRDefault="00000000">
            <w:pPr>
              <w:pStyle w:val="ReportTable"/>
              <w:jc w:val="center"/>
            </w:pPr>
            <w:r>
              <w:rPr>
                <w:sz w:val="16"/>
              </w:rPr>
              <w:t>76.2%</w:t>
            </w:r>
          </w:p>
        </w:tc>
      </w:tr>
    </w:tbl>
    <w:p w14:paraId="1FA2D806" w14:textId="77777777" w:rsidR="0002589F" w:rsidRDefault="0002589F">
      <w:pPr>
        <w:pStyle w:val="ReportSmall"/>
      </w:pPr>
    </w:p>
    <w:p w14:paraId="454610E8" w14:textId="77777777" w:rsidR="0002589F" w:rsidRDefault="00000000">
      <w:pPr>
        <w:pStyle w:val="ReportBody"/>
        <w:jc w:val="both"/>
      </w:pPr>
      <w:r>
        <w:t>A relatively small group of bikers therefore accounts for a larger share of Late Orders than its share of Order Volume.</w:t>
      </w:r>
    </w:p>
    <w:p w14:paraId="2C036CFF" w14:textId="77777777" w:rsidR="0087757A" w:rsidRDefault="00000000">
      <w:pPr>
        <w:spacing w:before="100" w:after="140"/>
        <w:jc w:val="center"/>
      </w:pPr>
      <w:r>
        <w:rPr>
          <w:noProof/>
        </w:rPr>
        <w:lastRenderedPageBreak/>
        <w:drawing>
          <wp:inline distT="0" distB="0" distL="0" distR="0" wp14:anchorId="21A6A628" wp14:editId="11411298">
            <wp:extent cx="5577840" cy="3677395"/>
            <wp:effectExtent l="0" t="0" r="0" b="0"/>
            <wp:docPr id="1396416914" name="Picture 139641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577840" cy="3677395"/>
                    </a:xfrm>
                    <a:prstGeom prst="rect">
                      <a:avLst/>
                    </a:prstGeom>
                  </pic:spPr>
                </pic:pic>
              </a:graphicData>
            </a:graphic>
          </wp:inline>
        </w:drawing>
      </w:r>
    </w:p>
    <w:p w14:paraId="1A794EE0" w14:textId="77777777" w:rsidR="0002589F" w:rsidRDefault="00000000">
      <w:pPr>
        <w:pStyle w:val="ReportBody"/>
        <w:jc w:val="both"/>
      </w:pPr>
      <w:r>
        <w:t>In addition, Adjusted Arrival Performance was substantially persistent between the August-September period and October. The Spearman correlation of Biker Performance between these periods was approximately 0.76 in City B, 0.62 in City K, and 0.68 in City U.</w:t>
      </w:r>
    </w:p>
    <w:p w14:paraId="3AD3B1DB" w14:textId="77777777" w:rsidR="0087757A" w:rsidRDefault="00000000">
      <w:pPr>
        <w:keepLines/>
        <w:spacing w:before="100" w:after="140"/>
        <w:jc w:val="center"/>
      </w:pPr>
      <w:r>
        <w:rPr>
          <w:noProof/>
        </w:rPr>
        <w:drawing>
          <wp:inline distT="0" distB="0" distL="0" distR="0" wp14:anchorId="0872FE54" wp14:editId="3E939D54">
            <wp:extent cx="5989320" cy="3974443"/>
            <wp:effectExtent l="0" t="0" r="0" b="0"/>
            <wp:docPr id="1396416933" name="Picture 139641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989320" cy="3974443"/>
                    </a:xfrm>
                    <a:prstGeom prst="rect">
                      <a:avLst/>
                    </a:prstGeom>
                  </pic:spPr>
                </pic:pic>
              </a:graphicData>
            </a:graphic>
          </wp:inline>
        </w:drawing>
      </w:r>
    </w:p>
    <w:p w14:paraId="665AE729" w14:textId="77777777" w:rsidR="0002589F" w:rsidRDefault="00000000">
      <w:pPr>
        <w:pStyle w:val="ReportBody"/>
        <w:jc w:val="both"/>
      </w:pPr>
      <w:r>
        <w:t>This result indicates that part of the variation in Post-Acceptance Performance is not simply Random Noise, and some bikers have persistently higher Arrival Times.</w:t>
      </w:r>
    </w:p>
    <w:p w14:paraId="48631079" w14:textId="77777777" w:rsidR="0002589F" w:rsidRDefault="00EC0C87">
      <w:pPr>
        <w:pStyle w:val="ReportH2"/>
        <w:keepNext/>
      </w:pPr>
      <w:r>
        <w:lastRenderedPageBreak/>
        <w:t>2.13. Biker Pool Structure</w:t>
      </w:r>
    </w:p>
    <w:p w14:paraId="1B7BC01C" w14:textId="77777777" w:rsidR="0002589F" w:rsidRDefault="00000000">
      <w:pPr>
        <w:pStyle w:val="ReportBody"/>
        <w:jc w:val="both"/>
      </w:pPr>
      <w:r>
        <w:t>In most Districts, bikers move across several areas, but three Districts in City K showed a different structure:</w:t>
      </w:r>
    </w:p>
    <w:p w14:paraId="7585B6F4" w14:textId="77777777" w:rsidR="0002589F" w:rsidRDefault="00000000">
      <w:pPr>
        <w:pStyle w:val="ReportBody"/>
        <w:ind w:left="317" w:hanging="259"/>
        <w:jc w:val="both"/>
      </w:pPr>
      <w:r>
        <w:rPr>
          <w:b/>
          <w:color w:val="22C655"/>
        </w:rPr>
        <w:t xml:space="preserve">• </w:t>
      </w:r>
      <w:r>
        <w:t>K-4176: Exclusive Biker Share ≈ 95.9%</w:t>
      </w:r>
    </w:p>
    <w:p w14:paraId="25C8A51B" w14:textId="77777777" w:rsidR="0002589F" w:rsidRDefault="00000000">
      <w:pPr>
        <w:pStyle w:val="ReportBody"/>
        <w:ind w:left="317" w:hanging="259"/>
        <w:jc w:val="both"/>
      </w:pPr>
      <w:r>
        <w:rPr>
          <w:b/>
          <w:color w:val="22C655"/>
        </w:rPr>
        <w:t xml:space="preserve">• </w:t>
      </w:r>
      <w:r>
        <w:t>K-4532: ≈ 97.7%</w:t>
      </w:r>
    </w:p>
    <w:p w14:paraId="1D72B708" w14:textId="77777777" w:rsidR="0002589F" w:rsidRDefault="00000000">
      <w:pPr>
        <w:pStyle w:val="ReportBody"/>
        <w:ind w:left="317" w:hanging="259"/>
        <w:jc w:val="both"/>
      </w:pPr>
      <w:r>
        <w:rPr>
          <w:b/>
          <w:color w:val="22C655"/>
        </w:rPr>
        <w:t xml:space="preserve">• </w:t>
      </w:r>
      <w:r>
        <w:t>K-4732: ≈ 93.9%</w:t>
      </w:r>
    </w:p>
    <w:p w14:paraId="54E4668D" w14:textId="77777777" w:rsidR="0002589F" w:rsidRDefault="00000000">
      <w:pPr>
        <w:pStyle w:val="ReportBody"/>
        <w:jc w:val="both"/>
      </w:pPr>
      <w:r>
        <w:t>In contrast:</w:t>
      </w:r>
    </w:p>
    <w:p w14:paraId="593F1559" w14:textId="77777777" w:rsidR="0002589F" w:rsidRDefault="00000000">
      <w:pPr>
        <w:pStyle w:val="ReportBody"/>
        <w:ind w:left="317" w:hanging="259"/>
        <w:jc w:val="both"/>
      </w:pPr>
      <w:r>
        <w:rPr>
          <w:b/>
          <w:color w:val="22C655"/>
        </w:rPr>
        <w:t xml:space="preserve">• </w:t>
      </w:r>
      <w:r>
        <w:t>K-1480: ≈ 11.6%</w:t>
      </w:r>
    </w:p>
    <w:p w14:paraId="6422E746" w14:textId="77777777" w:rsidR="0002589F" w:rsidRDefault="00000000">
      <w:pPr>
        <w:pStyle w:val="ReportBody"/>
        <w:ind w:left="317" w:hanging="259"/>
        <w:jc w:val="both"/>
      </w:pPr>
      <w:r>
        <w:rPr>
          <w:b/>
          <w:color w:val="22C655"/>
        </w:rPr>
        <w:t xml:space="preserve">• </w:t>
      </w:r>
      <w:r>
        <w:t>U-1400: ≈ 14.1%</w:t>
      </w:r>
    </w:p>
    <w:p w14:paraId="2A0F5082" w14:textId="77777777" w:rsidR="0002589F" w:rsidRDefault="00000000">
      <w:pPr>
        <w:pStyle w:val="ReportBody"/>
        <w:ind w:left="317" w:hanging="259"/>
        <w:jc w:val="both"/>
      </w:pPr>
      <w:r>
        <w:rPr>
          <w:b/>
          <w:color w:val="22C655"/>
        </w:rPr>
        <w:t xml:space="preserve">• </w:t>
      </w:r>
      <w:r>
        <w:t>B-3740: ≈ 45.6%</w:t>
      </w:r>
    </w:p>
    <w:p w14:paraId="28904A2B" w14:textId="77777777" w:rsidR="0002589F" w:rsidRDefault="00000000">
      <w:pPr>
        <w:pStyle w:val="ReportBody"/>
        <w:jc w:val="both"/>
      </w:pPr>
      <w:r>
        <w:t>These three Districts in City K therefore have highly isolated Biker Pools.</w:t>
      </w:r>
    </w:p>
    <w:p w14:paraId="427A1D47" w14:textId="77777777" w:rsidR="0087757A" w:rsidRDefault="00000000">
      <w:pPr>
        <w:keepLines/>
        <w:spacing w:before="100" w:after="140"/>
        <w:jc w:val="center"/>
      </w:pPr>
      <w:r>
        <w:rPr>
          <w:noProof/>
        </w:rPr>
        <w:drawing>
          <wp:inline distT="0" distB="0" distL="0" distR="0" wp14:anchorId="40077DED" wp14:editId="7A76C1D7">
            <wp:extent cx="5989320" cy="3285552"/>
            <wp:effectExtent l="0" t="0" r="0" b="0"/>
            <wp:docPr id="1396416934" name="Picture 139641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989320" cy="3285552"/>
                    </a:xfrm>
                    <a:prstGeom prst="rect">
                      <a:avLst/>
                    </a:prstGeom>
                  </pic:spPr>
                </pic:pic>
              </a:graphicData>
            </a:graphic>
          </wp:inline>
        </w:drawing>
      </w:r>
    </w:p>
    <w:p w14:paraId="61C1F579" w14:textId="77777777" w:rsidR="0002589F" w:rsidRDefault="00000000">
      <w:pPr>
        <w:pStyle w:val="ReportBody"/>
        <w:jc w:val="both"/>
      </w:pPr>
      <w:r>
        <w:t>This does not by itself prove the existence of a formal Dedicated Fleet, but it shows that the Mobility Structure of these areas differs from that of other Districts.</w:t>
      </w:r>
    </w:p>
    <w:p w14:paraId="68F30423" w14:textId="77777777" w:rsidR="0002589F" w:rsidRDefault="00000000">
      <w:pPr>
        <w:pStyle w:val="ReportBody"/>
        <w:jc w:val="both"/>
      </w:pPr>
      <w:r>
        <w:t>The same three Districts are also Arrival-driven in terms of their BATR components:</w:t>
      </w:r>
    </w:p>
    <w:p w14:paraId="4DF2A31B" w14:textId="77777777" w:rsidR="0002589F" w:rsidRDefault="00000000">
      <w:pPr>
        <w:pStyle w:val="ReportBody"/>
        <w:ind w:left="317" w:hanging="259"/>
        <w:jc w:val="both"/>
      </w:pPr>
      <w:r>
        <w:rPr>
          <w:b/>
          <w:color w:val="22C655"/>
        </w:rPr>
        <w:t xml:space="preserve">• </w:t>
      </w:r>
      <w:r>
        <w:t>K-4176: Δ Median Arrival ≈ +16 min</w:t>
      </w:r>
    </w:p>
    <w:p w14:paraId="70682E54" w14:textId="77777777" w:rsidR="0002589F" w:rsidRDefault="00000000">
      <w:pPr>
        <w:pStyle w:val="ReportBody"/>
        <w:ind w:left="317" w:hanging="259"/>
        <w:jc w:val="both"/>
      </w:pPr>
      <w:r>
        <w:rPr>
          <w:b/>
          <w:color w:val="22C655"/>
        </w:rPr>
        <w:t xml:space="preserve">• </w:t>
      </w:r>
      <w:r>
        <w:t>K-4532: ≈ +18 min</w:t>
      </w:r>
    </w:p>
    <w:p w14:paraId="67C63F74" w14:textId="77777777" w:rsidR="0002589F" w:rsidRDefault="00000000">
      <w:pPr>
        <w:pStyle w:val="ReportBody"/>
        <w:ind w:left="317" w:hanging="259"/>
        <w:jc w:val="both"/>
      </w:pPr>
      <w:r>
        <w:rPr>
          <w:b/>
          <w:color w:val="22C655"/>
        </w:rPr>
        <w:t xml:space="preserve">• </w:t>
      </w:r>
      <w:r>
        <w:t>K-4732: ≈ +17 min</w:t>
      </w:r>
    </w:p>
    <w:p w14:paraId="3B7D378F" w14:textId="77777777" w:rsidR="0002589F" w:rsidRDefault="00000000">
      <w:pPr>
        <w:pStyle w:val="ReportBody"/>
        <w:jc w:val="both"/>
      </w:pPr>
      <w:r>
        <w:t>At the same time, Δ Acceptance Median is approximately zero.</w:t>
      </w:r>
    </w:p>
    <w:p w14:paraId="4DC92A70" w14:textId="77777777" w:rsidR="0002589F" w:rsidRDefault="00000000">
      <w:pPr>
        <w:pStyle w:val="ReportBody"/>
        <w:jc w:val="both"/>
      </w:pPr>
      <w:r>
        <w:t>However, the Context Gaps for these areas are not negative:</w:t>
      </w:r>
    </w:p>
    <w:p w14:paraId="396DDB16" w14:textId="77777777" w:rsidR="0002589F" w:rsidRDefault="00000000">
      <w:pPr>
        <w:pStyle w:val="ReportBody"/>
        <w:ind w:left="317" w:hanging="259"/>
        <w:jc w:val="both"/>
      </w:pPr>
      <w:r>
        <w:rPr>
          <w:b/>
          <w:color w:val="22C655"/>
        </w:rPr>
        <w:t xml:space="preserve">• </w:t>
      </w:r>
      <w:r>
        <w:t>K-4176: +0.25 pp</w:t>
      </w:r>
    </w:p>
    <w:p w14:paraId="467AB103" w14:textId="77777777" w:rsidR="0002589F" w:rsidRDefault="00000000">
      <w:pPr>
        <w:pStyle w:val="ReportBody"/>
        <w:ind w:left="317" w:hanging="259"/>
        <w:jc w:val="both"/>
      </w:pPr>
      <w:r>
        <w:rPr>
          <w:b/>
          <w:color w:val="22C655"/>
        </w:rPr>
        <w:t xml:space="preserve">• </w:t>
      </w:r>
      <w:r>
        <w:t>K-4532: +12.26 pp</w:t>
      </w:r>
    </w:p>
    <w:p w14:paraId="6BE587A5" w14:textId="77777777" w:rsidR="0002589F" w:rsidRDefault="00000000">
      <w:pPr>
        <w:pStyle w:val="ReportBody"/>
        <w:ind w:left="317" w:hanging="259"/>
        <w:jc w:val="both"/>
      </w:pPr>
      <w:r>
        <w:rPr>
          <w:b/>
          <w:color w:val="22C655"/>
        </w:rPr>
        <w:t xml:space="preserve">• </w:t>
      </w:r>
      <w:r>
        <w:t>K-4732: +7.65 pp</w:t>
      </w:r>
    </w:p>
    <w:p w14:paraId="5F91B0B0" w14:textId="77777777" w:rsidR="0002589F" w:rsidRDefault="00000000">
      <w:pPr>
        <w:pStyle w:val="ReportBody"/>
        <w:jc w:val="both"/>
      </w:pPr>
      <w:r>
        <w:t>These areas therefore have a distinct Arrival Process, but they are not the main cause of weak performance in City K.</w:t>
      </w:r>
    </w:p>
    <w:p w14:paraId="73343191" w14:textId="77777777" w:rsidR="0002589F" w:rsidRDefault="00EC0C87">
      <w:pPr>
        <w:pStyle w:val="ReportH2"/>
        <w:keepNext/>
      </w:pPr>
      <w:r>
        <w:lastRenderedPageBreak/>
        <w:t>2.14. Vendor-Level Analysis</w:t>
      </w:r>
    </w:p>
    <w:p w14:paraId="345E7B84" w14:textId="77777777" w:rsidR="0002589F" w:rsidRDefault="00000000">
      <w:pPr>
        <w:pStyle w:val="ReportBody"/>
        <w:jc w:val="both"/>
      </w:pPr>
      <w:r>
        <w:t>To determine whether District-level problems are driven by a few specific Vendors or by a broader area-level issue, Vendors with at least 30 Sequential orders were examined.</w:t>
      </w:r>
    </w:p>
    <w:p w14:paraId="27B549E7" w14:textId="77777777" w:rsidR="0002589F" w:rsidRDefault="00000000">
      <w:pPr>
        <w:pStyle w:val="ReportBody"/>
        <w:jc w:val="both"/>
      </w:pPr>
      <w:r>
        <w:t>In the Core K Districts, Late Orders were not unusually concentrated among a few specific Vendors. For example:</w:t>
      </w:r>
    </w:p>
    <w:tbl>
      <w:tblPr>
        <w:tblW w:w="0" w:type="auto"/>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296"/>
        <w:gridCol w:w="3096"/>
        <w:gridCol w:w="3240"/>
      </w:tblGrid>
      <w:tr w:rsidR="0002589F" w14:paraId="23F26B6E" w14:textId="77777777" w:rsidTr="00EC0C87">
        <w:trPr>
          <w:tblHeader/>
          <w:jc w:val="center"/>
        </w:trPr>
        <w:tc>
          <w:tcPr>
            <w:tcW w:w="1296" w:type="dxa"/>
            <w:shd w:val="clear" w:color="auto" w:fill="0A2A43"/>
            <w:tcMar>
              <w:top w:w="70" w:type="dxa"/>
              <w:left w:w="70" w:type="dxa"/>
              <w:bottom w:w="70" w:type="dxa"/>
              <w:right w:w="70" w:type="dxa"/>
            </w:tcMar>
            <w:vAlign w:val="center"/>
          </w:tcPr>
          <w:p w14:paraId="70E0D950" w14:textId="77777777" w:rsidR="0002589F" w:rsidRDefault="00000000">
            <w:pPr>
              <w:jc w:val="center"/>
            </w:pPr>
            <w:r>
              <w:rPr>
                <w:rFonts w:ascii="Aptos" w:hAnsi="Aptos"/>
                <w:b/>
                <w:color w:val="FFFFFF"/>
                <w:sz w:val="16"/>
              </w:rPr>
              <w:t>District</w:t>
            </w:r>
          </w:p>
        </w:tc>
        <w:tc>
          <w:tcPr>
            <w:tcW w:w="3096" w:type="dxa"/>
            <w:shd w:val="clear" w:color="auto" w:fill="0A2A43"/>
            <w:tcMar>
              <w:top w:w="70" w:type="dxa"/>
              <w:left w:w="70" w:type="dxa"/>
              <w:bottom w:w="70" w:type="dxa"/>
              <w:right w:w="70" w:type="dxa"/>
            </w:tcMar>
            <w:vAlign w:val="center"/>
          </w:tcPr>
          <w:p w14:paraId="7CFDCD51" w14:textId="77777777" w:rsidR="0002589F" w:rsidRDefault="00000000">
            <w:pPr>
              <w:jc w:val="center"/>
            </w:pPr>
            <w:r>
              <w:rPr>
                <w:rFonts w:ascii="Aptos" w:hAnsi="Aptos"/>
                <w:b/>
                <w:color w:val="FFFFFF"/>
                <w:sz w:val="16"/>
              </w:rPr>
              <w:t>Top 5 Vendors - Share of Orders</w:t>
            </w:r>
          </w:p>
        </w:tc>
        <w:tc>
          <w:tcPr>
            <w:tcW w:w="3240" w:type="dxa"/>
            <w:shd w:val="clear" w:color="auto" w:fill="0A2A43"/>
            <w:tcMar>
              <w:top w:w="70" w:type="dxa"/>
              <w:left w:w="70" w:type="dxa"/>
              <w:bottom w:w="70" w:type="dxa"/>
              <w:right w:w="70" w:type="dxa"/>
            </w:tcMar>
            <w:vAlign w:val="center"/>
          </w:tcPr>
          <w:p w14:paraId="2FBA94FD" w14:textId="77777777" w:rsidR="0002589F" w:rsidRDefault="00000000">
            <w:pPr>
              <w:jc w:val="center"/>
            </w:pPr>
            <w:r>
              <w:rPr>
                <w:rFonts w:ascii="Aptos" w:hAnsi="Aptos"/>
                <w:b/>
                <w:color w:val="FFFFFF"/>
                <w:sz w:val="16"/>
              </w:rPr>
              <w:t>Top 5 Vendors - Share of Late Orders</w:t>
            </w:r>
          </w:p>
        </w:tc>
      </w:tr>
      <w:tr w:rsidR="0002589F" w14:paraId="1C7560F8" w14:textId="77777777" w:rsidTr="00EC0C87">
        <w:trPr>
          <w:jc w:val="center"/>
        </w:trPr>
        <w:tc>
          <w:tcPr>
            <w:tcW w:w="1296" w:type="dxa"/>
            <w:tcMar>
              <w:top w:w="70" w:type="dxa"/>
              <w:left w:w="70" w:type="dxa"/>
              <w:bottom w:w="70" w:type="dxa"/>
              <w:right w:w="70" w:type="dxa"/>
            </w:tcMar>
            <w:vAlign w:val="center"/>
          </w:tcPr>
          <w:p w14:paraId="2610134F" w14:textId="77777777" w:rsidR="0002589F" w:rsidRDefault="00000000">
            <w:pPr>
              <w:pStyle w:val="ReportTable"/>
              <w:jc w:val="center"/>
            </w:pPr>
            <w:r>
              <w:t>K-1480</w:t>
            </w:r>
          </w:p>
        </w:tc>
        <w:tc>
          <w:tcPr>
            <w:tcW w:w="3096" w:type="dxa"/>
            <w:tcMar>
              <w:top w:w="70" w:type="dxa"/>
              <w:left w:w="70" w:type="dxa"/>
              <w:bottom w:w="70" w:type="dxa"/>
              <w:right w:w="70" w:type="dxa"/>
            </w:tcMar>
            <w:vAlign w:val="center"/>
          </w:tcPr>
          <w:p w14:paraId="51C187F4" w14:textId="77777777" w:rsidR="0002589F" w:rsidRDefault="00000000">
            <w:pPr>
              <w:pStyle w:val="ReportTable"/>
              <w:jc w:val="center"/>
            </w:pPr>
            <w:r>
              <w:t>19.2%</w:t>
            </w:r>
          </w:p>
        </w:tc>
        <w:tc>
          <w:tcPr>
            <w:tcW w:w="3240" w:type="dxa"/>
            <w:tcMar>
              <w:top w:w="70" w:type="dxa"/>
              <w:left w:w="70" w:type="dxa"/>
              <w:bottom w:w="70" w:type="dxa"/>
              <w:right w:w="70" w:type="dxa"/>
            </w:tcMar>
            <w:vAlign w:val="center"/>
          </w:tcPr>
          <w:p w14:paraId="088975B5" w14:textId="77777777" w:rsidR="0002589F" w:rsidRDefault="00000000">
            <w:pPr>
              <w:pStyle w:val="ReportTable"/>
              <w:jc w:val="center"/>
            </w:pPr>
            <w:r>
              <w:t>19.9%</w:t>
            </w:r>
          </w:p>
        </w:tc>
      </w:tr>
      <w:tr w:rsidR="0002589F" w14:paraId="24B0D499" w14:textId="77777777" w:rsidTr="00EC0C87">
        <w:trPr>
          <w:jc w:val="center"/>
        </w:trPr>
        <w:tc>
          <w:tcPr>
            <w:tcW w:w="1296" w:type="dxa"/>
            <w:shd w:val="clear" w:color="auto" w:fill="F4F8FA"/>
            <w:tcMar>
              <w:top w:w="70" w:type="dxa"/>
              <w:left w:w="70" w:type="dxa"/>
              <w:bottom w:w="70" w:type="dxa"/>
              <w:right w:w="70" w:type="dxa"/>
            </w:tcMar>
            <w:vAlign w:val="center"/>
          </w:tcPr>
          <w:p w14:paraId="5E15D71E" w14:textId="77777777" w:rsidR="0002589F" w:rsidRDefault="00000000">
            <w:pPr>
              <w:pStyle w:val="ReportTable"/>
              <w:jc w:val="center"/>
            </w:pPr>
            <w:r>
              <w:t>K-1512</w:t>
            </w:r>
          </w:p>
        </w:tc>
        <w:tc>
          <w:tcPr>
            <w:tcW w:w="3096" w:type="dxa"/>
            <w:shd w:val="clear" w:color="auto" w:fill="F4F8FA"/>
            <w:tcMar>
              <w:top w:w="70" w:type="dxa"/>
              <w:left w:w="70" w:type="dxa"/>
              <w:bottom w:w="70" w:type="dxa"/>
              <w:right w:w="70" w:type="dxa"/>
            </w:tcMar>
            <w:vAlign w:val="center"/>
          </w:tcPr>
          <w:p w14:paraId="06EA8F9D" w14:textId="77777777" w:rsidR="0002589F" w:rsidRDefault="00000000">
            <w:pPr>
              <w:pStyle w:val="ReportTable"/>
              <w:jc w:val="center"/>
            </w:pPr>
            <w:r>
              <w:t>31.3%</w:t>
            </w:r>
          </w:p>
        </w:tc>
        <w:tc>
          <w:tcPr>
            <w:tcW w:w="3240" w:type="dxa"/>
            <w:shd w:val="clear" w:color="auto" w:fill="F4F8FA"/>
            <w:tcMar>
              <w:top w:w="70" w:type="dxa"/>
              <w:left w:w="70" w:type="dxa"/>
              <w:bottom w:w="70" w:type="dxa"/>
              <w:right w:w="70" w:type="dxa"/>
            </w:tcMar>
            <w:vAlign w:val="center"/>
          </w:tcPr>
          <w:p w14:paraId="6F943B38" w14:textId="77777777" w:rsidR="0002589F" w:rsidRDefault="00000000">
            <w:pPr>
              <w:pStyle w:val="ReportTable"/>
              <w:jc w:val="center"/>
            </w:pPr>
            <w:r>
              <w:t>33.4%</w:t>
            </w:r>
          </w:p>
        </w:tc>
      </w:tr>
      <w:tr w:rsidR="0002589F" w14:paraId="71666F5C" w14:textId="77777777" w:rsidTr="00EC0C87">
        <w:trPr>
          <w:jc w:val="center"/>
        </w:trPr>
        <w:tc>
          <w:tcPr>
            <w:tcW w:w="1296" w:type="dxa"/>
            <w:tcMar>
              <w:top w:w="70" w:type="dxa"/>
              <w:left w:w="70" w:type="dxa"/>
              <w:bottom w:w="70" w:type="dxa"/>
              <w:right w:w="70" w:type="dxa"/>
            </w:tcMar>
            <w:vAlign w:val="center"/>
          </w:tcPr>
          <w:p w14:paraId="2ED8B1CC" w14:textId="77777777" w:rsidR="0002589F" w:rsidRDefault="00000000">
            <w:pPr>
              <w:pStyle w:val="ReportTable"/>
              <w:jc w:val="center"/>
            </w:pPr>
            <w:r>
              <w:t>K-1528</w:t>
            </w:r>
          </w:p>
        </w:tc>
        <w:tc>
          <w:tcPr>
            <w:tcW w:w="3096" w:type="dxa"/>
            <w:tcMar>
              <w:top w:w="70" w:type="dxa"/>
              <w:left w:w="70" w:type="dxa"/>
              <w:bottom w:w="70" w:type="dxa"/>
              <w:right w:w="70" w:type="dxa"/>
            </w:tcMar>
            <w:vAlign w:val="center"/>
          </w:tcPr>
          <w:p w14:paraId="4A29AC23" w14:textId="77777777" w:rsidR="0002589F" w:rsidRDefault="00000000">
            <w:pPr>
              <w:pStyle w:val="ReportTable"/>
              <w:jc w:val="center"/>
            </w:pPr>
            <w:r>
              <w:t>40.5%</w:t>
            </w:r>
          </w:p>
        </w:tc>
        <w:tc>
          <w:tcPr>
            <w:tcW w:w="3240" w:type="dxa"/>
            <w:tcMar>
              <w:top w:w="70" w:type="dxa"/>
              <w:left w:w="70" w:type="dxa"/>
              <w:bottom w:w="70" w:type="dxa"/>
              <w:right w:w="70" w:type="dxa"/>
            </w:tcMar>
            <w:vAlign w:val="center"/>
          </w:tcPr>
          <w:p w14:paraId="3BBD8A11" w14:textId="77777777" w:rsidR="0002589F" w:rsidRDefault="00000000">
            <w:pPr>
              <w:pStyle w:val="ReportTable"/>
              <w:jc w:val="center"/>
            </w:pPr>
            <w:r>
              <w:t>43.7%</w:t>
            </w:r>
          </w:p>
        </w:tc>
      </w:tr>
      <w:tr w:rsidR="0002589F" w14:paraId="41D4AE75" w14:textId="77777777" w:rsidTr="00EC0C87">
        <w:trPr>
          <w:jc w:val="center"/>
        </w:trPr>
        <w:tc>
          <w:tcPr>
            <w:tcW w:w="1296" w:type="dxa"/>
            <w:shd w:val="clear" w:color="auto" w:fill="F4F8FA"/>
            <w:tcMar>
              <w:top w:w="70" w:type="dxa"/>
              <w:left w:w="70" w:type="dxa"/>
              <w:bottom w:w="70" w:type="dxa"/>
              <w:right w:w="70" w:type="dxa"/>
            </w:tcMar>
            <w:vAlign w:val="center"/>
          </w:tcPr>
          <w:p w14:paraId="01CB1DAD" w14:textId="77777777" w:rsidR="0002589F" w:rsidRDefault="00000000">
            <w:pPr>
              <w:pStyle w:val="ReportTable"/>
              <w:jc w:val="center"/>
            </w:pPr>
            <w:r>
              <w:t>K-1484</w:t>
            </w:r>
          </w:p>
        </w:tc>
        <w:tc>
          <w:tcPr>
            <w:tcW w:w="3096" w:type="dxa"/>
            <w:shd w:val="clear" w:color="auto" w:fill="F4F8FA"/>
            <w:tcMar>
              <w:top w:w="70" w:type="dxa"/>
              <w:left w:w="70" w:type="dxa"/>
              <w:bottom w:w="70" w:type="dxa"/>
              <w:right w:w="70" w:type="dxa"/>
            </w:tcMar>
            <w:vAlign w:val="center"/>
          </w:tcPr>
          <w:p w14:paraId="683E360F" w14:textId="77777777" w:rsidR="0002589F" w:rsidRDefault="00000000">
            <w:pPr>
              <w:pStyle w:val="ReportTable"/>
              <w:jc w:val="center"/>
            </w:pPr>
            <w:r>
              <w:t>53.2%</w:t>
            </w:r>
          </w:p>
        </w:tc>
        <w:tc>
          <w:tcPr>
            <w:tcW w:w="3240" w:type="dxa"/>
            <w:shd w:val="clear" w:color="auto" w:fill="F4F8FA"/>
            <w:tcMar>
              <w:top w:w="70" w:type="dxa"/>
              <w:left w:w="70" w:type="dxa"/>
              <w:bottom w:w="70" w:type="dxa"/>
              <w:right w:w="70" w:type="dxa"/>
            </w:tcMar>
            <w:vAlign w:val="center"/>
          </w:tcPr>
          <w:p w14:paraId="35ACD0D8" w14:textId="77777777" w:rsidR="0002589F" w:rsidRDefault="00000000">
            <w:pPr>
              <w:pStyle w:val="ReportTable"/>
              <w:jc w:val="center"/>
            </w:pPr>
            <w:r>
              <w:t>49.0%</w:t>
            </w:r>
          </w:p>
        </w:tc>
      </w:tr>
    </w:tbl>
    <w:p w14:paraId="17359CFE" w14:textId="77777777" w:rsidR="0002589F" w:rsidRDefault="0002589F">
      <w:pPr>
        <w:pStyle w:val="ReportSmall"/>
      </w:pPr>
    </w:p>
    <w:p w14:paraId="7ED4719E" w14:textId="77777777" w:rsidR="0002589F" w:rsidRDefault="00000000">
      <w:pPr>
        <w:pStyle w:val="ReportBody"/>
        <w:jc w:val="both"/>
      </w:pPr>
      <w:r>
        <w:t>Across all four areas, the share of Late Orders generated by the Top Vendors was approximately proportional to their share of Order Volume. The K Core problem is therefore not limited to a few Restaurants and is more consistent with an Area-level Process Problem.</w:t>
      </w:r>
    </w:p>
    <w:p w14:paraId="3717C731" w14:textId="77777777" w:rsidR="0002589F" w:rsidRDefault="00000000">
      <w:pPr>
        <w:pStyle w:val="ReportBody"/>
        <w:jc w:val="both"/>
      </w:pPr>
      <w:r>
        <w:t>In U-1400, all eight high-volume Vendors had Acceptance P90 above the City U Baseline, while only 25% had Arrival P90 above the Baseline. The Acceptance Problem in U-1400 is therefore also broad-based.</w:t>
      </w:r>
    </w:p>
    <w:p w14:paraId="264161F8" w14:textId="77777777" w:rsidR="0002589F" w:rsidRDefault="00000000">
      <w:pPr>
        <w:pStyle w:val="ReportBody"/>
        <w:jc w:val="both"/>
      </w:pPr>
      <w:r>
        <w:t>In B-3740, 96.97% of high-volume Vendors had Arrival P90 above the City B Baseline. In K-4176, K-4532, and K-4732, the corresponding values were 97.2%, 91.4%, and 100%, respectively.</w:t>
      </w:r>
    </w:p>
    <w:p w14:paraId="35581F4A" w14:textId="77777777" w:rsidR="0002589F" w:rsidRDefault="00000000">
      <w:pPr>
        <w:pStyle w:val="ReportBody"/>
        <w:jc w:val="both"/>
      </w:pPr>
      <w:r>
        <w:t>These results show that the Arrival Problems in these areas are also not limited to one or two specific Restaurants.</w:t>
      </w:r>
    </w:p>
    <w:p w14:paraId="10B53C91" w14:textId="77777777" w:rsidR="0002589F" w:rsidRDefault="00EC0C87">
      <w:pPr>
        <w:pStyle w:val="ReportH2"/>
        <w:keepNext/>
      </w:pPr>
      <w:r>
        <w:t>2.15. Multivariate and Non-Linear Analysis</w:t>
      </w:r>
    </w:p>
    <w:p w14:paraId="13E1429F" w14:textId="77777777" w:rsidR="0002589F" w:rsidRDefault="00000000">
      <w:pPr>
        <w:pStyle w:val="ReportBody"/>
        <w:jc w:val="both"/>
      </w:pPr>
      <w:r>
        <w:t>To assess whether the observed relationships were only the result of univariate comparisons or whether combinations of variables and Non-linearity also mattered, an independent Predictive Model was built using information available before the Outcome occurred.</w:t>
      </w:r>
    </w:p>
    <w:p w14:paraId="43C58D3A" w14:textId="77777777" w:rsidR="0002589F" w:rsidRDefault="00000000">
      <w:pPr>
        <w:pStyle w:val="ReportBody"/>
        <w:jc w:val="both"/>
      </w:pPr>
      <w:r>
        <w:t>Acceptance Time, Arrival Time, BATR, and Offer Badge were excluded from this model to avoid Leakage.</w:t>
      </w:r>
    </w:p>
    <w:p w14:paraId="0CC7BE25" w14:textId="77777777" w:rsidR="0087757A" w:rsidRDefault="00000000">
      <w:pPr>
        <w:keepLines/>
        <w:spacing w:before="100" w:after="140"/>
        <w:jc w:val="center"/>
      </w:pPr>
      <w:r>
        <w:rPr>
          <w:noProof/>
        </w:rPr>
        <w:drawing>
          <wp:inline distT="0" distB="0" distL="0" distR="0" wp14:anchorId="38F73FA7" wp14:editId="05B742EE">
            <wp:extent cx="4648200" cy="3479309"/>
            <wp:effectExtent l="0" t="0" r="0" b="0"/>
            <wp:docPr id="1396416936" name="Picture 139641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41"/>
                    <a:stretch>
                      <a:fillRect/>
                    </a:stretch>
                  </pic:blipFill>
                  <pic:spPr>
                    <a:xfrm>
                      <a:off x="0" y="0"/>
                      <a:ext cx="4653344" cy="3483159"/>
                    </a:xfrm>
                    <a:prstGeom prst="rect">
                      <a:avLst/>
                    </a:prstGeom>
                  </pic:spPr>
                </pic:pic>
              </a:graphicData>
            </a:graphic>
          </wp:inline>
        </w:drawing>
      </w:r>
    </w:p>
    <w:p w14:paraId="65D63D46" w14:textId="77777777" w:rsidR="0002589F" w:rsidRDefault="00000000">
      <w:pPr>
        <w:pStyle w:val="ReportBody"/>
        <w:jc w:val="both"/>
      </w:pPr>
      <w:r>
        <w:t>The Weighted Soft-Voting Model achieved approximately the following results on the Test Set:</w:t>
      </w:r>
    </w:p>
    <w:p w14:paraId="66F98A3B" w14:textId="77777777" w:rsidR="0002589F" w:rsidRDefault="00000000">
      <w:pPr>
        <w:pStyle w:val="ReportBody"/>
        <w:ind w:left="317" w:hanging="259"/>
        <w:jc w:val="both"/>
      </w:pPr>
      <w:r>
        <w:rPr>
          <w:b/>
          <w:color w:val="22C655"/>
        </w:rPr>
        <w:lastRenderedPageBreak/>
        <w:t xml:space="preserve">• </w:t>
      </w:r>
      <w:r>
        <w:t>Accuracy: 83.8%</w:t>
      </w:r>
    </w:p>
    <w:p w14:paraId="0E38F78B" w14:textId="77777777" w:rsidR="0002589F" w:rsidRDefault="00000000">
      <w:pPr>
        <w:pStyle w:val="ReportBody"/>
        <w:ind w:left="317" w:hanging="259"/>
        <w:jc w:val="both"/>
      </w:pPr>
      <w:r>
        <w:rPr>
          <w:b/>
          <w:color w:val="22C655"/>
        </w:rPr>
        <w:t xml:space="preserve">• </w:t>
      </w:r>
      <w:r>
        <w:t>Balanced Accuracy: 77.8%</w:t>
      </w:r>
    </w:p>
    <w:p w14:paraId="3A7D3782" w14:textId="77777777" w:rsidR="0002589F" w:rsidRDefault="00000000">
      <w:pPr>
        <w:pStyle w:val="ReportBody"/>
        <w:ind w:left="317" w:hanging="259"/>
        <w:jc w:val="both"/>
      </w:pPr>
      <w:r>
        <w:rPr>
          <w:b/>
          <w:color w:val="22C655"/>
        </w:rPr>
        <w:t xml:space="preserve">• </w:t>
      </w:r>
      <w:r>
        <w:t>Late-order Recall: 66.9%</w:t>
      </w:r>
    </w:p>
    <w:p w14:paraId="70C74FEA" w14:textId="77777777" w:rsidR="0002589F" w:rsidRDefault="00000000">
      <w:pPr>
        <w:pStyle w:val="ReportBody"/>
        <w:ind w:left="317" w:hanging="259"/>
        <w:jc w:val="both"/>
      </w:pPr>
      <w:r>
        <w:rPr>
          <w:b/>
          <w:color w:val="22C655"/>
        </w:rPr>
        <w:t xml:space="preserve">• </w:t>
      </w:r>
      <w:r>
        <w:t>Late-order F1: 65.0%</w:t>
      </w:r>
    </w:p>
    <w:p w14:paraId="2951AE1C" w14:textId="77777777" w:rsidR="0002589F" w:rsidRDefault="00000000">
      <w:pPr>
        <w:pStyle w:val="ReportBody"/>
        <w:ind w:left="317" w:hanging="259"/>
        <w:jc w:val="both"/>
      </w:pPr>
      <w:r>
        <w:rPr>
          <w:b/>
          <w:color w:val="22C655"/>
        </w:rPr>
        <w:t xml:space="preserve">• </w:t>
      </w:r>
      <w:r>
        <w:t>ROC-AUC: 0.858</w:t>
      </w:r>
    </w:p>
    <w:p w14:paraId="3D912371" w14:textId="77777777" w:rsidR="0002589F" w:rsidRDefault="00000000">
      <w:pPr>
        <w:pStyle w:val="ReportBody"/>
        <w:ind w:left="317" w:hanging="259"/>
        <w:jc w:val="both"/>
      </w:pPr>
      <w:r>
        <w:rPr>
          <w:b/>
          <w:color w:val="22C655"/>
        </w:rPr>
        <w:t xml:space="preserve">• </w:t>
      </w:r>
      <w:r>
        <w:t>PR-AUC: 0.670</w:t>
      </w:r>
    </w:p>
    <w:p w14:paraId="04097388" w14:textId="77777777" w:rsidR="0087757A" w:rsidRDefault="00000000">
      <w:pPr>
        <w:keepLines/>
        <w:spacing w:before="100" w:after="140"/>
        <w:jc w:val="center"/>
      </w:pPr>
      <w:r>
        <w:rPr>
          <w:noProof/>
        </w:rPr>
        <w:drawing>
          <wp:inline distT="0" distB="0" distL="0" distR="0" wp14:anchorId="5D7B103D" wp14:editId="6C301E8F">
            <wp:extent cx="4640580" cy="2543303"/>
            <wp:effectExtent l="0" t="0" r="0" b="0"/>
            <wp:docPr id="1396416935" name="Picture 139641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654614" cy="2550994"/>
                    </a:xfrm>
                    <a:prstGeom prst="rect">
                      <a:avLst/>
                    </a:prstGeom>
                  </pic:spPr>
                </pic:pic>
              </a:graphicData>
            </a:graphic>
          </wp:inline>
        </w:drawing>
      </w:r>
    </w:p>
    <w:p w14:paraId="79A1D4D6" w14:textId="77777777" w:rsidR="0002589F" w:rsidRDefault="00000000">
      <w:pPr>
        <w:pStyle w:val="ReportBody"/>
        <w:jc w:val="both"/>
      </w:pPr>
      <w:r>
        <w:t xml:space="preserve">In the Ensemble Feature Importance, the most important variables included </w:t>
      </w:r>
      <w:proofErr w:type="spellStart"/>
      <w:r>
        <w:t>order_fare</w:t>
      </w:r>
      <w:proofErr w:type="spellEnd"/>
      <w:r>
        <w:t xml:space="preserve">, </w:t>
      </w:r>
      <w:proofErr w:type="spellStart"/>
      <w:r>
        <w:t>fare_per_km</w:t>
      </w:r>
      <w:proofErr w:type="spellEnd"/>
      <w:r>
        <w:t xml:space="preserve">, </w:t>
      </w:r>
      <w:proofErr w:type="spellStart"/>
      <w:r>
        <w:t>city_district</w:t>
      </w:r>
      <w:proofErr w:type="spellEnd"/>
      <w:r>
        <w:t>, district, Weekday, and Month.</w:t>
      </w:r>
    </w:p>
    <w:p w14:paraId="506F0AEE" w14:textId="77777777" w:rsidR="0002589F" w:rsidRDefault="00000000">
      <w:pPr>
        <w:pStyle w:val="ReportBody"/>
        <w:jc w:val="both"/>
      </w:pPr>
      <w:r>
        <w:t>SHAP Analysis also identified Fare, Fare per Distance, Calendar Variables, and Geography among the most important Predictive Features.</w:t>
      </w:r>
    </w:p>
    <w:p w14:paraId="4F032999" w14:textId="77777777" w:rsidR="0087757A" w:rsidRDefault="00000000">
      <w:pPr>
        <w:keepLines/>
        <w:spacing w:before="100" w:after="140"/>
        <w:jc w:val="center"/>
      </w:pPr>
      <w:r>
        <w:rPr>
          <w:noProof/>
        </w:rPr>
        <w:drawing>
          <wp:inline distT="0" distB="0" distL="0" distR="0" wp14:anchorId="69F94A58" wp14:editId="5055D6BB">
            <wp:extent cx="3272797" cy="3909060"/>
            <wp:effectExtent l="0" t="0" r="0" b="0"/>
            <wp:docPr id="1396416937" name="Picture 139641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43"/>
                    <a:stretch>
                      <a:fillRect/>
                    </a:stretch>
                  </pic:blipFill>
                  <pic:spPr>
                    <a:xfrm>
                      <a:off x="0" y="0"/>
                      <a:ext cx="3283621" cy="3921988"/>
                    </a:xfrm>
                    <a:prstGeom prst="rect">
                      <a:avLst/>
                    </a:prstGeom>
                  </pic:spPr>
                </pic:pic>
              </a:graphicData>
            </a:graphic>
          </wp:inline>
        </w:drawing>
      </w:r>
    </w:p>
    <w:p w14:paraId="475FA3F4" w14:textId="77777777" w:rsidR="0002589F" w:rsidRDefault="00000000">
      <w:pPr>
        <w:pStyle w:val="ReportBody"/>
        <w:jc w:val="both"/>
      </w:pPr>
      <w:r>
        <w:lastRenderedPageBreak/>
        <w:t>This result shows that BATR reflects a combination of Geography, Time, and Order Characteristics, and its relationship with the variables is not purely Linear.</w:t>
      </w:r>
    </w:p>
    <w:p w14:paraId="3B21AB85" w14:textId="77777777" w:rsidR="0002589F" w:rsidRDefault="00000000">
      <w:pPr>
        <w:pStyle w:val="ReportBody"/>
        <w:jc w:val="both"/>
      </w:pPr>
      <w:r>
        <w:t>However, Predictive Importance does not imply Causal Importance. Machine Learning was therefore used for Screening and Pattern identification, not for determining Root Causes.</w:t>
      </w:r>
    </w:p>
    <w:p w14:paraId="15BDEC07" w14:textId="77777777" w:rsidR="0002589F" w:rsidRDefault="00EC0C87">
      <w:pPr>
        <w:pStyle w:val="ReportH2"/>
        <w:keepNext/>
      </w:pPr>
      <w:r>
        <w:t>2.16. Direct Answers to the Questions Defined in Task 1</w:t>
      </w:r>
    </w:p>
    <w:p w14:paraId="321492CC" w14:textId="77777777" w:rsidR="0002589F" w:rsidRDefault="00000000">
      <w:pPr>
        <w:pStyle w:val="ReportBody"/>
        <w:jc w:val="both"/>
      </w:pPr>
      <w:r>
        <w:t>To connect the analytical results directly to the questions defined at the beginning of the report, each question is summarized below.</w:t>
      </w:r>
    </w:p>
    <w:p w14:paraId="5A50762C" w14:textId="77777777" w:rsidR="0002589F" w:rsidRDefault="00000000">
      <w:pPr>
        <w:pStyle w:val="ReportH3"/>
        <w:keepNext/>
      </w:pPr>
      <w:r>
        <w:t>Question 1 - In which Cities and Districts is BATR15 lower, and where are the most Late Orders generated?</w:t>
      </w:r>
    </w:p>
    <w:p w14:paraId="5BD25C8F" w14:textId="77777777" w:rsidR="0002589F" w:rsidRDefault="00000000">
      <w:pPr>
        <w:pStyle w:val="ReportBody"/>
        <w:jc w:val="both"/>
      </w:pPr>
      <w:r>
        <w:t>City K, with BATR15 of 72.43%, is the weakest City and generates 63.6% of all Late Orders. The most important District by Impact is K-1480, with 8,018 Late Orders. In terms of Local Underperformance, U-1400 has the most severe issue, with a Context Gap of approximately -11.17 pp. Both Severity and Volume should therefore be considered when selecting Interventions.</w:t>
      </w:r>
    </w:p>
    <w:p w14:paraId="3035CD57" w14:textId="77777777" w:rsidR="0002589F" w:rsidRDefault="00000000">
      <w:pPr>
        <w:pStyle w:val="ReportH3"/>
        <w:keepNext/>
      </w:pPr>
      <w:r>
        <w:t>Question 2 - Are the problems temporary or persistent?</w:t>
      </w:r>
    </w:p>
    <w:p w14:paraId="1B1351F5" w14:textId="77777777" w:rsidR="0002589F" w:rsidRDefault="00000000">
      <w:pPr>
        <w:pStyle w:val="ReportBody"/>
        <w:jc w:val="both"/>
      </w:pPr>
      <w:r>
        <w:t>City K performs poorly in all three months, and its Core Districts show similar patterns across different Peak Hours. The K problem is therefore persistent and cannot be explained by a short-term Incident.</w:t>
      </w:r>
    </w:p>
    <w:p w14:paraId="4F3BE531" w14:textId="77777777" w:rsidR="0002589F" w:rsidRDefault="00000000">
      <w:pPr>
        <w:pStyle w:val="ReportBody"/>
        <w:jc w:val="both"/>
      </w:pPr>
      <w:r>
        <w:t>City U is more dynamic. Performance improved in September and deteriorated in October, with most of the new deterioration driven by Arrival Time. City B improved over the period.</w:t>
      </w:r>
    </w:p>
    <w:p w14:paraId="47D463B0" w14:textId="77777777" w:rsidR="0002589F" w:rsidRDefault="00000000">
      <w:pPr>
        <w:pStyle w:val="ReportH3"/>
        <w:keepNext/>
      </w:pPr>
      <w:r>
        <w:t>Question 3 - In weak areas, is the problem Acceptance or Arrival?</w:t>
      </w:r>
    </w:p>
    <w:p w14:paraId="3A013D71" w14:textId="77777777" w:rsidR="0002589F" w:rsidRDefault="00000000">
      <w:pPr>
        <w:pStyle w:val="ReportBody"/>
        <w:ind w:left="317" w:hanging="259"/>
        <w:jc w:val="both"/>
      </w:pPr>
      <w:r>
        <w:rPr>
          <w:b/>
          <w:color w:val="22C655"/>
        </w:rPr>
        <w:t xml:space="preserve">• </w:t>
      </w:r>
      <w:r>
        <w:t>K-1480, K-1512, K-1528, and K-1484: mainly Acceptance</w:t>
      </w:r>
    </w:p>
    <w:p w14:paraId="5C9EDE1B" w14:textId="77777777" w:rsidR="0002589F" w:rsidRDefault="00000000">
      <w:pPr>
        <w:pStyle w:val="ReportBody"/>
        <w:ind w:left="317" w:hanging="259"/>
        <w:jc w:val="both"/>
      </w:pPr>
      <w:r>
        <w:rPr>
          <w:b/>
          <w:color w:val="22C655"/>
        </w:rPr>
        <w:t xml:space="preserve">• </w:t>
      </w:r>
      <w:r>
        <w:t>U-1400: mainly Acceptance</w:t>
      </w:r>
    </w:p>
    <w:p w14:paraId="55BBABA4" w14:textId="77777777" w:rsidR="0002589F" w:rsidRDefault="00000000">
      <w:pPr>
        <w:pStyle w:val="ReportBody"/>
        <w:ind w:left="317" w:hanging="259"/>
        <w:jc w:val="both"/>
      </w:pPr>
      <w:r>
        <w:rPr>
          <w:b/>
          <w:color w:val="22C655"/>
        </w:rPr>
        <w:t xml:space="preserve">• </w:t>
      </w:r>
      <w:r>
        <w:t>B-3740: mainly Arrival</w:t>
      </w:r>
    </w:p>
    <w:p w14:paraId="1BB499C2" w14:textId="77777777" w:rsidR="0002589F" w:rsidRDefault="00000000">
      <w:pPr>
        <w:pStyle w:val="ReportBody"/>
        <w:ind w:left="317" w:hanging="259"/>
        <w:jc w:val="both"/>
      </w:pPr>
      <w:r>
        <w:rPr>
          <w:b/>
          <w:color w:val="22C655"/>
        </w:rPr>
        <w:t xml:space="preserve">• </w:t>
      </w:r>
      <w:r>
        <w:t>K-4176, K-4532, and K-4732: mainly Arrival</w:t>
      </w:r>
    </w:p>
    <w:p w14:paraId="7A7B5F85" w14:textId="77777777" w:rsidR="0002589F" w:rsidRDefault="00000000">
      <w:pPr>
        <w:pStyle w:val="ReportBody"/>
        <w:ind w:left="317" w:hanging="259"/>
        <w:jc w:val="both"/>
      </w:pPr>
      <w:r>
        <w:rPr>
          <w:b/>
          <w:color w:val="22C655"/>
        </w:rPr>
        <w:t xml:space="preserve">• </w:t>
      </w:r>
      <w:r>
        <w:t>U-1428: Mixed</w:t>
      </w:r>
    </w:p>
    <w:p w14:paraId="6A0C6C6C" w14:textId="77777777" w:rsidR="0002589F" w:rsidRDefault="00000000">
      <w:pPr>
        <w:pStyle w:val="ReportBody"/>
        <w:ind w:left="317" w:hanging="259"/>
        <w:jc w:val="both"/>
      </w:pPr>
      <w:r>
        <w:rPr>
          <w:b/>
          <w:color w:val="22C655"/>
        </w:rPr>
        <w:t xml:space="preserve">• </w:t>
      </w:r>
      <w:r>
        <w:t>City U deterioration from September to October: mainly Arrival</w:t>
      </w:r>
    </w:p>
    <w:p w14:paraId="79A855DB" w14:textId="77777777" w:rsidR="0002589F" w:rsidRDefault="00000000">
      <w:pPr>
        <w:pStyle w:val="ReportBody"/>
        <w:jc w:val="both"/>
      </w:pPr>
      <w:r>
        <w:t>There is therefore no single Root Cause for the entire network.</w:t>
      </w:r>
    </w:p>
    <w:p w14:paraId="49F29E9B" w14:textId="77777777" w:rsidR="0002589F" w:rsidRDefault="00000000">
      <w:pPr>
        <w:pStyle w:val="ReportH3"/>
        <w:keepNext/>
      </w:pPr>
      <w:r>
        <w:t>Question 4 - What temporal patterns exist?</w:t>
      </w:r>
    </w:p>
    <w:p w14:paraId="7BBB7772" w14:textId="77777777" w:rsidR="0002589F" w:rsidRDefault="00000000">
      <w:pPr>
        <w:pStyle w:val="ReportBody"/>
        <w:jc w:val="both"/>
      </w:pPr>
      <w:r>
        <w:t>Lunch Peak and Dinner Peak are the weakest periods. Hours 12-13 and 18-21 carry the greatest Risk. Thursday and Friday are slightly weaker than other days, but the Day-of-Week effect is smaller than the effects of City, District, and Hour. City K remained weak throughout all three months, confirming that its main issue is persistent.</w:t>
      </w:r>
    </w:p>
    <w:p w14:paraId="61E25A21" w14:textId="77777777" w:rsidR="0002589F" w:rsidRDefault="00000000">
      <w:pPr>
        <w:pStyle w:val="ReportH3"/>
        <w:keepNext/>
      </w:pPr>
      <w:r>
        <w:t>Question 5 - How are the dimensions related to BATR?</w:t>
      </w:r>
    </w:p>
    <w:p w14:paraId="43A89ECC" w14:textId="77777777" w:rsidR="0002589F" w:rsidRDefault="00000000">
      <w:pPr>
        <w:pStyle w:val="ReportBody"/>
        <w:jc w:val="both"/>
      </w:pPr>
      <w:r>
        <w:t>The relationships are both Linear and Non-linear, and Raw Comparisons can be misleading for some variables. Fare has a strong Predictive relationship with BATR, but a substantial part of this relationship is shared with Badge, Geography, and Distance. Distance has a weaker direct relationship.</w:t>
      </w:r>
    </w:p>
    <w:p w14:paraId="36E0C6C9" w14:textId="77777777" w:rsidR="0002589F" w:rsidRDefault="00000000">
      <w:pPr>
        <w:pStyle w:val="ReportBody"/>
        <w:jc w:val="both"/>
      </w:pPr>
      <w:r>
        <w:t>The initial Fare-per-Distance Hypothesis is not supported. Batch is a clear example of Selection Bias: Raw Data makes it appear slightly better, while Matching and Regression reverse the direction of the relationship. Delayed Badge also has a very strong relationship with BATR, but it is primarily an Indicator of the Acceptance Process rather than a Root Cause.</w:t>
      </w:r>
    </w:p>
    <w:p w14:paraId="6836DC37" w14:textId="77777777" w:rsidR="0002589F" w:rsidRDefault="00000000">
      <w:pPr>
        <w:pStyle w:val="ReportH3"/>
        <w:keepNext/>
      </w:pPr>
      <w:r>
        <w:t>Question 6 - Do specific bikers have weak performance?</w:t>
      </w:r>
    </w:p>
    <w:p w14:paraId="1BAB29F6" w14:textId="77777777" w:rsidR="0002589F" w:rsidRDefault="00000000">
      <w:pPr>
        <w:pStyle w:val="ReportBody"/>
        <w:jc w:val="both"/>
      </w:pPr>
      <w:r>
        <w:t xml:space="preserve">Acceptance Time cannot be directly attributed to the final biker, so the Biker Analysis focused on Arrival Time. Bikers with high Adjusted Arrival Time account for approximately 10% to 11% of Orders but 15% to 17% of Late </w:t>
      </w:r>
      <w:r>
        <w:lastRenderedPageBreak/>
        <w:t>Orders, and their performance is also relatively persistent over time. Biker-level Investigation therefore has operational value, but definitive Attribution requires GPS, Route, and Traffic Data.</w:t>
      </w:r>
    </w:p>
    <w:p w14:paraId="10757F23" w14:textId="77777777" w:rsidR="0002589F" w:rsidRDefault="00000000">
      <w:pPr>
        <w:pStyle w:val="ReportH3"/>
        <w:keepNext/>
      </w:pPr>
      <w:r>
        <w:t>Question 7 - Are District problems driven by a few specific Vendors?</w:t>
      </w:r>
    </w:p>
    <w:p w14:paraId="069B211C" w14:textId="77777777" w:rsidR="0002589F" w:rsidRDefault="00000000">
      <w:pPr>
        <w:pStyle w:val="ReportBody"/>
        <w:jc w:val="both"/>
      </w:pPr>
      <w:r>
        <w:t>The evidence indicates that the problem is broad-based in the K Core, U-1400, B-3740, and the K Arrival-heavy Districts. In the K Core, the share of Late Orders generated by large Vendors is approximately proportional to their share of Order Volume. In U-1400, all high-volume Vendors have Acceptance P90 above the City Baseline. In B-3740, approximately 97% of high-volume Vendors have Arrival P90 above the City Baseline. An Intervention focused only on a few specific Restaurants would therefore probably not address the main problem.</w:t>
      </w:r>
    </w:p>
    <w:p w14:paraId="0851D5EA" w14:textId="77777777" w:rsidR="0002589F" w:rsidRDefault="0002589F"/>
    <w:p w14:paraId="468821F6" w14:textId="77777777" w:rsidR="0002589F" w:rsidRDefault="00000000">
      <w:pPr>
        <w:pStyle w:val="ReportH1"/>
        <w:keepNext/>
      </w:pPr>
      <w:r>
        <w:t>Task 3 – Root Cause Analysis</w:t>
      </w:r>
    </w:p>
    <w:p w14:paraId="6F8BBDCB" w14:textId="77777777" w:rsidR="0002589F" w:rsidRDefault="00000000">
      <w:pPr>
        <w:pStyle w:val="ReportBody"/>
        <w:jc w:val="both"/>
      </w:pPr>
      <w:r>
        <w:t>In the RCA, I distinguish between Evidence-supported Process Problems and Operational Root-Cause Hypotheses. The data can identify whether Delay is generated mainly in Acceptance or Arrival, but in some cases additional information is required to determine the exact operational cause.</w:t>
      </w:r>
    </w:p>
    <w:p w14:paraId="5EFD165F" w14:textId="77777777" w:rsidR="0002589F" w:rsidRDefault="00F878EC">
      <w:pPr>
        <w:pStyle w:val="ReportH2"/>
        <w:keepNext/>
      </w:pPr>
      <w:r>
        <w:t>3.1. Core K Districts – Acceptance-Side Bottleneck</w:t>
      </w:r>
    </w:p>
    <w:p w14:paraId="2E501DA5" w14:textId="77777777" w:rsidR="0002589F" w:rsidRDefault="00000000">
      <w:pPr>
        <w:pStyle w:val="ReportBody"/>
        <w:jc w:val="both"/>
      </w:pPr>
      <w:r>
        <w:t>The most important Process Problem is observed in K-1480, K-1512, K-1528, and, to a lesser extent, K-1484. These four Districts generate approximately 71.4% of all Late Orders in City K. All of them continue to show Local Underperformance after Context Adjustment.</w:t>
      </w:r>
    </w:p>
    <w:p w14:paraId="528E0254" w14:textId="77777777" w:rsidR="0002589F" w:rsidRDefault="00000000">
      <w:pPr>
        <w:pStyle w:val="ReportBody"/>
        <w:jc w:val="both"/>
      </w:pPr>
      <w:r>
        <w:t>Among Late Orders, the increase in Acceptance Median is approximately 11 to 13 minutes, while the increase in Arrival Median is approximately 3 to 5 minutes. In K-1480, K-1512, and K-1528, High Load causes a 10 to 19 Percentage Point decline in BATR15, with the deterioration occurring mainly in Acceptance.</w:t>
      </w:r>
    </w:p>
    <w:p w14:paraId="2CFC43FB" w14:textId="77777777" w:rsidR="0087757A" w:rsidRDefault="00000000">
      <w:pPr>
        <w:spacing w:before="100" w:after="140"/>
        <w:jc w:val="center"/>
      </w:pPr>
      <w:r>
        <w:rPr>
          <w:noProof/>
        </w:rPr>
        <w:drawing>
          <wp:inline distT="0" distB="0" distL="0" distR="0" wp14:anchorId="4A849124" wp14:editId="5AC0FE59">
            <wp:extent cx="5623560" cy="3099085"/>
            <wp:effectExtent l="0" t="0" r="0" b="0"/>
            <wp:docPr id="1396416915" name="Picture 139641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623560" cy="3099085"/>
                    </a:xfrm>
                    <a:prstGeom prst="rect">
                      <a:avLst/>
                    </a:prstGeom>
                  </pic:spPr>
                </pic:pic>
              </a:graphicData>
            </a:graphic>
          </wp:inline>
        </w:drawing>
      </w:r>
    </w:p>
    <w:p w14:paraId="64C8CA80" w14:textId="77777777" w:rsidR="0002589F" w:rsidRDefault="00000000">
      <w:pPr>
        <w:pStyle w:val="ReportBody"/>
        <w:jc w:val="both"/>
      </w:pPr>
      <w:r>
        <w:t>Delayed Offer Rate is also approximately 27% to 30% in these Districts, substantially above the City K average. Vendor Analysis shows that the problem is not limited to a few specific Restaurants.</w:t>
      </w:r>
    </w:p>
    <w:p w14:paraId="060D73EF" w14:textId="77777777" w:rsidR="0002589F" w:rsidRDefault="00000000">
      <w:pPr>
        <w:pStyle w:val="ReportBody"/>
        <w:jc w:val="both"/>
      </w:pPr>
      <w:r>
        <w:t>The evidence is therefore consistent with the Hypothesis that, during Peak Load, Effective Supply or Assignment Capacity is insufficient relative to Demand, causing Orders to remain unaccepted for longer periods.</w:t>
      </w:r>
    </w:p>
    <w:p w14:paraId="4D254CB9" w14:textId="77777777" w:rsidR="0002589F" w:rsidRDefault="00000000">
      <w:pPr>
        <w:pStyle w:val="ReportBody"/>
        <w:jc w:val="both"/>
      </w:pPr>
      <w:r>
        <w:t>This mechanism may be caused by an insufficient number of Available Bikers, poor Supply Positioning, Offer Ignore/Rejection, Assignment Inefficiency, or multiple Re-offers.</w:t>
      </w:r>
    </w:p>
    <w:p w14:paraId="2AFD3830" w14:textId="77777777" w:rsidR="0002589F" w:rsidRDefault="00000000">
      <w:pPr>
        <w:pStyle w:val="ReportH3"/>
        <w:keepNext/>
      </w:pPr>
      <w:r>
        <w:lastRenderedPageBreak/>
        <w:t>Data Required to Confirm</w:t>
      </w:r>
    </w:p>
    <w:p w14:paraId="4F616141" w14:textId="77777777" w:rsidR="0002589F" w:rsidRDefault="00000000">
      <w:pPr>
        <w:pStyle w:val="ReportBody"/>
        <w:ind w:left="317" w:hanging="259"/>
        <w:jc w:val="both"/>
      </w:pPr>
      <w:r>
        <w:rPr>
          <w:b/>
          <w:color w:val="22C655"/>
        </w:rPr>
        <w:t xml:space="preserve">• </w:t>
      </w:r>
      <w:r>
        <w:t>Active / Available Biker Count</w:t>
      </w:r>
    </w:p>
    <w:p w14:paraId="65DCCFF4" w14:textId="77777777" w:rsidR="0002589F" w:rsidRDefault="00000000">
      <w:pPr>
        <w:pStyle w:val="ReportBody"/>
        <w:ind w:left="317" w:hanging="259"/>
        <w:jc w:val="both"/>
      </w:pPr>
      <w:r>
        <w:rPr>
          <w:b/>
          <w:color w:val="22C655"/>
        </w:rPr>
        <w:t xml:space="preserve">• </w:t>
      </w:r>
      <w:r>
        <w:t>Biker Location at Offer Time</w:t>
      </w:r>
    </w:p>
    <w:p w14:paraId="6322BF92" w14:textId="77777777" w:rsidR="0002589F" w:rsidRDefault="00000000">
      <w:pPr>
        <w:pStyle w:val="ReportBody"/>
        <w:ind w:left="317" w:hanging="259"/>
        <w:jc w:val="both"/>
      </w:pPr>
      <w:r>
        <w:rPr>
          <w:b/>
          <w:color w:val="22C655"/>
        </w:rPr>
        <w:t xml:space="preserve">• </w:t>
      </w:r>
      <w:r>
        <w:t>Offer Attempts per Order</w:t>
      </w:r>
    </w:p>
    <w:p w14:paraId="471C2E83" w14:textId="77777777" w:rsidR="0002589F" w:rsidRDefault="00000000">
      <w:pPr>
        <w:pStyle w:val="ReportBody"/>
        <w:ind w:left="317" w:hanging="259"/>
        <w:jc w:val="both"/>
      </w:pPr>
      <w:r>
        <w:rPr>
          <w:b/>
          <w:color w:val="22C655"/>
        </w:rPr>
        <w:t xml:space="preserve">• </w:t>
      </w:r>
      <w:r>
        <w:t>Offer Recipients</w:t>
      </w:r>
    </w:p>
    <w:p w14:paraId="1F3135B4" w14:textId="77777777" w:rsidR="0002589F" w:rsidRDefault="00000000">
      <w:pPr>
        <w:pStyle w:val="ReportBody"/>
        <w:ind w:left="317" w:hanging="259"/>
        <w:jc w:val="both"/>
      </w:pPr>
      <w:r>
        <w:rPr>
          <w:b/>
          <w:color w:val="22C655"/>
        </w:rPr>
        <w:t xml:space="preserve">• </w:t>
      </w:r>
      <w:r>
        <w:t>Reject / Ignore Events</w:t>
      </w:r>
    </w:p>
    <w:p w14:paraId="3DE5F343" w14:textId="77777777" w:rsidR="0002589F" w:rsidRDefault="00000000">
      <w:pPr>
        <w:pStyle w:val="ReportBody"/>
        <w:ind w:left="317" w:hanging="259"/>
        <w:jc w:val="both"/>
      </w:pPr>
      <w:r>
        <w:rPr>
          <w:b/>
          <w:color w:val="22C655"/>
        </w:rPr>
        <w:t xml:space="preserve">• </w:t>
      </w:r>
      <w:r>
        <w:t>Offer Acceptance Rate</w:t>
      </w:r>
    </w:p>
    <w:p w14:paraId="39B22602" w14:textId="77777777" w:rsidR="0002589F" w:rsidRDefault="00000000">
      <w:pPr>
        <w:pStyle w:val="ReportBody"/>
        <w:ind w:left="317" w:hanging="259"/>
        <w:jc w:val="both"/>
      </w:pPr>
      <w:r>
        <w:rPr>
          <w:b/>
          <w:color w:val="22C655"/>
        </w:rPr>
        <w:t xml:space="preserve">• </w:t>
      </w:r>
      <w:r>
        <w:t>Compensation / Incentive</w:t>
      </w:r>
    </w:p>
    <w:p w14:paraId="0268FE4F" w14:textId="77777777" w:rsidR="0087757A" w:rsidRDefault="00000000">
      <w:pPr>
        <w:spacing w:before="100" w:after="140"/>
        <w:jc w:val="center"/>
      </w:pPr>
      <w:r>
        <w:rPr>
          <w:noProof/>
        </w:rPr>
        <w:drawing>
          <wp:inline distT="0" distB="0" distL="0" distR="0" wp14:anchorId="38EA883B" wp14:editId="1879087E">
            <wp:extent cx="5532120" cy="3275933"/>
            <wp:effectExtent l="0" t="0" r="0" b="0"/>
            <wp:docPr id="1396416916" name="Picture 139641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532120" cy="3275933"/>
                    </a:xfrm>
                    <a:prstGeom prst="rect">
                      <a:avLst/>
                    </a:prstGeom>
                  </pic:spPr>
                </pic:pic>
              </a:graphicData>
            </a:graphic>
          </wp:inline>
        </w:drawing>
      </w:r>
    </w:p>
    <w:p w14:paraId="10F0DF8A" w14:textId="77777777" w:rsidR="0002589F" w:rsidRDefault="00F878EC">
      <w:pPr>
        <w:pStyle w:val="ReportH2"/>
        <w:keepNext/>
      </w:pPr>
      <w:r>
        <w:t>3.2. U-1400 – Broad Local Acceptance Problem</w:t>
      </w:r>
    </w:p>
    <w:p w14:paraId="03BC6584" w14:textId="77777777" w:rsidR="0002589F" w:rsidRDefault="00000000">
      <w:pPr>
        <w:pStyle w:val="ReportH3"/>
        <w:keepNext/>
      </w:pPr>
      <w:r>
        <w:t>Evidence</w:t>
      </w:r>
    </w:p>
    <w:p w14:paraId="6D8F1BCB" w14:textId="77777777" w:rsidR="0002589F" w:rsidRDefault="00000000">
      <w:pPr>
        <w:pStyle w:val="ReportBody"/>
        <w:jc w:val="both"/>
      </w:pPr>
      <w:r>
        <w:t>U-1400 has a BATR15 of approximately 69.8% and a Context Gap of approximately -11.17 pp, the most severe Gap among Districts with meaningful Volume.</w:t>
      </w:r>
    </w:p>
    <w:p w14:paraId="262A2658" w14:textId="77777777" w:rsidR="0002589F" w:rsidRDefault="00000000">
      <w:pPr>
        <w:pStyle w:val="ReportBody"/>
        <w:jc w:val="both"/>
      </w:pPr>
      <w:r>
        <w:t>For Late Orders, Δ Median Acceptance is approximately +15 minutes, while Δ Median Arrival is approximately +3 minutes. All high-volume Vendors have Acceptance P90 above the City U Baseline, and Delayed Offer Rate is approximately 24.2%.</w:t>
      </w:r>
    </w:p>
    <w:p w14:paraId="3A0DD184" w14:textId="77777777" w:rsidR="0002589F" w:rsidRDefault="00000000">
      <w:pPr>
        <w:pStyle w:val="ReportBody"/>
        <w:jc w:val="both"/>
      </w:pPr>
      <w:r>
        <w:t>However, High Load deteriorates performance by only approximately 2.5 Percentage Points, and Adjusted Acceptance remains almost unchanged. U-1400 therefore has a genuine Acceptance Problem, but there is not enough evidence to attribute it to Order Volume or Supply Pressure.</w:t>
      </w:r>
    </w:p>
    <w:p w14:paraId="3F2B7CBC" w14:textId="77777777" w:rsidR="0002589F" w:rsidRDefault="00000000">
      <w:pPr>
        <w:pStyle w:val="ReportBody"/>
        <w:jc w:val="both"/>
      </w:pPr>
      <w:r>
        <w:t>The main Hypotheses are:</w:t>
      </w:r>
    </w:p>
    <w:p w14:paraId="025D1297" w14:textId="77777777" w:rsidR="0002589F" w:rsidRDefault="00000000">
      <w:pPr>
        <w:pStyle w:val="ReportBody"/>
        <w:ind w:left="317" w:hanging="259"/>
        <w:jc w:val="both"/>
      </w:pPr>
      <w:r>
        <w:rPr>
          <w:b/>
          <w:color w:val="22C655"/>
        </w:rPr>
        <w:t xml:space="preserve">• </w:t>
      </w:r>
      <w:r>
        <w:t>Offers are sent to bikers who are poorly positioned in terms of Location.</w:t>
      </w:r>
    </w:p>
    <w:p w14:paraId="479ED99C" w14:textId="77777777" w:rsidR="0002589F" w:rsidRDefault="00000000">
      <w:pPr>
        <w:pStyle w:val="ReportBody"/>
        <w:ind w:left="317" w:hanging="259"/>
        <w:jc w:val="both"/>
      </w:pPr>
      <w:r>
        <w:rPr>
          <w:b/>
          <w:color w:val="22C655"/>
        </w:rPr>
        <w:t xml:space="preserve">• </w:t>
      </w:r>
      <w:r>
        <w:t>Reject / Ignore Rate is high.</w:t>
      </w:r>
    </w:p>
    <w:p w14:paraId="340F1CB4" w14:textId="77777777" w:rsidR="0002589F" w:rsidRDefault="00000000">
      <w:pPr>
        <w:pStyle w:val="ReportBody"/>
        <w:ind w:left="317" w:hanging="259"/>
        <w:jc w:val="both"/>
      </w:pPr>
      <w:r>
        <w:rPr>
          <w:b/>
          <w:color w:val="22C655"/>
        </w:rPr>
        <w:t xml:space="preserve">• </w:t>
      </w:r>
      <w:r>
        <w:t>The number of Re-offers is high.</w:t>
      </w:r>
    </w:p>
    <w:p w14:paraId="42CCE681" w14:textId="77777777" w:rsidR="0002589F" w:rsidRDefault="00000000">
      <w:pPr>
        <w:pStyle w:val="ReportBody"/>
        <w:ind w:left="317" w:hanging="259"/>
        <w:jc w:val="both"/>
      </w:pPr>
      <w:r>
        <w:rPr>
          <w:b/>
          <w:color w:val="22C655"/>
        </w:rPr>
        <w:t xml:space="preserve">• </w:t>
      </w:r>
      <w:r>
        <w:t>Offer Attractiveness is insufficient.</w:t>
      </w:r>
    </w:p>
    <w:p w14:paraId="49B3B6C8" w14:textId="77777777" w:rsidR="0002589F" w:rsidRDefault="00000000">
      <w:pPr>
        <w:pStyle w:val="ReportBody"/>
        <w:ind w:left="317" w:hanging="259"/>
        <w:jc w:val="both"/>
      </w:pPr>
      <w:r>
        <w:rPr>
          <w:b/>
          <w:color w:val="22C655"/>
        </w:rPr>
        <w:t xml:space="preserve">• </w:t>
      </w:r>
      <w:r>
        <w:t>Available Bikers are located in an unsuitable part of the District.</w:t>
      </w:r>
    </w:p>
    <w:p w14:paraId="0E780148" w14:textId="77777777" w:rsidR="0002589F" w:rsidRDefault="00000000">
      <w:pPr>
        <w:pStyle w:val="ReportH3"/>
        <w:keepNext/>
      </w:pPr>
      <w:r>
        <w:lastRenderedPageBreak/>
        <w:t>Data Required</w:t>
      </w:r>
    </w:p>
    <w:p w14:paraId="2CD5ECD7" w14:textId="77777777" w:rsidR="0002589F" w:rsidRDefault="00000000">
      <w:pPr>
        <w:pStyle w:val="ReportBody"/>
        <w:ind w:left="317" w:hanging="259"/>
        <w:jc w:val="both"/>
      </w:pPr>
      <w:r>
        <w:rPr>
          <w:b/>
          <w:color w:val="22C655"/>
        </w:rPr>
        <w:t xml:space="preserve">• </w:t>
      </w:r>
      <w:r>
        <w:t>Complete Offer Funnel</w:t>
      </w:r>
    </w:p>
    <w:p w14:paraId="25EBCB19" w14:textId="77777777" w:rsidR="0002589F" w:rsidRDefault="00000000">
      <w:pPr>
        <w:pStyle w:val="ReportBody"/>
        <w:ind w:left="317" w:hanging="259"/>
        <w:jc w:val="both"/>
      </w:pPr>
      <w:r>
        <w:rPr>
          <w:b/>
          <w:color w:val="22C655"/>
        </w:rPr>
        <w:t xml:space="preserve">• </w:t>
      </w:r>
      <w:r>
        <w:t>Recipient Biker</w:t>
      </w:r>
    </w:p>
    <w:p w14:paraId="61DB5380" w14:textId="77777777" w:rsidR="0002589F" w:rsidRDefault="00000000">
      <w:pPr>
        <w:pStyle w:val="ReportBody"/>
        <w:ind w:left="317" w:hanging="259"/>
        <w:jc w:val="both"/>
      </w:pPr>
      <w:r>
        <w:rPr>
          <w:b/>
          <w:color w:val="22C655"/>
        </w:rPr>
        <w:t xml:space="preserve">• </w:t>
      </w:r>
      <w:r>
        <w:t>Reject / Ignore Decision</w:t>
      </w:r>
    </w:p>
    <w:p w14:paraId="361F320A" w14:textId="77777777" w:rsidR="0002589F" w:rsidRDefault="00000000">
      <w:pPr>
        <w:pStyle w:val="ReportBody"/>
        <w:ind w:left="317" w:hanging="259"/>
        <w:jc w:val="both"/>
      </w:pPr>
      <w:r>
        <w:rPr>
          <w:b/>
          <w:color w:val="22C655"/>
        </w:rPr>
        <w:t xml:space="preserve">• </w:t>
      </w:r>
      <w:r>
        <w:t>Number of Re-offers</w:t>
      </w:r>
    </w:p>
    <w:p w14:paraId="65CF699F" w14:textId="77777777" w:rsidR="0002589F" w:rsidRDefault="00000000">
      <w:pPr>
        <w:pStyle w:val="ReportBody"/>
        <w:ind w:left="317" w:hanging="259"/>
        <w:jc w:val="both"/>
      </w:pPr>
      <w:r>
        <w:rPr>
          <w:b/>
          <w:color w:val="22C655"/>
        </w:rPr>
        <w:t xml:space="preserve">• </w:t>
      </w:r>
      <w:r>
        <w:t>Offered Incentive</w:t>
      </w:r>
    </w:p>
    <w:p w14:paraId="6113D73F" w14:textId="77777777" w:rsidR="0002589F" w:rsidRDefault="00000000">
      <w:pPr>
        <w:pStyle w:val="ReportBody"/>
        <w:ind w:left="317" w:hanging="259"/>
        <w:jc w:val="both"/>
      </w:pPr>
      <w:r>
        <w:rPr>
          <w:b/>
          <w:color w:val="22C655"/>
        </w:rPr>
        <w:t xml:space="preserve">• </w:t>
      </w:r>
      <w:r>
        <w:t>Biker GPS at Offer</w:t>
      </w:r>
    </w:p>
    <w:p w14:paraId="51356799" w14:textId="77777777" w:rsidR="0002589F" w:rsidRDefault="00000000">
      <w:pPr>
        <w:pStyle w:val="ReportBody"/>
        <w:ind w:left="317" w:hanging="259"/>
        <w:jc w:val="both"/>
      </w:pPr>
      <w:r>
        <w:rPr>
          <w:b/>
          <w:color w:val="22C655"/>
        </w:rPr>
        <w:t xml:space="preserve">• </w:t>
      </w:r>
      <w:r>
        <w:t>Biker-to-Restaurant Distance</w:t>
      </w:r>
    </w:p>
    <w:p w14:paraId="08D43F03" w14:textId="77777777" w:rsidR="0002589F" w:rsidRDefault="00F878EC">
      <w:pPr>
        <w:pStyle w:val="ReportH2"/>
        <w:keepNext/>
      </w:pPr>
      <w:r>
        <w:t>3.3. B-3740 – Post-Acceptance Arrival Problem</w:t>
      </w:r>
    </w:p>
    <w:p w14:paraId="5182152E" w14:textId="77777777" w:rsidR="0002589F" w:rsidRDefault="00000000">
      <w:pPr>
        <w:pStyle w:val="ReportBody"/>
        <w:jc w:val="both"/>
      </w:pPr>
      <w:r>
        <w:t>BATR15 in this District is approximately 85.2%, but given its Context it would be expected to be approximately 91.8%. The Context Gap is -6.15 pp.</w:t>
      </w:r>
    </w:p>
    <w:p w14:paraId="06735D4E" w14:textId="77777777" w:rsidR="0002589F" w:rsidRDefault="00000000">
      <w:pPr>
        <w:pStyle w:val="ReportBody"/>
        <w:jc w:val="both"/>
      </w:pPr>
      <w:r>
        <w:t>For Late Orders, Δ Median Acceptance is approximately +6 minutes and Δ Median Arrival approximately +12 minutes. Approximately 66% of total Late Minutes are associated with the Arrival Stage.</w:t>
      </w:r>
    </w:p>
    <w:p w14:paraId="12CF39C7" w14:textId="77777777" w:rsidR="0002589F" w:rsidRDefault="00000000">
      <w:pPr>
        <w:pStyle w:val="ReportBody"/>
        <w:jc w:val="both"/>
      </w:pPr>
      <w:r>
        <w:t>Approximately 97% of high-volume Vendors have Arrival P90 above the City B Baseline. The Exclusive Biker Share in this District is also approximately 45.6%, which is higher than in typical Districts in City B.</w:t>
      </w:r>
    </w:p>
    <w:p w14:paraId="32E842DD" w14:textId="77777777" w:rsidR="0002589F" w:rsidRDefault="00000000">
      <w:pPr>
        <w:pStyle w:val="ReportBody"/>
        <w:jc w:val="both"/>
      </w:pPr>
      <w:r>
        <w:t>This pattern is consistent with a Positioning or Mobility problem after Acceptance. The main possibilities are:</w:t>
      </w:r>
    </w:p>
    <w:p w14:paraId="1359DB46" w14:textId="77777777" w:rsidR="0002589F" w:rsidRDefault="00000000">
      <w:pPr>
        <w:pStyle w:val="ReportBody"/>
        <w:ind w:left="317" w:hanging="259"/>
        <w:jc w:val="both"/>
      </w:pPr>
      <w:r>
        <w:rPr>
          <w:b/>
          <w:color w:val="22C655"/>
        </w:rPr>
        <w:t xml:space="preserve">• </w:t>
      </w:r>
      <w:r>
        <w:t>Long Biker-to-Restaurant distance at the time of Acceptance</w:t>
      </w:r>
    </w:p>
    <w:p w14:paraId="793DCEBD" w14:textId="77777777" w:rsidR="0002589F" w:rsidRDefault="00000000">
      <w:pPr>
        <w:pStyle w:val="ReportBody"/>
        <w:ind w:left="317" w:hanging="259"/>
        <w:jc w:val="both"/>
      </w:pPr>
      <w:r>
        <w:rPr>
          <w:b/>
          <w:color w:val="22C655"/>
        </w:rPr>
        <w:t xml:space="preserve">• </w:t>
      </w:r>
      <w:r>
        <w:t>Traffic</w:t>
      </w:r>
    </w:p>
    <w:p w14:paraId="53311F59" w14:textId="77777777" w:rsidR="0002589F" w:rsidRDefault="00000000">
      <w:pPr>
        <w:pStyle w:val="ReportBody"/>
        <w:ind w:left="317" w:hanging="259"/>
        <w:jc w:val="both"/>
      </w:pPr>
      <w:r>
        <w:rPr>
          <w:b/>
          <w:color w:val="22C655"/>
        </w:rPr>
        <w:t xml:space="preserve">• </w:t>
      </w:r>
      <w:r>
        <w:t>Route inefficiency</w:t>
      </w:r>
    </w:p>
    <w:p w14:paraId="1E8C6862" w14:textId="77777777" w:rsidR="0002589F" w:rsidRDefault="00000000">
      <w:pPr>
        <w:pStyle w:val="ReportBody"/>
        <w:ind w:left="317" w:hanging="259"/>
        <w:jc w:val="both"/>
      </w:pPr>
      <w:r>
        <w:rPr>
          <w:b/>
          <w:color w:val="22C655"/>
        </w:rPr>
        <w:t xml:space="preserve">• </w:t>
      </w:r>
      <w:r>
        <w:t>Previous Delivery Endpoint</w:t>
      </w:r>
    </w:p>
    <w:p w14:paraId="0B8D4348" w14:textId="77777777" w:rsidR="0002589F" w:rsidRDefault="00000000">
      <w:pPr>
        <w:pStyle w:val="ReportBody"/>
        <w:ind w:left="317" w:hanging="259"/>
        <w:jc w:val="both"/>
      </w:pPr>
      <w:r>
        <w:rPr>
          <w:b/>
          <w:color w:val="22C655"/>
        </w:rPr>
        <w:t xml:space="preserve">• </w:t>
      </w:r>
      <w:r>
        <w:t>Concurrent Orders</w:t>
      </w:r>
    </w:p>
    <w:p w14:paraId="455AE62A" w14:textId="77777777" w:rsidR="0002589F" w:rsidRDefault="00000000">
      <w:pPr>
        <w:pStyle w:val="ReportH3"/>
        <w:keepNext/>
      </w:pPr>
      <w:r>
        <w:t>Data Required</w:t>
      </w:r>
    </w:p>
    <w:p w14:paraId="4B3CBE43" w14:textId="77777777" w:rsidR="0002589F" w:rsidRDefault="00000000">
      <w:pPr>
        <w:pStyle w:val="ReportBody"/>
        <w:ind w:left="317" w:hanging="259"/>
        <w:jc w:val="both"/>
      </w:pPr>
      <w:r>
        <w:rPr>
          <w:b/>
          <w:color w:val="22C655"/>
        </w:rPr>
        <w:t xml:space="preserve">• </w:t>
      </w:r>
      <w:r>
        <w:t>Biker GPS at Acceptance</w:t>
      </w:r>
    </w:p>
    <w:p w14:paraId="745BE47B" w14:textId="77777777" w:rsidR="0002589F" w:rsidRDefault="00000000">
      <w:pPr>
        <w:pStyle w:val="ReportBody"/>
        <w:ind w:left="317" w:hanging="259"/>
        <w:jc w:val="both"/>
      </w:pPr>
      <w:r>
        <w:rPr>
          <w:b/>
          <w:color w:val="22C655"/>
        </w:rPr>
        <w:t xml:space="preserve">• </w:t>
      </w:r>
      <w:r>
        <w:t>Biker-to-Restaurant Distance</w:t>
      </w:r>
    </w:p>
    <w:p w14:paraId="04594237" w14:textId="77777777" w:rsidR="0002589F" w:rsidRDefault="00000000">
      <w:pPr>
        <w:pStyle w:val="ReportBody"/>
        <w:ind w:left="317" w:hanging="259"/>
        <w:jc w:val="both"/>
      </w:pPr>
      <w:r>
        <w:rPr>
          <w:b/>
          <w:color w:val="22C655"/>
        </w:rPr>
        <w:t xml:space="preserve">• </w:t>
      </w:r>
      <w:r>
        <w:t>ETA at Acceptance</w:t>
      </w:r>
    </w:p>
    <w:p w14:paraId="6F4DF173" w14:textId="77777777" w:rsidR="0002589F" w:rsidRDefault="00000000">
      <w:pPr>
        <w:pStyle w:val="ReportBody"/>
        <w:ind w:left="317" w:hanging="259"/>
        <w:jc w:val="both"/>
      </w:pPr>
      <w:r>
        <w:rPr>
          <w:b/>
          <w:color w:val="22C655"/>
        </w:rPr>
        <w:t xml:space="preserve">• </w:t>
      </w:r>
      <w:r>
        <w:t>Actual Travel Time</w:t>
      </w:r>
    </w:p>
    <w:p w14:paraId="1C34AED5" w14:textId="77777777" w:rsidR="0002589F" w:rsidRDefault="00000000">
      <w:pPr>
        <w:pStyle w:val="ReportBody"/>
        <w:ind w:left="317" w:hanging="259"/>
        <w:jc w:val="both"/>
      </w:pPr>
      <w:r>
        <w:rPr>
          <w:b/>
          <w:color w:val="22C655"/>
        </w:rPr>
        <w:t xml:space="preserve">• </w:t>
      </w:r>
      <w:r>
        <w:t>Traffic Data</w:t>
      </w:r>
    </w:p>
    <w:p w14:paraId="2C23E424" w14:textId="77777777" w:rsidR="0002589F" w:rsidRDefault="00000000">
      <w:pPr>
        <w:pStyle w:val="ReportBody"/>
        <w:ind w:left="317" w:hanging="259"/>
        <w:jc w:val="both"/>
      </w:pPr>
      <w:r>
        <w:rPr>
          <w:b/>
          <w:color w:val="22C655"/>
        </w:rPr>
        <w:t xml:space="preserve">• </w:t>
      </w:r>
      <w:r>
        <w:t>Previous Order Drop-off</w:t>
      </w:r>
    </w:p>
    <w:p w14:paraId="77F40CD8" w14:textId="77777777" w:rsidR="0002589F" w:rsidRDefault="00000000">
      <w:pPr>
        <w:pStyle w:val="ReportBody"/>
        <w:ind w:left="317" w:hanging="259"/>
        <w:jc w:val="both"/>
      </w:pPr>
      <w:r>
        <w:rPr>
          <w:b/>
          <w:color w:val="22C655"/>
        </w:rPr>
        <w:t xml:space="preserve">• </w:t>
      </w:r>
      <w:r>
        <w:t>Concurrent Assignments</w:t>
      </w:r>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2092"/>
        <w:gridCol w:w="2853"/>
        <w:gridCol w:w="1902"/>
        <w:gridCol w:w="3233"/>
      </w:tblGrid>
      <w:tr w:rsidR="00403B2A" w14:paraId="49E1316B" w14:textId="77777777">
        <w:trPr>
          <w:cantSplit/>
          <w:tblHeader/>
          <w:jc w:val="center"/>
        </w:trPr>
        <w:tc>
          <w:tcPr>
            <w:tcW w:w="2092" w:type="dxa"/>
            <w:shd w:val="clear" w:color="auto" w:fill="0A2A43"/>
            <w:tcMar>
              <w:top w:w="70" w:type="dxa"/>
              <w:left w:w="70" w:type="dxa"/>
              <w:bottom w:w="70" w:type="dxa"/>
              <w:right w:w="70" w:type="dxa"/>
            </w:tcMar>
            <w:vAlign w:val="center"/>
          </w:tcPr>
          <w:p w14:paraId="689DBD84" w14:textId="77777777" w:rsidR="00403B2A" w:rsidRDefault="00000000">
            <w:pPr>
              <w:spacing w:after="0" w:line="220" w:lineRule="auto"/>
              <w:jc w:val="center"/>
            </w:pPr>
            <w:r>
              <w:rPr>
                <w:rFonts w:ascii="Aptos" w:hAnsi="Aptos"/>
                <w:b/>
                <w:color w:val="FFFFFF"/>
                <w:sz w:val="15"/>
                <w:szCs w:val="15"/>
              </w:rPr>
              <w:t>Area</w:t>
            </w:r>
          </w:p>
        </w:tc>
        <w:tc>
          <w:tcPr>
            <w:tcW w:w="2853" w:type="dxa"/>
            <w:shd w:val="clear" w:color="auto" w:fill="0A2A43"/>
            <w:tcMar>
              <w:top w:w="70" w:type="dxa"/>
              <w:left w:w="70" w:type="dxa"/>
              <w:bottom w:w="70" w:type="dxa"/>
              <w:right w:w="70" w:type="dxa"/>
            </w:tcMar>
            <w:vAlign w:val="center"/>
          </w:tcPr>
          <w:p w14:paraId="067C6552" w14:textId="77777777" w:rsidR="00403B2A" w:rsidRDefault="00000000">
            <w:pPr>
              <w:spacing w:after="0" w:line="220" w:lineRule="auto"/>
              <w:jc w:val="center"/>
            </w:pPr>
            <w:r>
              <w:rPr>
                <w:rFonts w:ascii="Aptos" w:hAnsi="Aptos"/>
                <w:b/>
                <w:color w:val="FFFFFF"/>
                <w:sz w:val="15"/>
                <w:szCs w:val="15"/>
              </w:rPr>
              <w:t>Metric</w:t>
            </w:r>
          </w:p>
        </w:tc>
        <w:tc>
          <w:tcPr>
            <w:tcW w:w="1902" w:type="dxa"/>
            <w:shd w:val="clear" w:color="auto" w:fill="0A2A43"/>
            <w:tcMar>
              <w:top w:w="70" w:type="dxa"/>
              <w:left w:w="70" w:type="dxa"/>
              <w:bottom w:w="70" w:type="dxa"/>
              <w:right w:w="70" w:type="dxa"/>
            </w:tcMar>
            <w:vAlign w:val="center"/>
          </w:tcPr>
          <w:p w14:paraId="6D47B1A2" w14:textId="77777777" w:rsidR="00403B2A" w:rsidRDefault="00000000">
            <w:pPr>
              <w:spacing w:after="0" w:line="220" w:lineRule="auto"/>
              <w:jc w:val="center"/>
            </w:pPr>
            <w:r>
              <w:rPr>
                <w:rFonts w:ascii="Aptos" w:hAnsi="Aptos"/>
                <w:b/>
                <w:color w:val="FFFFFF"/>
                <w:sz w:val="15"/>
                <w:szCs w:val="15"/>
              </w:rPr>
              <w:t>High-volume vendors</w:t>
            </w:r>
          </w:p>
        </w:tc>
        <w:tc>
          <w:tcPr>
            <w:tcW w:w="3233" w:type="dxa"/>
            <w:shd w:val="clear" w:color="auto" w:fill="0A2A43"/>
            <w:tcMar>
              <w:top w:w="70" w:type="dxa"/>
              <w:left w:w="70" w:type="dxa"/>
              <w:bottom w:w="70" w:type="dxa"/>
              <w:right w:w="70" w:type="dxa"/>
            </w:tcMar>
            <w:vAlign w:val="center"/>
          </w:tcPr>
          <w:p w14:paraId="7276928D" w14:textId="77777777" w:rsidR="00403B2A" w:rsidRDefault="00000000">
            <w:pPr>
              <w:spacing w:after="0" w:line="220" w:lineRule="auto"/>
              <w:jc w:val="center"/>
            </w:pPr>
            <w:r>
              <w:rPr>
                <w:rFonts w:ascii="Aptos" w:hAnsi="Aptos"/>
                <w:b/>
                <w:color w:val="FFFFFF"/>
                <w:sz w:val="15"/>
                <w:szCs w:val="15"/>
              </w:rPr>
              <w:t>Share above city baseline (%)</w:t>
            </w:r>
          </w:p>
        </w:tc>
      </w:tr>
      <w:tr w:rsidR="00403B2A" w14:paraId="7660F4CC" w14:textId="77777777">
        <w:trPr>
          <w:cantSplit/>
          <w:jc w:val="center"/>
        </w:trPr>
        <w:tc>
          <w:tcPr>
            <w:tcW w:w="2092" w:type="dxa"/>
            <w:shd w:val="clear" w:color="auto" w:fill="FFFFFF"/>
            <w:tcMar>
              <w:top w:w="70" w:type="dxa"/>
              <w:left w:w="70" w:type="dxa"/>
              <w:bottom w:w="70" w:type="dxa"/>
              <w:right w:w="70" w:type="dxa"/>
            </w:tcMar>
            <w:vAlign w:val="center"/>
          </w:tcPr>
          <w:p w14:paraId="5F31BBFF" w14:textId="77777777" w:rsidR="00403B2A" w:rsidRDefault="00000000">
            <w:pPr>
              <w:pStyle w:val="ReportTable"/>
              <w:spacing w:line="220" w:lineRule="auto"/>
              <w:jc w:val="center"/>
            </w:pPr>
            <w:r>
              <w:rPr>
                <w:color w:val="1F2933"/>
                <w:sz w:val="15"/>
                <w:szCs w:val="15"/>
              </w:rPr>
              <w:t>U-1400</w:t>
            </w:r>
          </w:p>
        </w:tc>
        <w:tc>
          <w:tcPr>
            <w:tcW w:w="2853" w:type="dxa"/>
            <w:shd w:val="clear" w:color="auto" w:fill="FFFFFF"/>
            <w:tcMar>
              <w:top w:w="70" w:type="dxa"/>
              <w:left w:w="70" w:type="dxa"/>
              <w:bottom w:w="70" w:type="dxa"/>
              <w:right w:w="70" w:type="dxa"/>
            </w:tcMar>
            <w:vAlign w:val="center"/>
          </w:tcPr>
          <w:p w14:paraId="12061595" w14:textId="77777777" w:rsidR="00403B2A" w:rsidRDefault="00000000">
            <w:pPr>
              <w:pStyle w:val="ReportTable"/>
              <w:spacing w:line="220" w:lineRule="auto"/>
            </w:pPr>
            <w:r>
              <w:rPr>
                <w:color w:val="1F2933"/>
                <w:sz w:val="15"/>
                <w:szCs w:val="15"/>
              </w:rPr>
              <w:t>Acceptance P90</w:t>
            </w:r>
          </w:p>
        </w:tc>
        <w:tc>
          <w:tcPr>
            <w:tcW w:w="1902" w:type="dxa"/>
            <w:shd w:val="clear" w:color="auto" w:fill="FFFFFF"/>
            <w:tcMar>
              <w:top w:w="70" w:type="dxa"/>
              <w:left w:w="70" w:type="dxa"/>
              <w:bottom w:w="70" w:type="dxa"/>
              <w:right w:w="70" w:type="dxa"/>
            </w:tcMar>
            <w:vAlign w:val="center"/>
          </w:tcPr>
          <w:p w14:paraId="0E76B6D8" w14:textId="77777777" w:rsidR="00403B2A" w:rsidRDefault="00000000">
            <w:pPr>
              <w:pStyle w:val="ReportTable"/>
              <w:spacing w:line="220" w:lineRule="auto"/>
              <w:jc w:val="center"/>
            </w:pPr>
            <w:r>
              <w:rPr>
                <w:color w:val="1F2933"/>
                <w:sz w:val="15"/>
                <w:szCs w:val="15"/>
              </w:rPr>
              <w:t>8</w:t>
            </w:r>
          </w:p>
        </w:tc>
        <w:tc>
          <w:tcPr>
            <w:tcW w:w="3233" w:type="dxa"/>
            <w:shd w:val="clear" w:color="auto" w:fill="FFFFFF"/>
            <w:tcMar>
              <w:top w:w="70" w:type="dxa"/>
              <w:left w:w="70" w:type="dxa"/>
              <w:bottom w:w="70" w:type="dxa"/>
              <w:right w:w="70" w:type="dxa"/>
            </w:tcMar>
            <w:vAlign w:val="center"/>
          </w:tcPr>
          <w:p w14:paraId="7B513B68" w14:textId="77777777" w:rsidR="00403B2A" w:rsidRDefault="00000000">
            <w:pPr>
              <w:pStyle w:val="ReportTable"/>
              <w:spacing w:line="220" w:lineRule="auto"/>
              <w:jc w:val="center"/>
            </w:pPr>
            <w:r>
              <w:rPr>
                <w:color w:val="1F2933"/>
                <w:sz w:val="15"/>
                <w:szCs w:val="15"/>
              </w:rPr>
              <w:t>100.0</w:t>
            </w:r>
          </w:p>
        </w:tc>
      </w:tr>
      <w:tr w:rsidR="00403B2A" w14:paraId="097C7B3E" w14:textId="77777777">
        <w:trPr>
          <w:cantSplit/>
          <w:jc w:val="center"/>
        </w:trPr>
        <w:tc>
          <w:tcPr>
            <w:tcW w:w="2092" w:type="dxa"/>
            <w:shd w:val="clear" w:color="auto" w:fill="F4F8FA"/>
            <w:tcMar>
              <w:top w:w="70" w:type="dxa"/>
              <w:left w:w="70" w:type="dxa"/>
              <w:bottom w:w="70" w:type="dxa"/>
              <w:right w:w="70" w:type="dxa"/>
            </w:tcMar>
            <w:vAlign w:val="center"/>
          </w:tcPr>
          <w:p w14:paraId="009C253B" w14:textId="77777777" w:rsidR="00403B2A" w:rsidRDefault="00000000">
            <w:pPr>
              <w:pStyle w:val="ReportTable"/>
              <w:spacing w:line="220" w:lineRule="auto"/>
              <w:jc w:val="center"/>
            </w:pPr>
            <w:r>
              <w:rPr>
                <w:color w:val="1F2933"/>
                <w:sz w:val="15"/>
                <w:szCs w:val="15"/>
              </w:rPr>
              <w:t>B-3740</w:t>
            </w:r>
          </w:p>
        </w:tc>
        <w:tc>
          <w:tcPr>
            <w:tcW w:w="2853" w:type="dxa"/>
            <w:shd w:val="clear" w:color="auto" w:fill="F4F8FA"/>
            <w:tcMar>
              <w:top w:w="70" w:type="dxa"/>
              <w:left w:w="70" w:type="dxa"/>
              <w:bottom w:w="70" w:type="dxa"/>
              <w:right w:w="70" w:type="dxa"/>
            </w:tcMar>
            <w:vAlign w:val="center"/>
          </w:tcPr>
          <w:p w14:paraId="014D0A4D" w14:textId="77777777" w:rsidR="00403B2A" w:rsidRDefault="00000000">
            <w:pPr>
              <w:pStyle w:val="ReportTable"/>
              <w:spacing w:line="220" w:lineRule="auto"/>
            </w:pPr>
            <w:r>
              <w:rPr>
                <w:color w:val="1F2933"/>
                <w:sz w:val="15"/>
                <w:szCs w:val="15"/>
              </w:rPr>
              <w:t>Arrival P90</w:t>
            </w:r>
          </w:p>
        </w:tc>
        <w:tc>
          <w:tcPr>
            <w:tcW w:w="1902" w:type="dxa"/>
            <w:shd w:val="clear" w:color="auto" w:fill="F4F8FA"/>
            <w:tcMar>
              <w:top w:w="70" w:type="dxa"/>
              <w:left w:w="70" w:type="dxa"/>
              <w:bottom w:w="70" w:type="dxa"/>
              <w:right w:w="70" w:type="dxa"/>
            </w:tcMar>
            <w:vAlign w:val="center"/>
          </w:tcPr>
          <w:p w14:paraId="0390D27E" w14:textId="77777777" w:rsidR="00403B2A" w:rsidRDefault="00000000">
            <w:pPr>
              <w:pStyle w:val="ReportTable"/>
              <w:spacing w:line="220" w:lineRule="auto"/>
              <w:jc w:val="center"/>
            </w:pPr>
            <w:r>
              <w:rPr>
                <w:color w:val="1F2933"/>
                <w:sz w:val="15"/>
                <w:szCs w:val="15"/>
              </w:rPr>
              <w:t>33</w:t>
            </w:r>
          </w:p>
        </w:tc>
        <w:tc>
          <w:tcPr>
            <w:tcW w:w="3233" w:type="dxa"/>
            <w:shd w:val="clear" w:color="auto" w:fill="F4F8FA"/>
            <w:tcMar>
              <w:top w:w="70" w:type="dxa"/>
              <w:left w:w="70" w:type="dxa"/>
              <w:bottom w:w="70" w:type="dxa"/>
              <w:right w:w="70" w:type="dxa"/>
            </w:tcMar>
            <w:vAlign w:val="center"/>
          </w:tcPr>
          <w:p w14:paraId="65E7D252" w14:textId="77777777" w:rsidR="00403B2A" w:rsidRDefault="00000000">
            <w:pPr>
              <w:pStyle w:val="ReportTable"/>
              <w:spacing w:line="220" w:lineRule="auto"/>
              <w:jc w:val="center"/>
            </w:pPr>
            <w:r>
              <w:rPr>
                <w:color w:val="1F2933"/>
                <w:sz w:val="15"/>
                <w:szCs w:val="15"/>
              </w:rPr>
              <w:t>96.97</w:t>
            </w:r>
          </w:p>
        </w:tc>
      </w:tr>
      <w:tr w:rsidR="00403B2A" w14:paraId="0736CC2C" w14:textId="77777777">
        <w:trPr>
          <w:cantSplit/>
          <w:jc w:val="center"/>
        </w:trPr>
        <w:tc>
          <w:tcPr>
            <w:tcW w:w="2092" w:type="dxa"/>
            <w:shd w:val="clear" w:color="auto" w:fill="FFFFFF"/>
            <w:tcMar>
              <w:top w:w="70" w:type="dxa"/>
              <w:left w:w="70" w:type="dxa"/>
              <w:bottom w:w="70" w:type="dxa"/>
              <w:right w:w="70" w:type="dxa"/>
            </w:tcMar>
            <w:vAlign w:val="center"/>
          </w:tcPr>
          <w:p w14:paraId="07909FAA" w14:textId="77777777" w:rsidR="00403B2A" w:rsidRDefault="00000000">
            <w:pPr>
              <w:pStyle w:val="ReportTable"/>
              <w:spacing w:line="220" w:lineRule="auto"/>
              <w:jc w:val="center"/>
            </w:pPr>
            <w:r>
              <w:rPr>
                <w:color w:val="1F2933"/>
                <w:sz w:val="15"/>
                <w:szCs w:val="15"/>
              </w:rPr>
              <w:t>K-4176</w:t>
            </w:r>
          </w:p>
        </w:tc>
        <w:tc>
          <w:tcPr>
            <w:tcW w:w="2853" w:type="dxa"/>
            <w:shd w:val="clear" w:color="auto" w:fill="FFFFFF"/>
            <w:tcMar>
              <w:top w:w="70" w:type="dxa"/>
              <w:left w:w="70" w:type="dxa"/>
              <w:bottom w:w="70" w:type="dxa"/>
              <w:right w:w="70" w:type="dxa"/>
            </w:tcMar>
            <w:vAlign w:val="center"/>
          </w:tcPr>
          <w:p w14:paraId="524A01B1" w14:textId="77777777" w:rsidR="00403B2A" w:rsidRDefault="00000000">
            <w:pPr>
              <w:pStyle w:val="ReportTable"/>
              <w:spacing w:line="220" w:lineRule="auto"/>
            </w:pPr>
            <w:r>
              <w:rPr>
                <w:color w:val="1F2933"/>
                <w:sz w:val="15"/>
                <w:szCs w:val="15"/>
              </w:rPr>
              <w:t>Arrival P90</w:t>
            </w:r>
          </w:p>
        </w:tc>
        <w:tc>
          <w:tcPr>
            <w:tcW w:w="1902" w:type="dxa"/>
            <w:shd w:val="clear" w:color="auto" w:fill="FFFFFF"/>
            <w:tcMar>
              <w:top w:w="70" w:type="dxa"/>
              <w:left w:w="70" w:type="dxa"/>
              <w:bottom w:w="70" w:type="dxa"/>
              <w:right w:w="70" w:type="dxa"/>
            </w:tcMar>
            <w:vAlign w:val="center"/>
          </w:tcPr>
          <w:p w14:paraId="7C2FC155" w14:textId="77777777" w:rsidR="00403B2A" w:rsidRDefault="00000000">
            <w:pPr>
              <w:pStyle w:val="ReportTable"/>
              <w:spacing w:line="220" w:lineRule="auto"/>
              <w:jc w:val="center"/>
            </w:pPr>
            <w:r>
              <w:rPr>
                <w:color w:val="1F2933"/>
                <w:sz w:val="15"/>
                <w:szCs w:val="15"/>
              </w:rPr>
              <w:t>36</w:t>
            </w:r>
          </w:p>
        </w:tc>
        <w:tc>
          <w:tcPr>
            <w:tcW w:w="3233" w:type="dxa"/>
            <w:shd w:val="clear" w:color="auto" w:fill="FFFFFF"/>
            <w:tcMar>
              <w:top w:w="70" w:type="dxa"/>
              <w:left w:w="70" w:type="dxa"/>
              <w:bottom w:w="70" w:type="dxa"/>
              <w:right w:w="70" w:type="dxa"/>
            </w:tcMar>
            <w:vAlign w:val="center"/>
          </w:tcPr>
          <w:p w14:paraId="4F18D882" w14:textId="77777777" w:rsidR="00403B2A" w:rsidRDefault="00000000">
            <w:pPr>
              <w:pStyle w:val="ReportTable"/>
              <w:spacing w:line="220" w:lineRule="auto"/>
              <w:jc w:val="center"/>
            </w:pPr>
            <w:r>
              <w:rPr>
                <w:color w:val="1F2933"/>
                <w:sz w:val="15"/>
                <w:szCs w:val="15"/>
              </w:rPr>
              <w:t>97.22</w:t>
            </w:r>
          </w:p>
        </w:tc>
      </w:tr>
      <w:tr w:rsidR="00403B2A" w14:paraId="177326F1" w14:textId="77777777">
        <w:trPr>
          <w:cantSplit/>
          <w:jc w:val="center"/>
        </w:trPr>
        <w:tc>
          <w:tcPr>
            <w:tcW w:w="2092" w:type="dxa"/>
            <w:shd w:val="clear" w:color="auto" w:fill="F4F8FA"/>
            <w:tcMar>
              <w:top w:w="70" w:type="dxa"/>
              <w:left w:w="70" w:type="dxa"/>
              <w:bottom w:w="70" w:type="dxa"/>
              <w:right w:w="70" w:type="dxa"/>
            </w:tcMar>
            <w:vAlign w:val="center"/>
          </w:tcPr>
          <w:p w14:paraId="5C435866" w14:textId="77777777" w:rsidR="00403B2A" w:rsidRDefault="00000000">
            <w:pPr>
              <w:pStyle w:val="ReportTable"/>
              <w:spacing w:line="220" w:lineRule="auto"/>
              <w:jc w:val="center"/>
            </w:pPr>
            <w:r>
              <w:rPr>
                <w:color w:val="1F2933"/>
                <w:sz w:val="15"/>
                <w:szCs w:val="15"/>
              </w:rPr>
              <w:t>K-4532</w:t>
            </w:r>
          </w:p>
        </w:tc>
        <w:tc>
          <w:tcPr>
            <w:tcW w:w="2853" w:type="dxa"/>
            <w:shd w:val="clear" w:color="auto" w:fill="F4F8FA"/>
            <w:tcMar>
              <w:top w:w="70" w:type="dxa"/>
              <w:left w:w="70" w:type="dxa"/>
              <w:bottom w:w="70" w:type="dxa"/>
              <w:right w:w="70" w:type="dxa"/>
            </w:tcMar>
            <w:vAlign w:val="center"/>
          </w:tcPr>
          <w:p w14:paraId="1EA32589" w14:textId="77777777" w:rsidR="00403B2A" w:rsidRDefault="00000000">
            <w:pPr>
              <w:pStyle w:val="ReportTable"/>
              <w:spacing w:line="220" w:lineRule="auto"/>
            </w:pPr>
            <w:r>
              <w:rPr>
                <w:color w:val="1F2933"/>
                <w:sz w:val="15"/>
                <w:szCs w:val="15"/>
              </w:rPr>
              <w:t>Arrival P90</w:t>
            </w:r>
          </w:p>
        </w:tc>
        <w:tc>
          <w:tcPr>
            <w:tcW w:w="1902" w:type="dxa"/>
            <w:shd w:val="clear" w:color="auto" w:fill="F4F8FA"/>
            <w:tcMar>
              <w:top w:w="70" w:type="dxa"/>
              <w:left w:w="70" w:type="dxa"/>
              <w:bottom w:w="70" w:type="dxa"/>
              <w:right w:w="70" w:type="dxa"/>
            </w:tcMar>
            <w:vAlign w:val="center"/>
          </w:tcPr>
          <w:p w14:paraId="73E3C27F" w14:textId="77777777" w:rsidR="00403B2A" w:rsidRDefault="00000000">
            <w:pPr>
              <w:pStyle w:val="ReportTable"/>
              <w:spacing w:line="220" w:lineRule="auto"/>
              <w:jc w:val="center"/>
            </w:pPr>
            <w:r>
              <w:rPr>
                <w:color w:val="1F2933"/>
                <w:sz w:val="15"/>
                <w:szCs w:val="15"/>
              </w:rPr>
              <w:t>35</w:t>
            </w:r>
          </w:p>
        </w:tc>
        <w:tc>
          <w:tcPr>
            <w:tcW w:w="3233" w:type="dxa"/>
            <w:shd w:val="clear" w:color="auto" w:fill="F4F8FA"/>
            <w:tcMar>
              <w:top w:w="70" w:type="dxa"/>
              <w:left w:w="70" w:type="dxa"/>
              <w:bottom w:w="70" w:type="dxa"/>
              <w:right w:w="70" w:type="dxa"/>
            </w:tcMar>
            <w:vAlign w:val="center"/>
          </w:tcPr>
          <w:p w14:paraId="03A97827" w14:textId="77777777" w:rsidR="00403B2A" w:rsidRDefault="00000000">
            <w:pPr>
              <w:pStyle w:val="ReportTable"/>
              <w:spacing w:line="220" w:lineRule="auto"/>
              <w:jc w:val="center"/>
            </w:pPr>
            <w:r>
              <w:rPr>
                <w:color w:val="1F2933"/>
                <w:sz w:val="15"/>
                <w:szCs w:val="15"/>
              </w:rPr>
              <w:t>91.43</w:t>
            </w:r>
          </w:p>
        </w:tc>
      </w:tr>
      <w:tr w:rsidR="00403B2A" w14:paraId="31DAA0B8" w14:textId="77777777">
        <w:trPr>
          <w:cantSplit/>
          <w:jc w:val="center"/>
        </w:trPr>
        <w:tc>
          <w:tcPr>
            <w:tcW w:w="2092" w:type="dxa"/>
            <w:shd w:val="clear" w:color="auto" w:fill="FFFFFF"/>
            <w:tcMar>
              <w:top w:w="70" w:type="dxa"/>
              <w:left w:w="70" w:type="dxa"/>
              <w:bottom w:w="70" w:type="dxa"/>
              <w:right w:w="70" w:type="dxa"/>
            </w:tcMar>
            <w:vAlign w:val="center"/>
          </w:tcPr>
          <w:p w14:paraId="37A9BCEC" w14:textId="77777777" w:rsidR="00403B2A" w:rsidRDefault="00000000">
            <w:pPr>
              <w:pStyle w:val="ReportTable"/>
              <w:spacing w:line="220" w:lineRule="auto"/>
              <w:jc w:val="center"/>
            </w:pPr>
            <w:r>
              <w:rPr>
                <w:color w:val="1F2933"/>
                <w:sz w:val="15"/>
                <w:szCs w:val="15"/>
              </w:rPr>
              <w:t>K-4732</w:t>
            </w:r>
          </w:p>
        </w:tc>
        <w:tc>
          <w:tcPr>
            <w:tcW w:w="2853" w:type="dxa"/>
            <w:shd w:val="clear" w:color="auto" w:fill="FFFFFF"/>
            <w:tcMar>
              <w:top w:w="70" w:type="dxa"/>
              <w:left w:w="70" w:type="dxa"/>
              <w:bottom w:w="70" w:type="dxa"/>
              <w:right w:w="70" w:type="dxa"/>
            </w:tcMar>
            <w:vAlign w:val="center"/>
          </w:tcPr>
          <w:p w14:paraId="05C18D9E" w14:textId="77777777" w:rsidR="00403B2A" w:rsidRDefault="00000000">
            <w:pPr>
              <w:pStyle w:val="ReportTable"/>
              <w:spacing w:line="220" w:lineRule="auto"/>
            </w:pPr>
            <w:r>
              <w:rPr>
                <w:color w:val="1F2933"/>
                <w:sz w:val="15"/>
                <w:szCs w:val="15"/>
              </w:rPr>
              <w:t>Arrival P90</w:t>
            </w:r>
          </w:p>
        </w:tc>
        <w:tc>
          <w:tcPr>
            <w:tcW w:w="1902" w:type="dxa"/>
            <w:shd w:val="clear" w:color="auto" w:fill="FFFFFF"/>
            <w:tcMar>
              <w:top w:w="70" w:type="dxa"/>
              <w:left w:w="70" w:type="dxa"/>
              <w:bottom w:w="70" w:type="dxa"/>
              <w:right w:w="70" w:type="dxa"/>
            </w:tcMar>
            <w:vAlign w:val="center"/>
          </w:tcPr>
          <w:p w14:paraId="6D629EBE" w14:textId="77777777" w:rsidR="00403B2A" w:rsidRDefault="00000000">
            <w:pPr>
              <w:pStyle w:val="ReportTable"/>
              <w:spacing w:line="220" w:lineRule="auto"/>
              <w:jc w:val="center"/>
            </w:pPr>
            <w:r>
              <w:rPr>
                <w:color w:val="1F2933"/>
                <w:sz w:val="15"/>
                <w:szCs w:val="15"/>
              </w:rPr>
              <w:t>12</w:t>
            </w:r>
          </w:p>
        </w:tc>
        <w:tc>
          <w:tcPr>
            <w:tcW w:w="3233" w:type="dxa"/>
            <w:shd w:val="clear" w:color="auto" w:fill="FFFFFF"/>
            <w:tcMar>
              <w:top w:w="70" w:type="dxa"/>
              <w:left w:w="70" w:type="dxa"/>
              <w:bottom w:w="70" w:type="dxa"/>
              <w:right w:w="70" w:type="dxa"/>
            </w:tcMar>
            <w:vAlign w:val="center"/>
          </w:tcPr>
          <w:p w14:paraId="7B70CFA3" w14:textId="77777777" w:rsidR="00403B2A" w:rsidRDefault="00000000">
            <w:pPr>
              <w:pStyle w:val="ReportTable"/>
              <w:spacing w:line="220" w:lineRule="auto"/>
              <w:jc w:val="center"/>
            </w:pPr>
            <w:r>
              <w:rPr>
                <w:color w:val="1F2933"/>
                <w:sz w:val="15"/>
                <w:szCs w:val="15"/>
              </w:rPr>
              <w:t>100.0</w:t>
            </w:r>
          </w:p>
        </w:tc>
      </w:tr>
    </w:tbl>
    <w:p w14:paraId="2B547A1A" w14:textId="77777777" w:rsidR="00403B2A" w:rsidRDefault="00403B2A">
      <w:pPr>
        <w:spacing w:before="100" w:after="100"/>
        <w:jc w:val="center"/>
      </w:pPr>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71"/>
        <w:gridCol w:w="1323"/>
        <w:gridCol w:w="2205"/>
        <w:gridCol w:w="2835"/>
        <w:gridCol w:w="2646"/>
      </w:tblGrid>
      <w:tr w:rsidR="00403B2A" w14:paraId="6833CF2E" w14:textId="77777777">
        <w:trPr>
          <w:cantSplit/>
          <w:tblHeader/>
          <w:jc w:val="center"/>
        </w:trPr>
        <w:tc>
          <w:tcPr>
            <w:tcW w:w="1071" w:type="dxa"/>
            <w:shd w:val="clear" w:color="auto" w:fill="0A2A43"/>
            <w:tcMar>
              <w:top w:w="55" w:type="dxa"/>
              <w:left w:w="55" w:type="dxa"/>
              <w:bottom w:w="55" w:type="dxa"/>
              <w:right w:w="55" w:type="dxa"/>
            </w:tcMar>
            <w:vAlign w:val="center"/>
          </w:tcPr>
          <w:p w14:paraId="62DD0751" w14:textId="77777777" w:rsidR="00403B2A" w:rsidRDefault="00000000">
            <w:pPr>
              <w:spacing w:after="0" w:line="220" w:lineRule="auto"/>
              <w:jc w:val="center"/>
            </w:pPr>
            <w:r>
              <w:rPr>
                <w:rFonts w:ascii="Aptos" w:hAnsi="Aptos"/>
                <w:b/>
                <w:color w:val="FFFFFF"/>
                <w:sz w:val="13"/>
                <w:szCs w:val="13"/>
              </w:rPr>
              <w:t>Area</w:t>
            </w:r>
          </w:p>
        </w:tc>
        <w:tc>
          <w:tcPr>
            <w:tcW w:w="1323" w:type="dxa"/>
            <w:shd w:val="clear" w:color="auto" w:fill="0A2A43"/>
            <w:tcMar>
              <w:top w:w="55" w:type="dxa"/>
              <w:left w:w="55" w:type="dxa"/>
              <w:bottom w:w="55" w:type="dxa"/>
              <w:right w:w="55" w:type="dxa"/>
            </w:tcMar>
            <w:vAlign w:val="center"/>
          </w:tcPr>
          <w:p w14:paraId="546EA064" w14:textId="77777777" w:rsidR="00403B2A" w:rsidRDefault="00000000">
            <w:pPr>
              <w:spacing w:after="0" w:line="220" w:lineRule="auto"/>
              <w:jc w:val="center"/>
            </w:pPr>
            <w:r>
              <w:rPr>
                <w:rFonts w:ascii="Aptos" w:hAnsi="Aptos"/>
                <w:b/>
                <w:color w:val="FFFFFF"/>
                <w:sz w:val="13"/>
                <w:szCs w:val="13"/>
              </w:rPr>
              <w:t>Dominant stage</w:t>
            </w:r>
          </w:p>
        </w:tc>
        <w:tc>
          <w:tcPr>
            <w:tcW w:w="2205" w:type="dxa"/>
            <w:shd w:val="clear" w:color="auto" w:fill="0A2A43"/>
            <w:tcMar>
              <w:top w:w="55" w:type="dxa"/>
              <w:left w:w="55" w:type="dxa"/>
              <w:bottom w:w="55" w:type="dxa"/>
              <w:right w:w="55" w:type="dxa"/>
            </w:tcMar>
            <w:vAlign w:val="center"/>
          </w:tcPr>
          <w:p w14:paraId="330C00BC" w14:textId="77777777" w:rsidR="00403B2A" w:rsidRDefault="00000000">
            <w:pPr>
              <w:spacing w:after="0" w:line="220" w:lineRule="auto"/>
              <w:jc w:val="center"/>
            </w:pPr>
            <w:r>
              <w:rPr>
                <w:rFonts w:ascii="Aptos" w:hAnsi="Aptos"/>
                <w:b/>
                <w:color w:val="FFFFFF"/>
                <w:sz w:val="13"/>
                <w:szCs w:val="13"/>
              </w:rPr>
              <w:t>Observed pattern</w:t>
            </w:r>
          </w:p>
        </w:tc>
        <w:tc>
          <w:tcPr>
            <w:tcW w:w="2835" w:type="dxa"/>
            <w:shd w:val="clear" w:color="auto" w:fill="0A2A43"/>
            <w:tcMar>
              <w:top w:w="55" w:type="dxa"/>
              <w:left w:w="55" w:type="dxa"/>
              <w:bottom w:w="55" w:type="dxa"/>
              <w:right w:w="55" w:type="dxa"/>
            </w:tcMar>
            <w:vAlign w:val="center"/>
          </w:tcPr>
          <w:p w14:paraId="6E84EF0E" w14:textId="77777777" w:rsidR="00403B2A" w:rsidRDefault="00000000">
            <w:pPr>
              <w:spacing w:after="0" w:line="220" w:lineRule="auto"/>
              <w:jc w:val="center"/>
            </w:pPr>
            <w:r>
              <w:rPr>
                <w:rFonts w:ascii="Aptos" w:hAnsi="Aptos"/>
                <w:b/>
                <w:color w:val="FFFFFF"/>
                <w:sz w:val="13"/>
                <w:szCs w:val="13"/>
              </w:rPr>
              <w:t>Evidence</w:t>
            </w:r>
          </w:p>
        </w:tc>
        <w:tc>
          <w:tcPr>
            <w:tcW w:w="2646" w:type="dxa"/>
            <w:shd w:val="clear" w:color="auto" w:fill="0A2A43"/>
            <w:tcMar>
              <w:top w:w="55" w:type="dxa"/>
              <w:left w:w="55" w:type="dxa"/>
              <w:bottom w:w="55" w:type="dxa"/>
              <w:right w:w="55" w:type="dxa"/>
            </w:tcMar>
            <w:vAlign w:val="center"/>
          </w:tcPr>
          <w:p w14:paraId="7CD3E637" w14:textId="77777777" w:rsidR="00403B2A" w:rsidRDefault="00000000">
            <w:pPr>
              <w:spacing w:after="0" w:line="220" w:lineRule="auto"/>
              <w:jc w:val="center"/>
            </w:pPr>
            <w:r>
              <w:rPr>
                <w:rFonts w:ascii="Aptos" w:hAnsi="Aptos"/>
                <w:b/>
                <w:color w:val="FFFFFF"/>
                <w:sz w:val="13"/>
                <w:szCs w:val="13"/>
              </w:rPr>
              <w:t>Operational hypothesis</w:t>
            </w:r>
          </w:p>
        </w:tc>
      </w:tr>
      <w:tr w:rsidR="00403B2A" w14:paraId="7AD771EB" w14:textId="77777777">
        <w:trPr>
          <w:cantSplit/>
          <w:jc w:val="center"/>
        </w:trPr>
        <w:tc>
          <w:tcPr>
            <w:tcW w:w="1071" w:type="dxa"/>
            <w:shd w:val="clear" w:color="auto" w:fill="FFFFFF"/>
            <w:tcMar>
              <w:top w:w="55" w:type="dxa"/>
              <w:left w:w="55" w:type="dxa"/>
              <w:bottom w:w="55" w:type="dxa"/>
              <w:right w:w="55" w:type="dxa"/>
            </w:tcMar>
            <w:vAlign w:val="center"/>
          </w:tcPr>
          <w:p w14:paraId="269FF3A6" w14:textId="77777777" w:rsidR="00403B2A" w:rsidRDefault="00000000">
            <w:pPr>
              <w:pStyle w:val="ReportTable"/>
              <w:spacing w:line="220" w:lineRule="auto"/>
              <w:jc w:val="center"/>
            </w:pPr>
            <w:r>
              <w:rPr>
                <w:color w:val="1F2933"/>
                <w:sz w:val="13"/>
                <w:szCs w:val="13"/>
              </w:rPr>
              <w:t>K-1480</w:t>
            </w:r>
          </w:p>
        </w:tc>
        <w:tc>
          <w:tcPr>
            <w:tcW w:w="1323" w:type="dxa"/>
            <w:shd w:val="clear" w:color="auto" w:fill="FFFFFF"/>
            <w:tcMar>
              <w:top w:w="55" w:type="dxa"/>
              <w:left w:w="55" w:type="dxa"/>
              <w:bottom w:w="55" w:type="dxa"/>
              <w:right w:w="55" w:type="dxa"/>
            </w:tcMar>
            <w:vAlign w:val="center"/>
          </w:tcPr>
          <w:p w14:paraId="6152FC46" w14:textId="77777777" w:rsidR="00403B2A" w:rsidRDefault="00000000">
            <w:pPr>
              <w:pStyle w:val="ReportTable"/>
              <w:spacing w:line="220" w:lineRule="auto"/>
              <w:jc w:val="center"/>
            </w:pPr>
            <w:r>
              <w:rPr>
                <w:color w:val="1F2933"/>
                <w:sz w:val="13"/>
                <w:szCs w:val="13"/>
              </w:rPr>
              <w:t>Acceptance</w:t>
            </w:r>
          </w:p>
        </w:tc>
        <w:tc>
          <w:tcPr>
            <w:tcW w:w="2205" w:type="dxa"/>
            <w:shd w:val="clear" w:color="auto" w:fill="FFFFFF"/>
            <w:tcMar>
              <w:top w:w="55" w:type="dxa"/>
              <w:left w:w="55" w:type="dxa"/>
              <w:bottom w:w="55" w:type="dxa"/>
              <w:right w:w="55" w:type="dxa"/>
            </w:tcMar>
            <w:vAlign w:val="center"/>
          </w:tcPr>
          <w:p w14:paraId="47A4E285" w14:textId="77777777" w:rsidR="00403B2A" w:rsidRDefault="00000000">
            <w:pPr>
              <w:pStyle w:val="ReportTable"/>
              <w:spacing w:line="220" w:lineRule="auto"/>
            </w:pPr>
            <w:r>
              <w:rPr>
                <w:color w:val="1F2933"/>
                <w:sz w:val="13"/>
                <w:szCs w:val="13"/>
              </w:rPr>
              <w:t>High-load deterioration</w:t>
            </w:r>
          </w:p>
        </w:tc>
        <w:tc>
          <w:tcPr>
            <w:tcW w:w="2835" w:type="dxa"/>
            <w:shd w:val="clear" w:color="auto" w:fill="FFFFFF"/>
            <w:tcMar>
              <w:top w:w="55" w:type="dxa"/>
              <w:left w:w="55" w:type="dxa"/>
              <w:bottom w:w="55" w:type="dxa"/>
              <w:right w:w="55" w:type="dxa"/>
            </w:tcMar>
            <w:vAlign w:val="center"/>
          </w:tcPr>
          <w:p w14:paraId="1B92E109" w14:textId="77777777" w:rsidR="00403B2A" w:rsidRDefault="00000000">
            <w:pPr>
              <w:pStyle w:val="ReportTable"/>
              <w:spacing w:line="220" w:lineRule="auto"/>
            </w:pPr>
            <w:r>
              <w:rPr>
                <w:color w:val="1F2933"/>
                <w:sz w:val="13"/>
                <w:szCs w:val="13"/>
              </w:rPr>
              <w:t>8,018 late orders; -3.40 pp Context Gap</w:t>
            </w:r>
          </w:p>
        </w:tc>
        <w:tc>
          <w:tcPr>
            <w:tcW w:w="2646" w:type="dxa"/>
            <w:shd w:val="clear" w:color="auto" w:fill="FFFFFF"/>
            <w:tcMar>
              <w:top w:w="55" w:type="dxa"/>
              <w:left w:w="55" w:type="dxa"/>
              <w:bottom w:w="55" w:type="dxa"/>
              <w:right w:w="55" w:type="dxa"/>
            </w:tcMar>
            <w:vAlign w:val="center"/>
          </w:tcPr>
          <w:p w14:paraId="6CCFCC24" w14:textId="77777777" w:rsidR="00403B2A" w:rsidRDefault="00000000">
            <w:pPr>
              <w:pStyle w:val="ReportTable"/>
              <w:spacing w:line="220" w:lineRule="auto"/>
            </w:pPr>
            <w:r>
              <w:rPr>
                <w:color w:val="1F2933"/>
                <w:sz w:val="13"/>
                <w:szCs w:val="13"/>
              </w:rPr>
              <w:t>Supply / assignment capacity</w:t>
            </w:r>
          </w:p>
        </w:tc>
      </w:tr>
      <w:tr w:rsidR="00403B2A" w14:paraId="32AD7994" w14:textId="77777777">
        <w:trPr>
          <w:cantSplit/>
          <w:jc w:val="center"/>
        </w:trPr>
        <w:tc>
          <w:tcPr>
            <w:tcW w:w="1071" w:type="dxa"/>
            <w:shd w:val="clear" w:color="auto" w:fill="F4F8FA"/>
            <w:tcMar>
              <w:top w:w="55" w:type="dxa"/>
              <w:left w:w="55" w:type="dxa"/>
              <w:bottom w:w="55" w:type="dxa"/>
              <w:right w:w="55" w:type="dxa"/>
            </w:tcMar>
            <w:vAlign w:val="center"/>
          </w:tcPr>
          <w:p w14:paraId="363A337E" w14:textId="77777777" w:rsidR="00403B2A" w:rsidRDefault="00000000">
            <w:pPr>
              <w:pStyle w:val="ReportTable"/>
              <w:spacing w:line="220" w:lineRule="auto"/>
              <w:jc w:val="center"/>
            </w:pPr>
            <w:r>
              <w:rPr>
                <w:color w:val="1F2933"/>
                <w:sz w:val="13"/>
                <w:szCs w:val="13"/>
              </w:rPr>
              <w:t>K-1512</w:t>
            </w:r>
          </w:p>
        </w:tc>
        <w:tc>
          <w:tcPr>
            <w:tcW w:w="1323" w:type="dxa"/>
            <w:shd w:val="clear" w:color="auto" w:fill="F4F8FA"/>
            <w:tcMar>
              <w:top w:w="55" w:type="dxa"/>
              <w:left w:w="55" w:type="dxa"/>
              <w:bottom w:w="55" w:type="dxa"/>
              <w:right w:w="55" w:type="dxa"/>
            </w:tcMar>
            <w:vAlign w:val="center"/>
          </w:tcPr>
          <w:p w14:paraId="71D62AA2" w14:textId="77777777" w:rsidR="00403B2A" w:rsidRDefault="00000000">
            <w:pPr>
              <w:pStyle w:val="ReportTable"/>
              <w:spacing w:line="220" w:lineRule="auto"/>
              <w:jc w:val="center"/>
            </w:pPr>
            <w:r>
              <w:rPr>
                <w:color w:val="1F2933"/>
                <w:sz w:val="13"/>
                <w:szCs w:val="13"/>
              </w:rPr>
              <w:t>Acceptance</w:t>
            </w:r>
          </w:p>
        </w:tc>
        <w:tc>
          <w:tcPr>
            <w:tcW w:w="2205" w:type="dxa"/>
            <w:shd w:val="clear" w:color="auto" w:fill="F4F8FA"/>
            <w:tcMar>
              <w:top w:w="55" w:type="dxa"/>
              <w:left w:w="55" w:type="dxa"/>
              <w:bottom w:w="55" w:type="dxa"/>
              <w:right w:w="55" w:type="dxa"/>
            </w:tcMar>
            <w:vAlign w:val="center"/>
          </w:tcPr>
          <w:p w14:paraId="402E7C17" w14:textId="77777777" w:rsidR="00403B2A" w:rsidRDefault="00000000">
            <w:pPr>
              <w:pStyle w:val="ReportTable"/>
              <w:spacing w:line="220" w:lineRule="auto"/>
            </w:pPr>
            <w:r>
              <w:rPr>
                <w:color w:val="1F2933"/>
                <w:sz w:val="13"/>
                <w:szCs w:val="13"/>
              </w:rPr>
              <w:t>Persistent local bottleneck</w:t>
            </w:r>
          </w:p>
        </w:tc>
        <w:tc>
          <w:tcPr>
            <w:tcW w:w="2835" w:type="dxa"/>
            <w:shd w:val="clear" w:color="auto" w:fill="F4F8FA"/>
            <w:tcMar>
              <w:top w:w="55" w:type="dxa"/>
              <w:left w:w="55" w:type="dxa"/>
              <w:bottom w:w="55" w:type="dxa"/>
              <w:right w:w="55" w:type="dxa"/>
            </w:tcMar>
            <w:vAlign w:val="center"/>
          </w:tcPr>
          <w:p w14:paraId="525B6648" w14:textId="77777777" w:rsidR="00403B2A" w:rsidRDefault="00000000">
            <w:pPr>
              <w:pStyle w:val="ReportTable"/>
              <w:spacing w:line="220" w:lineRule="auto"/>
            </w:pPr>
            <w:r>
              <w:rPr>
                <w:color w:val="1F2933"/>
                <w:sz w:val="13"/>
                <w:szCs w:val="13"/>
              </w:rPr>
              <w:t>3,367 late orders; -5.30 pp Context Gap</w:t>
            </w:r>
          </w:p>
        </w:tc>
        <w:tc>
          <w:tcPr>
            <w:tcW w:w="2646" w:type="dxa"/>
            <w:shd w:val="clear" w:color="auto" w:fill="F4F8FA"/>
            <w:tcMar>
              <w:top w:w="55" w:type="dxa"/>
              <w:left w:w="55" w:type="dxa"/>
              <w:bottom w:w="55" w:type="dxa"/>
              <w:right w:w="55" w:type="dxa"/>
            </w:tcMar>
            <w:vAlign w:val="center"/>
          </w:tcPr>
          <w:p w14:paraId="176FAF87" w14:textId="77777777" w:rsidR="00403B2A" w:rsidRDefault="00000000">
            <w:pPr>
              <w:pStyle w:val="ReportTable"/>
              <w:spacing w:line="220" w:lineRule="auto"/>
            </w:pPr>
            <w:r>
              <w:rPr>
                <w:color w:val="1F2933"/>
                <w:sz w:val="13"/>
                <w:szCs w:val="13"/>
              </w:rPr>
              <w:t>Assignment / offer process</w:t>
            </w:r>
          </w:p>
        </w:tc>
      </w:tr>
      <w:tr w:rsidR="00403B2A" w14:paraId="67850DCE" w14:textId="77777777">
        <w:trPr>
          <w:cantSplit/>
          <w:jc w:val="center"/>
        </w:trPr>
        <w:tc>
          <w:tcPr>
            <w:tcW w:w="1071" w:type="dxa"/>
            <w:shd w:val="clear" w:color="auto" w:fill="FFFFFF"/>
            <w:tcMar>
              <w:top w:w="55" w:type="dxa"/>
              <w:left w:w="55" w:type="dxa"/>
              <w:bottom w:w="55" w:type="dxa"/>
              <w:right w:w="55" w:type="dxa"/>
            </w:tcMar>
            <w:vAlign w:val="center"/>
          </w:tcPr>
          <w:p w14:paraId="441DEAB2" w14:textId="77777777" w:rsidR="00403B2A" w:rsidRDefault="00000000">
            <w:pPr>
              <w:pStyle w:val="ReportTable"/>
              <w:spacing w:line="220" w:lineRule="auto"/>
              <w:jc w:val="center"/>
            </w:pPr>
            <w:r>
              <w:rPr>
                <w:color w:val="1F2933"/>
                <w:sz w:val="13"/>
                <w:szCs w:val="13"/>
              </w:rPr>
              <w:lastRenderedPageBreak/>
              <w:t>K-1528</w:t>
            </w:r>
          </w:p>
        </w:tc>
        <w:tc>
          <w:tcPr>
            <w:tcW w:w="1323" w:type="dxa"/>
            <w:shd w:val="clear" w:color="auto" w:fill="FFFFFF"/>
            <w:tcMar>
              <w:top w:w="55" w:type="dxa"/>
              <w:left w:w="55" w:type="dxa"/>
              <w:bottom w:w="55" w:type="dxa"/>
              <w:right w:w="55" w:type="dxa"/>
            </w:tcMar>
            <w:vAlign w:val="center"/>
          </w:tcPr>
          <w:p w14:paraId="4AC196E4" w14:textId="77777777" w:rsidR="00403B2A" w:rsidRDefault="00000000">
            <w:pPr>
              <w:pStyle w:val="ReportTable"/>
              <w:spacing w:line="220" w:lineRule="auto"/>
              <w:jc w:val="center"/>
            </w:pPr>
            <w:r>
              <w:rPr>
                <w:color w:val="1F2933"/>
                <w:sz w:val="13"/>
                <w:szCs w:val="13"/>
              </w:rPr>
              <w:t>Acceptance</w:t>
            </w:r>
          </w:p>
        </w:tc>
        <w:tc>
          <w:tcPr>
            <w:tcW w:w="2205" w:type="dxa"/>
            <w:shd w:val="clear" w:color="auto" w:fill="FFFFFF"/>
            <w:tcMar>
              <w:top w:w="55" w:type="dxa"/>
              <w:left w:w="55" w:type="dxa"/>
              <w:bottom w:w="55" w:type="dxa"/>
              <w:right w:w="55" w:type="dxa"/>
            </w:tcMar>
            <w:vAlign w:val="center"/>
          </w:tcPr>
          <w:p w14:paraId="7FC675B3" w14:textId="77777777" w:rsidR="00403B2A" w:rsidRDefault="00000000">
            <w:pPr>
              <w:pStyle w:val="ReportTable"/>
              <w:spacing w:line="220" w:lineRule="auto"/>
            </w:pPr>
            <w:r>
              <w:rPr>
                <w:color w:val="1F2933"/>
                <w:sz w:val="13"/>
                <w:szCs w:val="13"/>
              </w:rPr>
              <w:t>Persistent local bottleneck</w:t>
            </w:r>
          </w:p>
        </w:tc>
        <w:tc>
          <w:tcPr>
            <w:tcW w:w="2835" w:type="dxa"/>
            <w:shd w:val="clear" w:color="auto" w:fill="FFFFFF"/>
            <w:tcMar>
              <w:top w:w="55" w:type="dxa"/>
              <w:left w:w="55" w:type="dxa"/>
              <w:bottom w:w="55" w:type="dxa"/>
              <w:right w:w="55" w:type="dxa"/>
            </w:tcMar>
            <w:vAlign w:val="center"/>
          </w:tcPr>
          <w:p w14:paraId="7B9E622A" w14:textId="77777777" w:rsidR="00403B2A" w:rsidRDefault="00000000">
            <w:pPr>
              <w:pStyle w:val="ReportTable"/>
              <w:spacing w:line="220" w:lineRule="auto"/>
            </w:pPr>
            <w:r>
              <w:rPr>
                <w:color w:val="1F2933"/>
                <w:sz w:val="13"/>
                <w:szCs w:val="13"/>
              </w:rPr>
              <w:t>2,392 late orders; -6.82 pp Context Gap</w:t>
            </w:r>
          </w:p>
        </w:tc>
        <w:tc>
          <w:tcPr>
            <w:tcW w:w="2646" w:type="dxa"/>
            <w:shd w:val="clear" w:color="auto" w:fill="FFFFFF"/>
            <w:tcMar>
              <w:top w:w="55" w:type="dxa"/>
              <w:left w:w="55" w:type="dxa"/>
              <w:bottom w:w="55" w:type="dxa"/>
              <w:right w:w="55" w:type="dxa"/>
            </w:tcMar>
            <w:vAlign w:val="center"/>
          </w:tcPr>
          <w:p w14:paraId="0628D521" w14:textId="77777777" w:rsidR="00403B2A" w:rsidRDefault="00000000">
            <w:pPr>
              <w:pStyle w:val="ReportTable"/>
              <w:spacing w:line="220" w:lineRule="auto"/>
            </w:pPr>
            <w:r>
              <w:rPr>
                <w:color w:val="1F2933"/>
                <w:sz w:val="13"/>
                <w:szCs w:val="13"/>
              </w:rPr>
              <w:t>Assignment / offer process</w:t>
            </w:r>
          </w:p>
        </w:tc>
      </w:tr>
      <w:tr w:rsidR="00403B2A" w14:paraId="2E27F8F3" w14:textId="77777777">
        <w:trPr>
          <w:cantSplit/>
          <w:jc w:val="center"/>
        </w:trPr>
        <w:tc>
          <w:tcPr>
            <w:tcW w:w="1071" w:type="dxa"/>
            <w:shd w:val="clear" w:color="auto" w:fill="F4F8FA"/>
            <w:tcMar>
              <w:top w:w="55" w:type="dxa"/>
              <w:left w:w="55" w:type="dxa"/>
              <w:bottom w:w="55" w:type="dxa"/>
              <w:right w:w="55" w:type="dxa"/>
            </w:tcMar>
            <w:vAlign w:val="center"/>
          </w:tcPr>
          <w:p w14:paraId="766F883A" w14:textId="77777777" w:rsidR="00403B2A" w:rsidRDefault="00000000">
            <w:pPr>
              <w:pStyle w:val="ReportTable"/>
              <w:spacing w:line="220" w:lineRule="auto"/>
              <w:jc w:val="center"/>
            </w:pPr>
            <w:r>
              <w:rPr>
                <w:color w:val="1F2933"/>
                <w:sz w:val="13"/>
                <w:szCs w:val="13"/>
              </w:rPr>
              <w:t>U-1400</w:t>
            </w:r>
          </w:p>
        </w:tc>
        <w:tc>
          <w:tcPr>
            <w:tcW w:w="1323" w:type="dxa"/>
            <w:shd w:val="clear" w:color="auto" w:fill="F4F8FA"/>
            <w:tcMar>
              <w:top w:w="55" w:type="dxa"/>
              <w:left w:w="55" w:type="dxa"/>
              <w:bottom w:w="55" w:type="dxa"/>
              <w:right w:w="55" w:type="dxa"/>
            </w:tcMar>
            <w:vAlign w:val="center"/>
          </w:tcPr>
          <w:p w14:paraId="2FCA0498" w14:textId="77777777" w:rsidR="00403B2A" w:rsidRDefault="00000000">
            <w:pPr>
              <w:pStyle w:val="ReportTable"/>
              <w:spacing w:line="220" w:lineRule="auto"/>
              <w:jc w:val="center"/>
            </w:pPr>
            <w:r>
              <w:rPr>
                <w:color w:val="1F2933"/>
                <w:sz w:val="13"/>
                <w:szCs w:val="13"/>
              </w:rPr>
              <w:t>Acceptance</w:t>
            </w:r>
          </w:p>
        </w:tc>
        <w:tc>
          <w:tcPr>
            <w:tcW w:w="2205" w:type="dxa"/>
            <w:shd w:val="clear" w:color="auto" w:fill="F4F8FA"/>
            <w:tcMar>
              <w:top w:w="55" w:type="dxa"/>
              <w:left w:w="55" w:type="dxa"/>
              <w:bottom w:w="55" w:type="dxa"/>
              <w:right w:w="55" w:type="dxa"/>
            </w:tcMar>
            <w:vAlign w:val="center"/>
          </w:tcPr>
          <w:p w14:paraId="741F07DE" w14:textId="77777777" w:rsidR="00403B2A" w:rsidRDefault="00000000">
            <w:pPr>
              <w:pStyle w:val="ReportTable"/>
              <w:spacing w:line="220" w:lineRule="auto"/>
            </w:pPr>
            <w:r>
              <w:rPr>
                <w:color w:val="1F2933"/>
                <w:sz w:val="13"/>
                <w:szCs w:val="13"/>
              </w:rPr>
              <w:t>Broad local problem</w:t>
            </w:r>
          </w:p>
        </w:tc>
        <w:tc>
          <w:tcPr>
            <w:tcW w:w="2835" w:type="dxa"/>
            <w:shd w:val="clear" w:color="auto" w:fill="F4F8FA"/>
            <w:tcMar>
              <w:top w:w="55" w:type="dxa"/>
              <w:left w:w="55" w:type="dxa"/>
              <w:bottom w:w="55" w:type="dxa"/>
              <w:right w:w="55" w:type="dxa"/>
            </w:tcMar>
            <w:vAlign w:val="center"/>
          </w:tcPr>
          <w:p w14:paraId="657DC8E1" w14:textId="77777777" w:rsidR="00403B2A" w:rsidRDefault="00000000">
            <w:pPr>
              <w:pStyle w:val="ReportTable"/>
              <w:spacing w:line="220" w:lineRule="auto"/>
            </w:pPr>
            <w:r>
              <w:rPr>
                <w:color w:val="1F2933"/>
                <w:sz w:val="13"/>
                <w:szCs w:val="13"/>
              </w:rPr>
              <w:t>1,256 late orders; -11.17 pp Context Gap</w:t>
            </w:r>
          </w:p>
        </w:tc>
        <w:tc>
          <w:tcPr>
            <w:tcW w:w="2646" w:type="dxa"/>
            <w:shd w:val="clear" w:color="auto" w:fill="F4F8FA"/>
            <w:tcMar>
              <w:top w:w="55" w:type="dxa"/>
              <w:left w:w="55" w:type="dxa"/>
              <w:bottom w:w="55" w:type="dxa"/>
              <w:right w:w="55" w:type="dxa"/>
            </w:tcMar>
            <w:vAlign w:val="center"/>
          </w:tcPr>
          <w:p w14:paraId="25905C0C" w14:textId="77777777" w:rsidR="00403B2A" w:rsidRDefault="00000000">
            <w:pPr>
              <w:pStyle w:val="ReportTable"/>
              <w:spacing w:line="220" w:lineRule="auto"/>
            </w:pPr>
            <w:r>
              <w:rPr>
                <w:color w:val="1F2933"/>
                <w:sz w:val="13"/>
                <w:szCs w:val="13"/>
              </w:rPr>
              <w:t>Offer / positioning / attractiveness</w:t>
            </w:r>
          </w:p>
        </w:tc>
      </w:tr>
      <w:tr w:rsidR="00403B2A" w14:paraId="4EB44B2C" w14:textId="77777777">
        <w:trPr>
          <w:cantSplit/>
          <w:jc w:val="center"/>
        </w:trPr>
        <w:tc>
          <w:tcPr>
            <w:tcW w:w="1071" w:type="dxa"/>
            <w:shd w:val="clear" w:color="auto" w:fill="FFFFFF"/>
            <w:tcMar>
              <w:top w:w="55" w:type="dxa"/>
              <w:left w:w="55" w:type="dxa"/>
              <w:bottom w:w="55" w:type="dxa"/>
              <w:right w:w="55" w:type="dxa"/>
            </w:tcMar>
            <w:vAlign w:val="center"/>
          </w:tcPr>
          <w:p w14:paraId="4E864BC8" w14:textId="77777777" w:rsidR="00403B2A" w:rsidRDefault="00000000">
            <w:pPr>
              <w:pStyle w:val="ReportTable"/>
              <w:spacing w:line="220" w:lineRule="auto"/>
              <w:jc w:val="center"/>
            </w:pPr>
            <w:r>
              <w:rPr>
                <w:color w:val="1F2933"/>
                <w:sz w:val="13"/>
                <w:szCs w:val="13"/>
              </w:rPr>
              <w:t>B-3740</w:t>
            </w:r>
          </w:p>
        </w:tc>
        <w:tc>
          <w:tcPr>
            <w:tcW w:w="1323" w:type="dxa"/>
            <w:shd w:val="clear" w:color="auto" w:fill="FFFFFF"/>
            <w:tcMar>
              <w:top w:w="55" w:type="dxa"/>
              <w:left w:w="55" w:type="dxa"/>
              <w:bottom w:w="55" w:type="dxa"/>
              <w:right w:w="55" w:type="dxa"/>
            </w:tcMar>
            <w:vAlign w:val="center"/>
          </w:tcPr>
          <w:p w14:paraId="111618C4" w14:textId="77777777" w:rsidR="00403B2A" w:rsidRDefault="00000000">
            <w:pPr>
              <w:pStyle w:val="ReportTable"/>
              <w:spacing w:line="220" w:lineRule="auto"/>
              <w:jc w:val="center"/>
            </w:pPr>
            <w:r>
              <w:rPr>
                <w:color w:val="1F2933"/>
                <w:sz w:val="13"/>
                <w:szCs w:val="13"/>
              </w:rPr>
              <w:t>Arrival</w:t>
            </w:r>
          </w:p>
        </w:tc>
        <w:tc>
          <w:tcPr>
            <w:tcW w:w="2205" w:type="dxa"/>
            <w:shd w:val="clear" w:color="auto" w:fill="FFFFFF"/>
            <w:tcMar>
              <w:top w:w="55" w:type="dxa"/>
              <w:left w:w="55" w:type="dxa"/>
              <w:bottom w:w="55" w:type="dxa"/>
              <w:right w:w="55" w:type="dxa"/>
            </w:tcMar>
            <w:vAlign w:val="center"/>
          </w:tcPr>
          <w:p w14:paraId="17C0DA44" w14:textId="77777777" w:rsidR="00403B2A" w:rsidRDefault="00000000">
            <w:pPr>
              <w:pStyle w:val="ReportTable"/>
              <w:spacing w:line="220" w:lineRule="auto"/>
            </w:pPr>
            <w:r>
              <w:rPr>
                <w:color w:val="1F2933"/>
                <w:sz w:val="13"/>
                <w:szCs w:val="13"/>
              </w:rPr>
              <w:t>Broad local problem</w:t>
            </w:r>
          </w:p>
        </w:tc>
        <w:tc>
          <w:tcPr>
            <w:tcW w:w="2835" w:type="dxa"/>
            <w:shd w:val="clear" w:color="auto" w:fill="FFFFFF"/>
            <w:tcMar>
              <w:top w:w="55" w:type="dxa"/>
              <w:left w:w="55" w:type="dxa"/>
              <w:bottom w:w="55" w:type="dxa"/>
              <w:right w:w="55" w:type="dxa"/>
            </w:tcMar>
            <w:vAlign w:val="center"/>
          </w:tcPr>
          <w:p w14:paraId="5C822BFB" w14:textId="77777777" w:rsidR="00403B2A" w:rsidRDefault="00000000">
            <w:pPr>
              <w:pStyle w:val="ReportTable"/>
              <w:spacing w:line="220" w:lineRule="auto"/>
            </w:pPr>
            <w:r>
              <w:rPr>
                <w:color w:val="1F2933"/>
                <w:sz w:val="13"/>
                <w:szCs w:val="13"/>
              </w:rPr>
              <w:t>674 late orders; -6.15 pp Context Gap</w:t>
            </w:r>
          </w:p>
        </w:tc>
        <w:tc>
          <w:tcPr>
            <w:tcW w:w="2646" w:type="dxa"/>
            <w:shd w:val="clear" w:color="auto" w:fill="FFFFFF"/>
            <w:tcMar>
              <w:top w:w="55" w:type="dxa"/>
              <w:left w:w="55" w:type="dxa"/>
              <w:bottom w:w="55" w:type="dxa"/>
              <w:right w:w="55" w:type="dxa"/>
            </w:tcMar>
            <w:vAlign w:val="center"/>
          </w:tcPr>
          <w:p w14:paraId="08DE2EC1" w14:textId="77777777" w:rsidR="00403B2A" w:rsidRDefault="00000000">
            <w:pPr>
              <w:pStyle w:val="ReportTable"/>
              <w:spacing w:line="220" w:lineRule="auto"/>
            </w:pPr>
            <w:r>
              <w:rPr>
                <w:color w:val="1F2933"/>
                <w:sz w:val="13"/>
                <w:szCs w:val="13"/>
              </w:rPr>
              <w:t>Positioning / mobility</w:t>
            </w:r>
          </w:p>
        </w:tc>
      </w:tr>
      <w:tr w:rsidR="00403B2A" w14:paraId="5EC15F00" w14:textId="77777777">
        <w:trPr>
          <w:cantSplit/>
          <w:jc w:val="center"/>
        </w:trPr>
        <w:tc>
          <w:tcPr>
            <w:tcW w:w="1071" w:type="dxa"/>
            <w:shd w:val="clear" w:color="auto" w:fill="F4F8FA"/>
            <w:tcMar>
              <w:top w:w="55" w:type="dxa"/>
              <w:left w:w="55" w:type="dxa"/>
              <w:bottom w:w="55" w:type="dxa"/>
              <w:right w:w="55" w:type="dxa"/>
            </w:tcMar>
            <w:vAlign w:val="center"/>
          </w:tcPr>
          <w:p w14:paraId="75B4C580" w14:textId="77777777" w:rsidR="00403B2A" w:rsidRDefault="00000000">
            <w:pPr>
              <w:pStyle w:val="ReportTable"/>
              <w:spacing w:line="220" w:lineRule="auto"/>
              <w:jc w:val="center"/>
            </w:pPr>
            <w:r>
              <w:rPr>
                <w:color w:val="1F2933"/>
                <w:sz w:val="13"/>
                <w:szCs w:val="13"/>
              </w:rPr>
              <w:t>K-4176/4532/4732</w:t>
            </w:r>
          </w:p>
        </w:tc>
        <w:tc>
          <w:tcPr>
            <w:tcW w:w="1323" w:type="dxa"/>
            <w:shd w:val="clear" w:color="auto" w:fill="F4F8FA"/>
            <w:tcMar>
              <w:top w:w="55" w:type="dxa"/>
              <w:left w:w="55" w:type="dxa"/>
              <w:bottom w:w="55" w:type="dxa"/>
              <w:right w:w="55" w:type="dxa"/>
            </w:tcMar>
            <w:vAlign w:val="center"/>
          </w:tcPr>
          <w:p w14:paraId="3309BCA2" w14:textId="77777777" w:rsidR="00403B2A" w:rsidRDefault="00000000">
            <w:pPr>
              <w:pStyle w:val="ReportTable"/>
              <w:spacing w:line="220" w:lineRule="auto"/>
              <w:jc w:val="center"/>
            </w:pPr>
            <w:r>
              <w:rPr>
                <w:color w:val="1F2933"/>
                <w:sz w:val="13"/>
                <w:szCs w:val="13"/>
              </w:rPr>
              <w:t>Arrival</w:t>
            </w:r>
          </w:p>
        </w:tc>
        <w:tc>
          <w:tcPr>
            <w:tcW w:w="2205" w:type="dxa"/>
            <w:shd w:val="clear" w:color="auto" w:fill="F4F8FA"/>
            <w:tcMar>
              <w:top w:w="55" w:type="dxa"/>
              <w:left w:w="55" w:type="dxa"/>
              <w:bottom w:w="55" w:type="dxa"/>
              <w:right w:w="55" w:type="dxa"/>
            </w:tcMar>
            <w:vAlign w:val="center"/>
          </w:tcPr>
          <w:p w14:paraId="17965384" w14:textId="77777777" w:rsidR="00403B2A" w:rsidRDefault="00000000">
            <w:pPr>
              <w:pStyle w:val="ReportTable"/>
              <w:spacing w:line="220" w:lineRule="auto"/>
            </w:pPr>
            <w:r>
              <w:rPr>
                <w:color w:val="1F2933"/>
                <w:sz w:val="13"/>
                <w:szCs w:val="13"/>
              </w:rPr>
              <w:t>Distinct process, not main K root cause</w:t>
            </w:r>
          </w:p>
        </w:tc>
        <w:tc>
          <w:tcPr>
            <w:tcW w:w="2835" w:type="dxa"/>
            <w:shd w:val="clear" w:color="auto" w:fill="F4F8FA"/>
            <w:tcMar>
              <w:top w:w="55" w:type="dxa"/>
              <w:left w:w="55" w:type="dxa"/>
              <w:bottom w:w="55" w:type="dxa"/>
              <w:right w:w="55" w:type="dxa"/>
            </w:tcMar>
            <w:vAlign w:val="center"/>
          </w:tcPr>
          <w:p w14:paraId="7D0EBF6C" w14:textId="77777777" w:rsidR="00403B2A" w:rsidRDefault="00000000">
            <w:pPr>
              <w:pStyle w:val="ReportTable"/>
              <w:spacing w:line="220" w:lineRule="auto"/>
            </w:pPr>
            <w:r>
              <w:rPr>
                <w:color w:val="1F2933"/>
                <w:sz w:val="13"/>
                <w:szCs w:val="13"/>
              </w:rPr>
              <w:t>Highly isolated biker pools</w:t>
            </w:r>
          </w:p>
        </w:tc>
        <w:tc>
          <w:tcPr>
            <w:tcW w:w="2646" w:type="dxa"/>
            <w:shd w:val="clear" w:color="auto" w:fill="F4F8FA"/>
            <w:tcMar>
              <w:top w:w="55" w:type="dxa"/>
              <w:left w:w="55" w:type="dxa"/>
              <w:bottom w:w="55" w:type="dxa"/>
              <w:right w:w="55" w:type="dxa"/>
            </w:tcMar>
            <w:vAlign w:val="center"/>
          </w:tcPr>
          <w:p w14:paraId="39D29596" w14:textId="77777777" w:rsidR="00403B2A" w:rsidRDefault="00000000">
            <w:pPr>
              <w:pStyle w:val="ReportTable"/>
              <w:spacing w:line="220" w:lineRule="auto"/>
            </w:pPr>
            <w:r>
              <w:rPr>
                <w:color w:val="1F2933"/>
                <w:sz w:val="13"/>
                <w:szCs w:val="13"/>
              </w:rPr>
              <w:t>Positioning / network structure</w:t>
            </w:r>
          </w:p>
        </w:tc>
      </w:tr>
    </w:tbl>
    <w:p w14:paraId="3B667617" w14:textId="77777777" w:rsidR="00403B2A" w:rsidRDefault="00403B2A">
      <w:pPr>
        <w:spacing w:before="100" w:after="100"/>
        <w:jc w:val="center"/>
      </w:pPr>
    </w:p>
    <w:p w14:paraId="64CD2A31" w14:textId="77777777" w:rsidR="0002589F" w:rsidRDefault="00F878EC">
      <w:pPr>
        <w:pStyle w:val="ReportH2"/>
        <w:keepNext/>
      </w:pPr>
      <w:r>
        <w:t>3.4 Additional RCA Findings</w:t>
      </w:r>
    </w:p>
    <w:p w14:paraId="2DD891D6" w14:textId="77777777" w:rsidR="0002589F" w:rsidRDefault="00000000">
      <w:pPr>
        <w:pStyle w:val="ReportH3"/>
        <w:keepNext/>
      </w:pPr>
      <w:r>
        <w:t>Delayed Offer Badge</w:t>
      </w:r>
    </w:p>
    <w:p w14:paraId="685F9821" w14:textId="77777777" w:rsidR="0002589F" w:rsidRDefault="00000000">
      <w:pPr>
        <w:pStyle w:val="ReportBody"/>
        <w:jc w:val="both"/>
      </w:pPr>
      <w:r>
        <w:t>The Delayed Badge should not be treated as a Root Cause. Its threshold-like Assignment around an Acceptance Delay of approximately 11 minutes and its very strong relationship with Acceptance indicate that the Badge is mainly a Process State Indicator.</w:t>
      </w:r>
    </w:p>
    <w:p w14:paraId="365C1E94" w14:textId="77777777" w:rsidR="0002589F" w:rsidRDefault="00000000">
      <w:pPr>
        <w:pStyle w:val="ReportBody"/>
        <w:jc w:val="both"/>
      </w:pPr>
      <w:r>
        <w:t>Delayed Offer Rate is therefore highly useful for Monitoring, but the Intervention should target the cause of its increase rather than the Badge itself.</w:t>
      </w:r>
    </w:p>
    <w:p w14:paraId="070DDF86" w14:textId="77777777" w:rsidR="0002589F" w:rsidRDefault="00000000">
      <w:pPr>
        <w:pStyle w:val="ReportH3"/>
        <w:keepNext/>
      </w:pPr>
      <w:r>
        <w:t>Batch</w:t>
      </w:r>
    </w:p>
    <w:p w14:paraId="3A44BD4B" w14:textId="77777777" w:rsidR="0002589F" w:rsidRDefault="00000000">
      <w:pPr>
        <w:pStyle w:val="ReportBody"/>
        <w:jc w:val="both"/>
      </w:pPr>
      <w:r>
        <w:t>Raw Data presents a positive picture of Batch, but Matching and Regression show that after comparing similar orders, Batch is associated with weaker BATR15. This association is approximately 8 to 9 Percentage Points in Cities K and U.</w:t>
      </w:r>
    </w:p>
    <w:p w14:paraId="7A1EC720" w14:textId="77777777" w:rsidR="0002589F" w:rsidRDefault="00000000">
      <w:pPr>
        <w:pStyle w:val="ReportBody"/>
        <w:jc w:val="both"/>
      </w:pPr>
      <w:r>
        <w:t>However, Batch is not Randomly Assigned. It should therefore still be treated as a Potential Operational Risk Factor rather than an Evidence-supported Root Cause.</w:t>
      </w:r>
    </w:p>
    <w:p w14:paraId="09CA1183" w14:textId="77777777" w:rsidR="0002589F" w:rsidRDefault="00000000">
      <w:pPr>
        <w:pStyle w:val="ReportH3"/>
        <w:keepNext/>
      </w:pPr>
      <w:r>
        <w:t>Fare and Distance</w:t>
      </w:r>
    </w:p>
    <w:p w14:paraId="280E7DDF" w14:textId="77777777" w:rsidR="0002589F" w:rsidRDefault="00000000">
      <w:pPr>
        <w:pStyle w:val="ReportBody"/>
        <w:jc w:val="both"/>
      </w:pPr>
      <w:r>
        <w:t>Fare, Distance, and Fare per Distance contain Predictive information, but the data does not support a simple mechanism in which low Fare leads to low motivation and therefore high BATR. In particular, Fare per Distance does not show such a pattern.</w:t>
      </w:r>
    </w:p>
    <w:p w14:paraId="4EFF9F17" w14:textId="77777777" w:rsidR="0002589F" w:rsidRDefault="00000000">
      <w:pPr>
        <w:pStyle w:val="ReportBody"/>
        <w:jc w:val="both"/>
      </w:pPr>
      <w:r>
        <w:t>A general increase in Fare is therefore not defensible as a BATR solution based on the current data. An Offer-level Experiment would be a more appropriate way to test true Price Sensitivity.</w:t>
      </w:r>
    </w:p>
    <w:p w14:paraId="3F870F58" w14:textId="77777777" w:rsidR="0002589F" w:rsidRDefault="00000000">
      <w:pPr>
        <w:pStyle w:val="ReportH3"/>
        <w:keepNext/>
      </w:pPr>
      <w:r>
        <w:t>Biker Performance</w:t>
      </w:r>
    </w:p>
    <w:p w14:paraId="3B648294" w14:textId="77777777" w:rsidR="0002589F" w:rsidRDefault="00000000">
      <w:pPr>
        <w:pStyle w:val="ReportBody"/>
        <w:jc w:val="both"/>
      </w:pPr>
      <w:r>
        <w:t>Adjusted Arrival Performance persists over time for a group of bikers, and this group accounts for more Late Orders than expected based on its volume. This supports creating a Biker-level Review for Arrival Performance, but because GPS and Route Data are unavailable, it should not be used as definitive evidence of poor individual performance.</w:t>
      </w:r>
    </w:p>
    <w:p w14:paraId="19F238EA" w14:textId="77777777" w:rsidR="0002589F" w:rsidRDefault="00000000">
      <w:pPr>
        <w:pStyle w:val="ReportH3"/>
        <w:keepNext/>
      </w:pPr>
      <w:r>
        <w:t>Special K Districts</w:t>
      </w:r>
    </w:p>
    <w:p w14:paraId="7C7E37FB" w14:textId="77777777" w:rsidR="0002589F" w:rsidRDefault="00000000">
      <w:pPr>
        <w:pStyle w:val="ReportBody"/>
        <w:jc w:val="both"/>
      </w:pPr>
      <w:r>
        <w:t>K-4176, K-4532, and K-4732 have high Arrival Time and highly isolated Biker Pools, but their Context-adjusted Performance is not weaker than the City. These areas are therefore important for Positioning and Network Design Investigation, but they are not the main Root Cause of low BATR15 in City K.</w:t>
      </w:r>
    </w:p>
    <w:p w14:paraId="11368342" w14:textId="77777777" w:rsidR="0002589F" w:rsidRDefault="0002589F"/>
    <w:p w14:paraId="7356442E" w14:textId="77777777" w:rsidR="0002589F" w:rsidRDefault="00000000">
      <w:pPr>
        <w:pStyle w:val="ReportH1"/>
        <w:keepNext/>
      </w:pPr>
      <w:r>
        <w:t>Task 4 – Operational Action Plan</w:t>
      </w:r>
    </w:p>
    <w:p w14:paraId="4F82844F" w14:textId="77777777" w:rsidR="0002589F" w:rsidRDefault="00000000">
      <w:pPr>
        <w:pStyle w:val="ReportBody"/>
        <w:jc w:val="both"/>
      </w:pPr>
      <w:r>
        <w:t>The purpose of this Action Plan is not only to temporarily reduce BATR, but to select actions that are directly connected to the Problem Patterns observed in the data, can be implemented at the appropriate time, and can have their effects measured in a Controlled manner. In line with the Task structure, each action specifies the Addressed Problem, Expected Impact, Effort, Owner, and Timing.</w:t>
      </w:r>
    </w:p>
    <w:p w14:paraId="5D1A9E3E" w14:textId="77777777" w:rsidR="00F878EC" w:rsidRDefault="00000000" w:rsidP="00F878EC">
      <w:pPr>
        <w:pStyle w:val="ReportBody"/>
        <w:jc w:val="both"/>
      </w:pPr>
      <w:r>
        <w:lastRenderedPageBreak/>
        <w:t>Four criteria were used for Prioritization. Impact was evaluated based on the number of affected Orders, the number of Late Orders, and the size of the Performance Gap. Effort represents the operational, Product, and Data resources required for implementation. Feasibility indicates how quickly and practically the Action can be implemented with current capabilities. Finally, each Action should first be tested on a limited scale and expanded only if Improvement is observed without undesirable Side Effects.</w:t>
      </w:r>
    </w:p>
    <w:p w14:paraId="4C1B3170" w14:textId="3D778B3A" w:rsidR="007B5F8A" w:rsidRDefault="007B5F8A" w:rsidP="007B5F8A">
      <w:pPr>
        <w:pStyle w:val="ReportH2"/>
        <w:keepNext/>
      </w:pPr>
      <w:r>
        <w:t>Action Plan Summary</w:t>
      </w:r>
    </w:p>
    <w:tbl>
      <w:tblPr>
        <w:tblpPr w:leftFromText="180" w:rightFromText="180" w:vertAnchor="text" w:horzAnchor="margin" w:tblpXSpec="center" w:tblpY="116"/>
        <w:tblW w:w="0" w:type="auto"/>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610"/>
        <w:gridCol w:w="38"/>
        <w:gridCol w:w="1132"/>
        <w:gridCol w:w="990"/>
        <w:gridCol w:w="1170"/>
        <w:gridCol w:w="720"/>
        <w:gridCol w:w="630"/>
        <w:gridCol w:w="720"/>
        <w:gridCol w:w="1170"/>
        <w:gridCol w:w="1440"/>
      </w:tblGrid>
      <w:tr w:rsidR="009426EE" w14:paraId="7741BF2B" w14:textId="77777777" w:rsidTr="009426EE">
        <w:trPr>
          <w:tblHeader/>
        </w:trPr>
        <w:tc>
          <w:tcPr>
            <w:tcW w:w="610" w:type="dxa"/>
            <w:shd w:val="clear" w:color="auto" w:fill="0A2A43"/>
            <w:tcMar>
              <w:top w:w="70" w:type="dxa"/>
              <w:left w:w="70" w:type="dxa"/>
              <w:bottom w:w="70" w:type="dxa"/>
              <w:right w:w="70" w:type="dxa"/>
            </w:tcMar>
            <w:vAlign w:val="center"/>
          </w:tcPr>
          <w:p w14:paraId="4C1034C4" w14:textId="77777777" w:rsidR="009426EE" w:rsidRDefault="009426EE" w:rsidP="009426EE">
            <w:r>
              <w:rPr>
                <w:rFonts w:ascii="Aptos" w:hAnsi="Aptos"/>
                <w:b/>
                <w:color w:val="FFFFFF"/>
                <w:sz w:val="12"/>
              </w:rPr>
              <w:t>Priority</w:t>
            </w:r>
          </w:p>
        </w:tc>
        <w:tc>
          <w:tcPr>
            <w:tcW w:w="1170" w:type="dxa"/>
            <w:gridSpan w:val="2"/>
            <w:shd w:val="clear" w:color="auto" w:fill="0A2A43"/>
            <w:tcMar>
              <w:top w:w="70" w:type="dxa"/>
              <w:left w:w="70" w:type="dxa"/>
              <w:bottom w:w="70" w:type="dxa"/>
              <w:right w:w="70" w:type="dxa"/>
            </w:tcMar>
            <w:vAlign w:val="center"/>
          </w:tcPr>
          <w:p w14:paraId="24C51BFF" w14:textId="77777777" w:rsidR="009426EE" w:rsidRDefault="009426EE" w:rsidP="009426EE">
            <w:pPr>
              <w:ind w:right="-160"/>
              <w:jc w:val="center"/>
            </w:pPr>
            <w:r>
              <w:rPr>
                <w:rFonts w:ascii="Aptos" w:hAnsi="Aptos"/>
                <w:b/>
                <w:color w:val="FFFFFF"/>
                <w:sz w:val="12"/>
              </w:rPr>
              <w:t>Action</w:t>
            </w:r>
          </w:p>
        </w:tc>
        <w:tc>
          <w:tcPr>
            <w:tcW w:w="990" w:type="dxa"/>
            <w:shd w:val="clear" w:color="auto" w:fill="0A2A43"/>
            <w:tcMar>
              <w:top w:w="70" w:type="dxa"/>
              <w:left w:w="70" w:type="dxa"/>
              <w:bottom w:w="70" w:type="dxa"/>
              <w:right w:w="70" w:type="dxa"/>
            </w:tcMar>
            <w:vAlign w:val="center"/>
          </w:tcPr>
          <w:p w14:paraId="38CFC27B" w14:textId="77777777" w:rsidR="009426EE" w:rsidRDefault="009426EE" w:rsidP="009426EE">
            <w:pPr>
              <w:jc w:val="center"/>
            </w:pPr>
            <w:r>
              <w:rPr>
                <w:rFonts w:ascii="Aptos" w:hAnsi="Aptos"/>
                <w:b/>
                <w:color w:val="FFFFFF"/>
                <w:sz w:val="12"/>
              </w:rPr>
              <w:t>Target Area</w:t>
            </w:r>
          </w:p>
        </w:tc>
        <w:tc>
          <w:tcPr>
            <w:tcW w:w="1170" w:type="dxa"/>
            <w:shd w:val="clear" w:color="auto" w:fill="0A2A43"/>
            <w:tcMar>
              <w:top w:w="70" w:type="dxa"/>
              <w:left w:w="70" w:type="dxa"/>
              <w:bottom w:w="70" w:type="dxa"/>
              <w:right w:w="70" w:type="dxa"/>
            </w:tcMar>
            <w:vAlign w:val="center"/>
          </w:tcPr>
          <w:p w14:paraId="1564AF0B" w14:textId="77777777" w:rsidR="009426EE" w:rsidRDefault="009426EE" w:rsidP="009426EE">
            <w:pPr>
              <w:jc w:val="center"/>
            </w:pPr>
            <w:r>
              <w:rPr>
                <w:rFonts w:ascii="Aptos" w:hAnsi="Aptos"/>
                <w:b/>
                <w:color w:val="FFFFFF"/>
                <w:sz w:val="12"/>
              </w:rPr>
              <w:t>Problem Addressed</w:t>
            </w:r>
          </w:p>
        </w:tc>
        <w:tc>
          <w:tcPr>
            <w:tcW w:w="720" w:type="dxa"/>
            <w:shd w:val="clear" w:color="auto" w:fill="0A2A43"/>
            <w:tcMar>
              <w:top w:w="70" w:type="dxa"/>
              <w:left w:w="70" w:type="dxa"/>
              <w:bottom w:w="70" w:type="dxa"/>
              <w:right w:w="70" w:type="dxa"/>
            </w:tcMar>
            <w:vAlign w:val="center"/>
          </w:tcPr>
          <w:p w14:paraId="529C01FA" w14:textId="77777777" w:rsidR="009426EE" w:rsidRDefault="009426EE" w:rsidP="009426EE">
            <w:pPr>
              <w:jc w:val="center"/>
            </w:pPr>
            <w:r>
              <w:rPr>
                <w:rFonts w:ascii="Aptos" w:hAnsi="Aptos"/>
                <w:b/>
                <w:color w:val="FFFFFF"/>
                <w:sz w:val="12"/>
              </w:rPr>
              <w:t>Expected Impact</w:t>
            </w:r>
          </w:p>
        </w:tc>
        <w:tc>
          <w:tcPr>
            <w:tcW w:w="630" w:type="dxa"/>
            <w:shd w:val="clear" w:color="auto" w:fill="0A2A43"/>
            <w:tcMar>
              <w:top w:w="70" w:type="dxa"/>
              <w:left w:w="70" w:type="dxa"/>
              <w:bottom w:w="70" w:type="dxa"/>
              <w:right w:w="70" w:type="dxa"/>
            </w:tcMar>
            <w:vAlign w:val="center"/>
          </w:tcPr>
          <w:p w14:paraId="4604AA83" w14:textId="77777777" w:rsidR="009426EE" w:rsidRDefault="009426EE" w:rsidP="009426EE">
            <w:pPr>
              <w:jc w:val="center"/>
            </w:pPr>
            <w:r>
              <w:rPr>
                <w:rFonts w:ascii="Aptos" w:hAnsi="Aptos"/>
                <w:b/>
                <w:color w:val="FFFFFF"/>
                <w:sz w:val="12"/>
              </w:rPr>
              <w:t>Effort</w:t>
            </w:r>
          </w:p>
        </w:tc>
        <w:tc>
          <w:tcPr>
            <w:tcW w:w="720" w:type="dxa"/>
            <w:shd w:val="clear" w:color="auto" w:fill="0A2A43"/>
            <w:tcMar>
              <w:top w:w="70" w:type="dxa"/>
              <w:left w:w="70" w:type="dxa"/>
              <w:bottom w:w="70" w:type="dxa"/>
              <w:right w:w="70" w:type="dxa"/>
            </w:tcMar>
            <w:vAlign w:val="center"/>
          </w:tcPr>
          <w:p w14:paraId="3C0E4380" w14:textId="77777777" w:rsidR="009426EE" w:rsidRDefault="009426EE" w:rsidP="009426EE">
            <w:pPr>
              <w:jc w:val="center"/>
            </w:pPr>
            <w:r>
              <w:rPr>
                <w:rFonts w:ascii="Aptos" w:hAnsi="Aptos"/>
                <w:b/>
                <w:color w:val="FFFFFF"/>
                <w:sz w:val="12"/>
              </w:rPr>
              <w:t>Feasibility</w:t>
            </w:r>
          </w:p>
        </w:tc>
        <w:tc>
          <w:tcPr>
            <w:tcW w:w="1170" w:type="dxa"/>
            <w:shd w:val="clear" w:color="auto" w:fill="0A2A43"/>
            <w:tcMar>
              <w:top w:w="70" w:type="dxa"/>
              <w:left w:w="70" w:type="dxa"/>
              <w:bottom w:w="70" w:type="dxa"/>
              <w:right w:w="70" w:type="dxa"/>
            </w:tcMar>
            <w:vAlign w:val="center"/>
          </w:tcPr>
          <w:p w14:paraId="0A404C29" w14:textId="77777777" w:rsidR="009426EE" w:rsidRDefault="009426EE" w:rsidP="009426EE">
            <w:pPr>
              <w:jc w:val="center"/>
            </w:pPr>
            <w:r>
              <w:rPr>
                <w:rFonts w:ascii="Aptos" w:hAnsi="Aptos"/>
                <w:b/>
                <w:color w:val="FFFFFF"/>
                <w:sz w:val="12"/>
              </w:rPr>
              <w:t>Primary Owner</w:t>
            </w:r>
          </w:p>
        </w:tc>
        <w:tc>
          <w:tcPr>
            <w:tcW w:w="1440" w:type="dxa"/>
            <w:shd w:val="clear" w:color="auto" w:fill="0A2A43"/>
            <w:tcMar>
              <w:top w:w="70" w:type="dxa"/>
              <w:left w:w="70" w:type="dxa"/>
              <w:bottom w:w="70" w:type="dxa"/>
              <w:right w:w="70" w:type="dxa"/>
            </w:tcMar>
            <w:vAlign w:val="center"/>
          </w:tcPr>
          <w:p w14:paraId="5FB67F62" w14:textId="77777777" w:rsidR="009426EE" w:rsidRDefault="009426EE" w:rsidP="009426EE">
            <w:pPr>
              <w:jc w:val="center"/>
            </w:pPr>
            <w:r>
              <w:rPr>
                <w:rFonts w:ascii="Aptos" w:hAnsi="Aptos"/>
                <w:b/>
                <w:color w:val="FFFFFF"/>
                <w:sz w:val="12"/>
              </w:rPr>
              <w:t>Activation / Timing</w:t>
            </w:r>
          </w:p>
        </w:tc>
      </w:tr>
      <w:tr w:rsidR="009426EE" w14:paraId="62216FFF" w14:textId="77777777" w:rsidTr="009426EE">
        <w:tc>
          <w:tcPr>
            <w:tcW w:w="648" w:type="dxa"/>
            <w:gridSpan w:val="2"/>
            <w:tcMar>
              <w:top w:w="70" w:type="dxa"/>
              <w:left w:w="70" w:type="dxa"/>
              <w:bottom w:w="70" w:type="dxa"/>
              <w:right w:w="70" w:type="dxa"/>
            </w:tcMar>
            <w:vAlign w:val="center"/>
          </w:tcPr>
          <w:p w14:paraId="304FDC64" w14:textId="77777777" w:rsidR="009426EE" w:rsidRDefault="009426EE" w:rsidP="009426EE">
            <w:pPr>
              <w:pStyle w:val="ReportTable"/>
              <w:jc w:val="center"/>
            </w:pPr>
            <w:r>
              <w:rPr>
                <w:sz w:val="13"/>
              </w:rPr>
              <w:t>1</w:t>
            </w:r>
          </w:p>
        </w:tc>
        <w:tc>
          <w:tcPr>
            <w:tcW w:w="1132" w:type="dxa"/>
            <w:tcMar>
              <w:top w:w="70" w:type="dxa"/>
              <w:left w:w="70" w:type="dxa"/>
              <w:bottom w:w="70" w:type="dxa"/>
              <w:right w:w="70" w:type="dxa"/>
            </w:tcMar>
            <w:vAlign w:val="center"/>
          </w:tcPr>
          <w:p w14:paraId="02C6C744" w14:textId="77777777" w:rsidR="009426EE" w:rsidRDefault="009426EE" w:rsidP="009426EE">
            <w:pPr>
              <w:pStyle w:val="ReportTable"/>
              <w:jc w:val="center"/>
            </w:pPr>
            <w:r>
              <w:rPr>
                <w:sz w:val="13"/>
              </w:rPr>
              <w:t>Peak-hour Biker Supply &amp; Repositioning</w:t>
            </w:r>
          </w:p>
        </w:tc>
        <w:tc>
          <w:tcPr>
            <w:tcW w:w="990" w:type="dxa"/>
            <w:tcMar>
              <w:top w:w="70" w:type="dxa"/>
              <w:left w:w="70" w:type="dxa"/>
              <w:bottom w:w="70" w:type="dxa"/>
              <w:right w:w="70" w:type="dxa"/>
            </w:tcMar>
            <w:vAlign w:val="center"/>
          </w:tcPr>
          <w:p w14:paraId="1ED73480" w14:textId="77777777" w:rsidR="009426EE" w:rsidRDefault="009426EE" w:rsidP="009426EE">
            <w:pPr>
              <w:pStyle w:val="ReportTable"/>
              <w:jc w:val="center"/>
            </w:pPr>
            <w:r>
              <w:rPr>
                <w:sz w:val="13"/>
              </w:rPr>
              <w:t>K-1480</w:t>
            </w:r>
          </w:p>
        </w:tc>
        <w:tc>
          <w:tcPr>
            <w:tcW w:w="1170" w:type="dxa"/>
            <w:tcMar>
              <w:top w:w="70" w:type="dxa"/>
              <w:left w:w="70" w:type="dxa"/>
              <w:bottom w:w="70" w:type="dxa"/>
              <w:right w:w="70" w:type="dxa"/>
            </w:tcMar>
            <w:vAlign w:val="center"/>
          </w:tcPr>
          <w:p w14:paraId="4105E034" w14:textId="77777777" w:rsidR="009426EE" w:rsidRDefault="009426EE" w:rsidP="009426EE">
            <w:pPr>
              <w:pStyle w:val="ReportTable"/>
              <w:jc w:val="center"/>
            </w:pPr>
            <w:r>
              <w:rPr>
                <w:sz w:val="13"/>
              </w:rPr>
              <w:t>Acceptance deterioration under High Load</w:t>
            </w:r>
          </w:p>
        </w:tc>
        <w:tc>
          <w:tcPr>
            <w:tcW w:w="720" w:type="dxa"/>
            <w:tcMar>
              <w:top w:w="70" w:type="dxa"/>
              <w:left w:w="70" w:type="dxa"/>
              <w:bottom w:w="70" w:type="dxa"/>
              <w:right w:w="70" w:type="dxa"/>
            </w:tcMar>
            <w:vAlign w:val="center"/>
          </w:tcPr>
          <w:p w14:paraId="1977033C" w14:textId="77777777" w:rsidR="009426EE" w:rsidRDefault="009426EE" w:rsidP="009426EE">
            <w:pPr>
              <w:pStyle w:val="ReportTable"/>
              <w:jc w:val="center"/>
            </w:pPr>
            <w:r>
              <w:rPr>
                <w:sz w:val="13"/>
              </w:rPr>
              <w:t>Very High</w:t>
            </w:r>
          </w:p>
        </w:tc>
        <w:tc>
          <w:tcPr>
            <w:tcW w:w="630" w:type="dxa"/>
            <w:tcMar>
              <w:top w:w="70" w:type="dxa"/>
              <w:left w:w="70" w:type="dxa"/>
              <w:bottom w:w="70" w:type="dxa"/>
              <w:right w:w="70" w:type="dxa"/>
            </w:tcMar>
            <w:vAlign w:val="center"/>
          </w:tcPr>
          <w:p w14:paraId="05C3CE32" w14:textId="77777777" w:rsidR="009426EE" w:rsidRDefault="009426EE" w:rsidP="009426EE">
            <w:pPr>
              <w:pStyle w:val="ReportTable"/>
              <w:jc w:val="center"/>
            </w:pPr>
            <w:r>
              <w:rPr>
                <w:sz w:val="13"/>
              </w:rPr>
              <w:t>Medium</w:t>
            </w:r>
          </w:p>
        </w:tc>
        <w:tc>
          <w:tcPr>
            <w:tcW w:w="720" w:type="dxa"/>
            <w:tcMar>
              <w:top w:w="70" w:type="dxa"/>
              <w:left w:w="70" w:type="dxa"/>
              <w:bottom w:w="70" w:type="dxa"/>
              <w:right w:w="70" w:type="dxa"/>
            </w:tcMar>
            <w:vAlign w:val="center"/>
          </w:tcPr>
          <w:p w14:paraId="43CA0CE3" w14:textId="77777777" w:rsidR="009426EE" w:rsidRDefault="009426EE" w:rsidP="009426EE">
            <w:pPr>
              <w:pStyle w:val="ReportTable"/>
              <w:jc w:val="center"/>
            </w:pPr>
            <w:r>
              <w:rPr>
                <w:sz w:val="13"/>
              </w:rPr>
              <w:t>Medium-High</w:t>
            </w:r>
          </w:p>
        </w:tc>
        <w:tc>
          <w:tcPr>
            <w:tcW w:w="1170" w:type="dxa"/>
            <w:tcMar>
              <w:top w:w="70" w:type="dxa"/>
              <w:left w:w="70" w:type="dxa"/>
              <w:bottom w:w="70" w:type="dxa"/>
              <w:right w:w="70" w:type="dxa"/>
            </w:tcMar>
            <w:vAlign w:val="center"/>
          </w:tcPr>
          <w:p w14:paraId="395D2733" w14:textId="77777777" w:rsidR="009426EE" w:rsidRDefault="009426EE" w:rsidP="009426EE">
            <w:pPr>
              <w:pStyle w:val="ReportTable"/>
              <w:jc w:val="center"/>
            </w:pPr>
            <w:r>
              <w:rPr>
                <w:sz w:val="13"/>
              </w:rPr>
              <w:t>City Operations + Biker Supply</w:t>
            </w:r>
          </w:p>
        </w:tc>
        <w:tc>
          <w:tcPr>
            <w:tcW w:w="1440" w:type="dxa"/>
            <w:tcMar>
              <w:top w:w="70" w:type="dxa"/>
              <w:left w:w="70" w:type="dxa"/>
              <w:bottom w:w="70" w:type="dxa"/>
              <w:right w:w="70" w:type="dxa"/>
            </w:tcMar>
            <w:vAlign w:val="center"/>
          </w:tcPr>
          <w:p w14:paraId="45B594FC" w14:textId="77777777" w:rsidR="009426EE" w:rsidRDefault="009426EE" w:rsidP="009426EE">
            <w:pPr>
              <w:pStyle w:val="ReportTable"/>
              <w:jc w:val="center"/>
            </w:pPr>
            <w:r>
              <w:rPr>
                <w:sz w:val="13"/>
              </w:rPr>
              <w:t>10-20 min during incident / 1-week pilot</w:t>
            </w:r>
          </w:p>
        </w:tc>
      </w:tr>
      <w:tr w:rsidR="009426EE" w14:paraId="3FAFC162" w14:textId="77777777" w:rsidTr="009426EE">
        <w:tc>
          <w:tcPr>
            <w:tcW w:w="648" w:type="dxa"/>
            <w:gridSpan w:val="2"/>
            <w:shd w:val="clear" w:color="auto" w:fill="F4F8FA"/>
            <w:tcMar>
              <w:top w:w="70" w:type="dxa"/>
              <w:left w:w="70" w:type="dxa"/>
              <w:bottom w:w="70" w:type="dxa"/>
              <w:right w:w="70" w:type="dxa"/>
            </w:tcMar>
            <w:vAlign w:val="center"/>
          </w:tcPr>
          <w:p w14:paraId="37D26B6B" w14:textId="77777777" w:rsidR="009426EE" w:rsidRDefault="009426EE" w:rsidP="009426EE">
            <w:pPr>
              <w:pStyle w:val="ReportTable"/>
              <w:jc w:val="center"/>
            </w:pPr>
            <w:r>
              <w:rPr>
                <w:sz w:val="13"/>
              </w:rPr>
              <w:t>2</w:t>
            </w:r>
          </w:p>
        </w:tc>
        <w:tc>
          <w:tcPr>
            <w:tcW w:w="1132" w:type="dxa"/>
            <w:shd w:val="clear" w:color="auto" w:fill="F4F8FA"/>
            <w:tcMar>
              <w:top w:w="70" w:type="dxa"/>
              <w:left w:w="70" w:type="dxa"/>
              <w:bottom w:w="70" w:type="dxa"/>
              <w:right w:w="70" w:type="dxa"/>
            </w:tcMar>
            <w:vAlign w:val="center"/>
          </w:tcPr>
          <w:p w14:paraId="1E6FC349" w14:textId="77777777" w:rsidR="009426EE" w:rsidRDefault="009426EE" w:rsidP="009426EE">
            <w:pPr>
              <w:pStyle w:val="ReportTable"/>
              <w:jc w:val="center"/>
            </w:pPr>
            <w:r>
              <w:rPr>
                <w:sz w:val="13"/>
              </w:rPr>
              <w:t>Earlier Offer-Pool Expansion &amp; Pre-Delay Rescue</w:t>
            </w:r>
          </w:p>
        </w:tc>
        <w:tc>
          <w:tcPr>
            <w:tcW w:w="990" w:type="dxa"/>
            <w:shd w:val="clear" w:color="auto" w:fill="F4F8FA"/>
            <w:tcMar>
              <w:top w:w="70" w:type="dxa"/>
              <w:left w:w="70" w:type="dxa"/>
              <w:bottom w:w="70" w:type="dxa"/>
              <w:right w:w="70" w:type="dxa"/>
            </w:tcMar>
            <w:vAlign w:val="center"/>
          </w:tcPr>
          <w:p w14:paraId="40A39213" w14:textId="77777777" w:rsidR="009426EE" w:rsidRDefault="009426EE" w:rsidP="009426EE">
            <w:pPr>
              <w:pStyle w:val="ReportTable"/>
              <w:jc w:val="center"/>
            </w:pPr>
            <w:r>
              <w:rPr>
                <w:sz w:val="13"/>
              </w:rPr>
              <w:t>K-1512, K-1528 and aging orders</w:t>
            </w:r>
          </w:p>
        </w:tc>
        <w:tc>
          <w:tcPr>
            <w:tcW w:w="1170" w:type="dxa"/>
            <w:shd w:val="clear" w:color="auto" w:fill="F4F8FA"/>
            <w:tcMar>
              <w:top w:w="70" w:type="dxa"/>
              <w:left w:w="70" w:type="dxa"/>
              <w:bottom w:w="70" w:type="dxa"/>
              <w:right w:w="70" w:type="dxa"/>
            </w:tcMar>
            <w:vAlign w:val="center"/>
          </w:tcPr>
          <w:p w14:paraId="5E27B27A" w14:textId="77777777" w:rsidR="009426EE" w:rsidRDefault="009426EE" w:rsidP="009426EE">
            <w:pPr>
              <w:pStyle w:val="ReportTable"/>
              <w:jc w:val="center"/>
            </w:pPr>
            <w:r>
              <w:rPr>
                <w:sz w:val="13"/>
              </w:rPr>
              <w:t>Persistent Acceptance Delay and high Delayed Offer Rate</w:t>
            </w:r>
          </w:p>
        </w:tc>
        <w:tc>
          <w:tcPr>
            <w:tcW w:w="720" w:type="dxa"/>
            <w:shd w:val="clear" w:color="auto" w:fill="F4F8FA"/>
            <w:tcMar>
              <w:top w:w="70" w:type="dxa"/>
              <w:left w:w="70" w:type="dxa"/>
              <w:bottom w:w="70" w:type="dxa"/>
              <w:right w:w="70" w:type="dxa"/>
            </w:tcMar>
            <w:vAlign w:val="center"/>
          </w:tcPr>
          <w:p w14:paraId="33F6C86A" w14:textId="77777777" w:rsidR="009426EE" w:rsidRDefault="009426EE" w:rsidP="009426EE">
            <w:pPr>
              <w:pStyle w:val="ReportTable"/>
              <w:jc w:val="center"/>
            </w:pPr>
            <w:r>
              <w:rPr>
                <w:sz w:val="13"/>
              </w:rPr>
              <w:t>High</w:t>
            </w:r>
          </w:p>
        </w:tc>
        <w:tc>
          <w:tcPr>
            <w:tcW w:w="630" w:type="dxa"/>
            <w:shd w:val="clear" w:color="auto" w:fill="F4F8FA"/>
            <w:tcMar>
              <w:top w:w="70" w:type="dxa"/>
              <w:left w:w="70" w:type="dxa"/>
              <w:bottom w:w="70" w:type="dxa"/>
              <w:right w:w="70" w:type="dxa"/>
            </w:tcMar>
            <w:vAlign w:val="center"/>
          </w:tcPr>
          <w:p w14:paraId="1D735909" w14:textId="77777777" w:rsidR="009426EE" w:rsidRDefault="009426EE" w:rsidP="009426EE">
            <w:pPr>
              <w:pStyle w:val="ReportTable"/>
              <w:jc w:val="center"/>
            </w:pPr>
            <w:r>
              <w:rPr>
                <w:sz w:val="13"/>
              </w:rPr>
              <w:t>Medium</w:t>
            </w:r>
          </w:p>
        </w:tc>
        <w:tc>
          <w:tcPr>
            <w:tcW w:w="720" w:type="dxa"/>
            <w:shd w:val="clear" w:color="auto" w:fill="F4F8FA"/>
            <w:tcMar>
              <w:top w:w="70" w:type="dxa"/>
              <w:left w:w="70" w:type="dxa"/>
              <w:bottom w:w="70" w:type="dxa"/>
              <w:right w:w="70" w:type="dxa"/>
            </w:tcMar>
            <w:vAlign w:val="center"/>
          </w:tcPr>
          <w:p w14:paraId="6D2B6F88" w14:textId="77777777" w:rsidR="009426EE" w:rsidRDefault="009426EE" w:rsidP="009426EE">
            <w:pPr>
              <w:pStyle w:val="ReportTable"/>
              <w:jc w:val="center"/>
            </w:pPr>
            <w:r>
              <w:rPr>
                <w:sz w:val="13"/>
              </w:rPr>
              <w:t>Medium-High</w:t>
            </w:r>
          </w:p>
        </w:tc>
        <w:tc>
          <w:tcPr>
            <w:tcW w:w="1170" w:type="dxa"/>
            <w:shd w:val="clear" w:color="auto" w:fill="F4F8FA"/>
            <w:tcMar>
              <w:top w:w="70" w:type="dxa"/>
              <w:left w:w="70" w:type="dxa"/>
              <w:bottom w:w="70" w:type="dxa"/>
              <w:right w:w="70" w:type="dxa"/>
            </w:tcMar>
            <w:vAlign w:val="center"/>
          </w:tcPr>
          <w:p w14:paraId="36629643" w14:textId="77777777" w:rsidR="009426EE" w:rsidRDefault="009426EE" w:rsidP="009426EE">
            <w:pPr>
              <w:pStyle w:val="ReportTable"/>
              <w:jc w:val="center"/>
            </w:pPr>
            <w:r>
              <w:rPr>
                <w:sz w:val="13"/>
              </w:rPr>
              <w:t>Dispatch Operations + Product</w:t>
            </w:r>
          </w:p>
        </w:tc>
        <w:tc>
          <w:tcPr>
            <w:tcW w:w="1440" w:type="dxa"/>
            <w:shd w:val="clear" w:color="auto" w:fill="F4F8FA"/>
            <w:tcMar>
              <w:top w:w="70" w:type="dxa"/>
              <w:left w:w="70" w:type="dxa"/>
              <w:bottom w:w="70" w:type="dxa"/>
              <w:right w:w="70" w:type="dxa"/>
            </w:tcMar>
            <w:vAlign w:val="center"/>
          </w:tcPr>
          <w:p w14:paraId="7F2B6ADE" w14:textId="77777777" w:rsidR="009426EE" w:rsidRDefault="009426EE" w:rsidP="009426EE">
            <w:pPr>
              <w:pStyle w:val="ReportTable"/>
              <w:jc w:val="center"/>
            </w:pPr>
            <w:r>
              <w:rPr>
                <w:sz w:val="13"/>
              </w:rPr>
              <w:t>5-15 min if configurable / 1-week pilot</w:t>
            </w:r>
          </w:p>
        </w:tc>
      </w:tr>
      <w:tr w:rsidR="009426EE" w14:paraId="56FFFFD4" w14:textId="77777777" w:rsidTr="009426EE">
        <w:tc>
          <w:tcPr>
            <w:tcW w:w="648" w:type="dxa"/>
            <w:gridSpan w:val="2"/>
            <w:tcMar>
              <w:top w:w="70" w:type="dxa"/>
              <w:left w:w="70" w:type="dxa"/>
              <w:bottom w:w="70" w:type="dxa"/>
              <w:right w:w="70" w:type="dxa"/>
            </w:tcMar>
            <w:vAlign w:val="center"/>
          </w:tcPr>
          <w:p w14:paraId="549A9475" w14:textId="77777777" w:rsidR="009426EE" w:rsidRDefault="009426EE" w:rsidP="009426EE">
            <w:pPr>
              <w:pStyle w:val="ReportTable"/>
              <w:jc w:val="center"/>
            </w:pPr>
            <w:r>
              <w:rPr>
                <w:sz w:val="13"/>
              </w:rPr>
              <w:t>3</w:t>
            </w:r>
          </w:p>
        </w:tc>
        <w:tc>
          <w:tcPr>
            <w:tcW w:w="1132" w:type="dxa"/>
            <w:tcMar>
              <w:top w:w="70" w:type="dxa"/>
              <w:left w:w="70" w:type="dxa"/>
              <w:bottom w:w="70" w:type="dxa"/>
              <w:right w:w="70" w:type="dxa"/>
            </w:tcMar>
            <w:vAlign w:val="center"/>
          </w:tcPr>
          <w:p w14:paraId="493E2DC3" w14:textId="77777777" w:rsidR="009426EE" w:rsidRDefault="009426EE" w:rsidP="009426EE">
            <w:pPr>
              <w:pStyle w:val="ReportTable"/>
              <w:jc w:val="center"/>
            </w:pPr>
            <w:r>
              <w:rPr>
                <w:sz w:val="13"/>
              </w:rPr>
              <w:t>High-Risk Order Rescue &amp; Targeted Incentive</w:t>
            </w:r>
          </w:p>
        </w:tc>
        <w:tc>
          <w:tcPr>
            <w:tcW w:w="990" w:type="dxa"/>
            <w:tcMar>
              <w:top w:w="70" w:type="dxa"/>
              <w:left w:w="70" w:type="dxa"/>
              <w:bottom w:w="70" w:type="dxa"/>
              <w:right w:w="70" w:type="dxa"/>
            </w:tcMar>
            <w:vAlign w:val="center"/>
          </w:tcPr>
          <w:p w14:paraId="716E62D6" w14:textId="77777777" w:rsidR="009426EE" w:rsidRDefault="009426EE" w:rsidP="009426EE">
            <w:pPr>
              <w:pStyle w:val="ReportTable"/>
              <w:jc w:val="center"/>
            </w:pPr>
            <w:r>
              <w:rPr>
                <w:sz w:val="13"/>
              </w:rPr>
              <w:t>U-1400</w:t>
            </w:r>
          </w:p>
        </w:tc>
        <w:tc>
          <w:tcPr>
            <w:tcW w:w="1170" w:type="dxa"/>
            <w:tcMar>
              <w:top w:w="70" w:type="dxa"/>
              <w:left w:w="70" w:type="dxa"/>
              <w:bottom w:w="70" w:type="dxa"/>
              <w:right w:w="70" w:type="dxa"/>
            </w:tcMar>
            <w:vAlign w:val="center"/>
          </w:tcPr>
          <w:p w14:paraId="32D29325" w14:textId="77777777" w:rsidR="009426EE" w:rsidRDefault="009426EE" w:rsidP="009426EE">
            <w:pPr>
              <w:pStyle w:val="ReportTable"/>
              <w:jc w:val="center"/>
            </w:pPr>
            <w:r>
              <w:rPr>
                <w:sz w:val="13"/>
              </w:rPr>
              <w:t>Acceptance problem not explained by local volume</w:t>
            </w:r>
          </w:p>
        </w:tc>
        <w:tc>
          <w:tcPr>
            <w:tcW w:w="720" w:type="dxa"/>
            <w:tcMar>
              <w:top w:w="70" w:type="dxa"/>
              <w:left w:w="70" w:type="dxa"/>
              <w:bottom w:w="70" w:type="dxa"/>
              <w:right w:w="70" w:type="dxa"/>
            </w:tcMar>
            <w:vAlign w:val="center"/>
          </w:tcPr>
          <w:p w14:paraId="5363BF64" w14:textId="77777777" w:rsidR="009426EE" w:rsidRDefault="009426EE" w:rsidP="009426EE">
            <w:pPr>
              <w:pStyle w:val="ReportTable"/>
              <w:jc w:val="center"/>
            </w:pPr>
            <w:r>
              <w:rPr>
                <w:sz w:val="13"/>
              </w:rPr>
              <w:t>Medium-High</w:t>
            </w:r>
          </w:p>
        </w:tc>
        <w:tc>
          <w:tcPr>
            <w:tcW w:w="630" w:type="dxa"/>
            <w:tcMar>
              <w:top w:w="70" w:type="dxa"/>
              <w:left w:w="70" w:type="dxa"/>
              <w:bottom w:w="70" w:type="dxa"/>
              <w:right w:w="70" w:type="dxa"/>
            </w:tcMar>
            <w:vAlign w:val="center"/>
          </w:tcPr>
          <w:p w14:paraId="34B24E13" w14:textId="77777777" w:rsidR="009426EE" w:rsidRDefault="009426EE" w:rsidP="009426EE">
            <w:pPr>
              <w:pStyle w:val="ReportTable"/>
              <w:jc w:val="center"/>
            </w:pPr>
            <w:r>
              <w:rPr>
                <w:sz w:val="13"/>
              </w:rPr>
              <w:t>Low-Medium</w:t>
            </w:r>
          </w:p>
        </w:tc>
        <w:tc>
          <w:tcPr>
            <w:tcW w:w="720" w:type="dxa"/>
            <w:tcMar>
              <w:top w:w="70" w:type="dxa"/>
              <w:left w:w="70" w:type="dxa"/>
              <w:bottom w:w="70" w:type="dxa"/>
              <w:right w:w="70" w:type="dxa"/>
            </w:tcMar>
            <w:vAlign w:val="center"/>
          </w:tcPr>
          <w:p w14:paraId="3769F436" w14:textId="77777777" w:rsidR="009426EE" w:rsidRDefault="009426EE" w:rsidP="009426EE">
            <w:pPr>
              <w:pStyle w:val="ReportTable"/>
              <w:jc w:val="center"/>
            </w:pPr>
            <w:r>
              <w:rPr>
                <w:sz w:val="13"/>
              </w:rPr>
              <w:t>High</w:t>
            </w:r>
          </w:p>
        </w:tc>
        <w:tc>
          <w:tcPr>
            <w:tcW w:w="1170" w:type="dxa"/>
            <w:tcMar>
              <w:top w:w="70" w:type="dxa"/>
              <w:left w:w="70" w:type="dxa"/>
              <w:bottom w:w="70" w:type="dxa"/>
              <w:right w:w="70" w:type="dxa"/>
            </w:tcMar>
            <w:vAlign w:val="center"/>
          </w:tcPr>
          <w:p w14:paraId="76CA9621" w14:textId="77777777" w:rsidR="009426EE" w:rsidRDefault="009426EE" w:rsidP="009426EE">
            <w:pPr>
              <w:pStyle w:val="ReportTable"/>
              <w:jc w:val="center"/>
            </w:pPr>
            <w:r>
              <w:rPr>
                <w:sz w:val="13"/>
              </w:rPr>
              <w:t>City Operations + Biker Operations</w:t>
            </w:r>
          </w:p>
        </w:tc>
        <w:tc>
          <w:tcPr>
            <w:tcW w:w="1440" w:type="dxa"/>
            <w:tcMar>
              <w:top w:w="70" w:type="dxa"/>
              <w:left w:w="70" w:type="dxa"/>
              <w:bottom w:w="70" w:type="dxa"/>
              <w:right w:w="70" w:type="dxa"/>
            </w:tcMar>
            <w:vAlign w:val="center"/>
          </w:tcPr>
          <w:p w14:paraId="54EE5A03" w14:textId="77777777" w:rsidR="009426EE" w:rsidRDefault="009426EE" w:rsidP="009426EE">
            <w:pPr>
              <w:pStyle w:val="ReportTable"/>
              <w:jc w:val="center"/>
            </w:pPr>
            <w:r>
              <w:rPr>
                <w:sz w:val="13"/>
              </w:rPr>
              <w:t>Immediate targeted use / 1-week pilot</w:t>
            </w:r>
          </w:p>
        </w:tc>
      </w:tr>
      <w:tr w:rsidR="009426EE" w14:paraId="4FC3D137" w14:textId="77777777" w:rsidTr="009426EE">
        <w:tc>
          <w:tcPr>
            <w:tcW w:w="648" w:type="dxa"/>
            <w:gridSpan w:val="2"/>
            <w:shd w:val="clear" w:color="auto" w:fill="F4F8FA"/>
            <w:tcMar>
              <w:top w:w="70" w:type="dxa"/>
              <w:left w:w="70" w:type="dxa"/>
              <w:bottom w:w="70" w:type="dxa"/>
              <w:right w:w="70" w:type="dxa"/>
            </w:tcMar>
            <w:vAlign w:val="center"/>
          </w:tcPr>
          <w:p w14:paraId="36064095" w14:textId="77777777" w:rsidR="009426EE" w:rsidRDefault="009426EE" w:rsidP="009426EE">
            <w:pPr>
              <w:pStyle w:val="ReportTable"/>
              <w:jc w:val="center"/>
            </w:pPr>
            <w:r>
              <w:rPr>
                <w:sz w:val="13"/>
              </w:rPr>
              <w:t>4</w:t>
            </w:r>
          </w:p>
        </w:tc>
        <w:tc>
          <w:tcPr>
            <w:tcW w:w="1132" w:type="dxa"/>
            <w:shd w:val="clear" w:color="auto" w:fill="F4F8FA"/>
            <w:tcMar>
              <w:top w:w="70" w:type="dxa"/>
              <w:left w:w="70" w:type="dxa"/>
              <w:bottom w:w="70" w:type="dxa"/>
              <w:right w:w="70" w:type="dxa"/>
            </w:tcMar>
            <w:vAlign w:val="center"/>
          </w:tcPr>
          <w:p w14:paraId="28E8626E" w14:textId="77777777" w:rsidR="009426EE" w:rsidRDefault="009426EE" w:rsidP="009426EE">
            <w:pPr>
              <w:pStyle w:val="ReportTable"/>
              <w:jc w:val="center"/>
            </w:pPr>
            <w:r>
              <w:rPr>
                <w:sz w:val="13"/>
              </w:rPr>
              <w:t>ETA-Based Assignment &amp; Biker Pre-positioning</w:t>
            </w:r>
          </w:p>
        </w:tc>
        <w:tc>
          <w:tcPr>
            <w:tcW w:w="990" w:type="dxa"/>
            <w:shd w:val="clear" w:color="auto" w:fill="F4F8FA"/>
            <w:tcMar>
              <w:top w:w="70" w:type="dxa"/>
              <w:left w:w="70" w:type="dxa"/>
              <w:bottom w:w="70" w:type="dxa"/>
              <w:right w:w="70" w:type="dxa"/>
            </w:tcMar>
            <w:vAlign w:val="center"/>
          </w:tcPr>
          <w:p w14:paraId="7614E8AE" w14:textId="77777777" w:rsidR="009426EE" w:rsidRDefault="009426EE" w:rsidP="009426EE">
            <w:pPr>
              <w:pStyle w:val="ReportTable"/>
              <w:jc w:val="center"/>
            </w:pPr>
            <w:r>
              <w:rPr>
                <w:sz w:val="13"/>
              </w:rPr>
              <w:t>B-3740</w:t>
            </w:r>
          </w:p>
        </w:tc>
        <w:tc>
          <w:tcPr>
            <w:tcW w:w="1170" w:type="dxa"/>
            <w:shd w:val="clear" w:color="auto" w:fill="F4F8FA"/>
            <w:tcMar>
              <w:top w:w="70" w:type="dxa"/>
              <w:left w:w="70" w:type="dxa"/>
              <w:bottom w:w="70" w:type="dxa"/>
              <w:right w:w="70" w:type="dxa"/>
            </w:tcMar>
            <w:vAlign w:val="center"/>
          </w:tcPr>
          <w:p w14:paraId="1B2F496F" w14:textId="77777777" w:rsidR="009426EE" w:rsidRDefault="009426EE" w:rsidP="009426EE">
            <w:pPr>
              <w:pStyle w:val="ReportTable"/>
              <w:jc w:val="center"/>
            </w:pPr>
            <w:r>
              <w:rPr>
                <w:sz w:val="13"/>
              </w:rPr>
              <w:t>Post-Acceptance Arrival Delay</w:t>
            </w:r>
          </w:p>
        </w:tc>
        <w:tc>
          <w:tcPr>
            <w:tcW w:w="720" w:type="dxa"/>
            <w:shd w:val="clear" w:color="auto" w:fill="F4F8FA"/>
            <w:tcMar>
              <w:top w:w="70" w:type="dxa"/>
              <w:left w:w="70" w:type="dxa"/>
              <w:bottom w:w="70" w:type="dxa"/>
              <w:right w:w="70" w:type="dxa"/>
            </w:tcMar>
            <w:vAlign w:val="center"/>
          </w:tcPr>
          <w:p w14:paraId="0020E24C" w14:textId="77777777" w:rsidR="009426EE" w:rsidRDefault="009426EE" w:rsidP="009426EE">
            <w:pPr>
              <w:pStyle w:val="ReportTable"/>
              <w:jc w:val="center"/>
            </w:pPr>
            <w:r>
              <w:rPr>
                <w:sz w:val="13"/>
              </w:rPr>
              <w:t>High locally / Medium network-wide</w:t>
            </w:r>
          </w:p>
        </w:tc>
        <w:tc>
          <w:tcPr>
            <w:tcW w:w="630" w:type="dxa"/>
            <w:shd w:val="clear" w:color="auto" w:fill="F4F8FA"/>
            <w:tcMar>
              <w:top w:w="70" w:type="dxa"/>
              <w:left w:w="70" w:type="dxa"/>
              <w:bottom w:w="70" w:type="dxa"/>
              <w:right w:w="70" w:type="dxa"/>
            </w:tcMar>
            <w:vAlign w:val="center"/>
          </w:tcPr>
          <w:p w14:paraId="08962F37" w14:textId="77777777" w:rsidR="009426EE" w:rsidRDefault="009426EE" w:rsidP="009426EE">
            <w:pPr>
              <w:pStyle w:val="ReportTable"/>
              <w:jc w:val="center"/>
            </w:pPr>
            <w:r>
              <w:rPr>
                <w:sz w:val="13"/>
              </w:rPr>
              <w:t>Medium</w:t>
            </w:r>
          </w:p>
        </w:tc>
        <w:tc>
          <w:tcPr>
            <w:tcW w:w="720" w:type="dxa"/>
            <w:shd w:val="clear" w:color="auto" w:fill="F4F8FA"/>
            <w:tcMar>
              <w:top w:w="70" w:type="dxa"/>
              <w:left w:w="70" w:type="dxa"/>
              <w:bottom w:w="70" w:type="dxa"/>
              <w:right w:w="70" w:type="dxa"/>
            </w:tcMar>
            <w:vAlign w:val="center"/>
          </w:tcPr>
          <w:p w14:paraId="049E0DE7" w14:textId="77777777" w:rsidR="009426EE" w:rsidRDefault="009426EE" w:rsidP="009426EE">
            <w:pPr>
              <w:pStyle w:val="ReportTable"/>
              <w:jc w:val="center"/>
            </w:pPr>
            <w:r>
              <w:rPr>
                <w:sz w:val="13"/>
              </w:rPr>
              <w:t>Medium-High</w:t>
            </w:r>
          </w:p>
        </w:tc>
        <w:tc>
          <w:tcPr>
            <w:tcW w:w="1170" w:type="dxa"/>
            <w:shd w:val="clear" w:color="auto" w:fill="F4F8FA"/>
            <w:tcMar>
              <w:top w:w="70" w:type="dxa"/>
              <w:left w:w="70" w:type="dxa"/>
              <w:bottom w:w="70" w:type="dxa"/>
              <w:right w:w="70" w:type="dxa"/>
            </w:tcMar>
            <w:vAlign w:val="center"/>
          </w:tcPr>
          <w:p w14:paraId="3E880C42" w14:textId="77777777" w:rsidR="009426EE" w:rsidRDefault="009426EE" w:rsidP="009426EE">
            <w:pPr>
              <w:pStyle w:val="ReportTable"/>
              <w:jc w:val="center"/>
            </w:pPr>
            <w:r>
              <w:rPr>
                <w:sz w:val="13"/>
              </w:rPr>
              <w:t>Dispatch + City Operations</w:t>
            </w:r>
          </w:p>
        </w:tc>
        <w:tc>
          <w:tcPr>
            <w:tcW w:w="1440" w:type="dxa"/>
            <w:shd w:val="clear" w:color="auto" w:fill="F4F8FA"/>
            <w:tcMar>
              <w:top w:w="70" w:type="dxa"/>
              <w:left w:w="70" w:type="dxa"/>
              <w:bottom w:w="70" w:type="dxa"/>
              <w:right w:w="70" w:type="dxa"/>
            </w:tcMar>
            <w:vAlign w:val="center"/>
          </w:tcPr>
          <w:p w14:paraId="044B1726" w14:textId="77777777" w:rsidR="009426EE" w:rsidRDefault="009426EE" w:rsidP="009426EE">
            <w:pPr>
              <w:pStyle w:val="ReportTable"/>
              <w:jc w:val="center"/>
            </w:pPr>
            <w:r>
              <w:rPr>
                <w:sz w:val="13"/>
              </w:rPr>
              <w:t>10-30 min / 1-week pilot</w:t>
            </w:r>
          </w:p>
        </w:tc>
      </w:tr>
      <w:tr w:rsidR="009426EE" w14:paraId="7E12E789" w14:textId="77777777" w:rsidTr="009426EE">
        <w:tc>
          <w:tcPr>
            <w:tcW w:w="648" w:type="dxa"/>
            <w:gridSpan w:val="2"/>
            <w:tcMar>
              <w:top w:w="70" w:type="dxa"/>
              <w:left w:w="70" w:type="dxa"/>
              <w:bottom w:w="70" w:type="dxa"/>
              <w:right w:w="70" w:type="dxa"/>
            </w:tcMar>
            <w:vAlign w:val="center"/>
          </w:tcPr>
          <w:p w14:paraId="263DFE9A" w14:textId="77777777" w:rsidR="009426EE" w:rsidRDefault="009426EE" w:rsidP="009426EE">
            <w:pPr>
              <w:pStyle w:val="ReportTable"/>
              <w:jc w:val="center"/>
            </w:pPr>
            <w:r>
              <w:rPr>
                <w:sz w:val="13"/>
              </w:rPr>
              <w:t>5</w:t>
            </w:r>
          </w:p>
        </w:tc>
        <w:tc>
          <w:tcPr>
            <w:tcW w:w="1132" w:type="dxa"/>
            <w:tcMar>
              <w:top w:w="70" w:type="dxa"/>
              <w:left w:w="70" w:type="dxa"/>
              <w:bottom w:w="70" w:type="dxa"/>
              <w:right w:w="70" w:type="dxa"/>
            </w:tcMar>
            <w:vAlign w:val="center"/>
          </w:tcPr>
          <w:p w14:paraId="335D28B2" w14:textId="77777777" w:rsidR="009426EE" w:rsidRDefault="009426EE" w:rsidP="009426EE">
            <w:pPr>
              <w:pStyle w:val="ReportTable"/>
              <w:jc w:val="center"/>
            </w:pPr>
            <w:r>
              <w:rPr>
                <w:sz w:val="13"/>
              </w:rPr>
              <w:t>ML-Based Predictive Early-Warning System</w:t>
            </w:r>
          </w:p>
        </w:tc>
        <w:tc>
          <w:tcPr>
            <w:tcW w:w="990" w:type="dxa"/>
            <w:tcMar>
              <w:top w:w="70" w:type="dxa"/>
              <w:left w:w="70" w:type="dxa"/>
              <w:bottom w:w="70" w:type="dxa"/>
              <w:right w:w="70" w:type="dxa"/>
            </w:tcMar>
            <w:vAlign w:val="center"/>
          </w:tcPr>
          <w:p w14:paraId="17EF0AD6" w14:textId="77777777" w:rsidR="009426EE" w:rsidRDefault="009426EE" w:rsidP="009426EE">
            <w:pPr>
              <w:pStyle w:val="ReportTable"/>
              <w:jc w:val="center"/>
            </w:pPr>
            <w:r>
              <w:rPr>
                <w:sz w:val="13"/>
              </w:rPr>
              <w:t>Network-wide, initially problem Districts</w:t>
            </w:r>
          </w:p>
        </w:tc>
        <w:tc>
          <w:tcPr>
            <w:tcW w:w="1170" w:type="dxa"/>
            <w:tcMar>
              <w:top w:w="70" w:type="dxa"/>
              <w:left w:w="70" w:type="dxa"/>
              <w:bottom w:w="70" w:type="dxa"/>
              <w:right w:w="70" w:type="dxa"/>
            </w:tcMar>
            <w:vAlign w:val="center"/>
          </w:tcPr>
          <w:p w14:paraId="487F62DF" w14:textId="77777777" w:rsidR="009426EE" w:rsidRDefault="009426EE" w:rsidP="009426EE">
            <w:pPr>
              <w:pStyle w:val="ReportTable"/>
              <w:jc w:val="center"/>
            </w:pPr>
            <w:r>
              <w:rPr>
                <w:sz w:val="13"/>
              </w:rPr>
              <w:t>Detecting high-risk orders before BATR deteriorates</w:t>
            </w:r>
          </w:p>
        </w:tc>
        <w:tc>
          <w:tcPr>
            <w:tcW w:w="720" w:type="dxa"/>
            <w:tcMar>
              <w:top w:w="70" w:type="dxa"/>
              <w:left w:w="70" w:type="dxa"/>
              <w:bottom w:w="70" w:type="dxa"/>
              <w:right w:w="70" w:type="dxa"/>
            </w:tcMar>
            <w:vAlign w:val="center"/>
          </w:tcPr>
          <w:p w14:paraId="5A00E884" w14:textId="77777777" w:rsidR="009426EE" w:rsidRDefault="009426EE" w:rsidP="009426EE">
            <w:pPr>
              <w:pStyle w:val="ReportTable"/>
              <w:jc w:val="center"/>
            </w:pPr>
            <w:r>
              <w:rPr>
                <w:sz w:val="13"/>
              </w:rPr>
              <w:t>High</w:t>
            </w:r>
          </w:p>
        </w:tc>
        <w:tc>
          <w:tcPr>
            <w:tcW w:w="630" w:type="dxa"/>
            <w:tcMar>
              <w:top w:w="70" w:type="dxa"/>
              <w:left w:w="70" w:type="dxa"/>
              <w:bottom w:w="70" w:type="dxa"/>
              <w:right w:w="70" w:type="dxa"/>
            </w:tcMar>
            <w:vAlign w:val="center"/>
          </w:tcPr>
          <w:p w14:paraId="6FE4F22E" w14:textId="77777777" w:rsidR="009426EE" w:rsidRDefault="009426EE" w:rsidP="009426EE">
            <w:pPr>
              <w:pStyle w:val="ReportTable"/>
              <w:jc w:val="center"/>
            </w:pPr>
            <w:r>
              <w:rPr>
                <w:sz w:val="13"/>
              </w:rPr>
              <w:t>Medium-High</w:t>
            </w:r>
          </w:p>
        </w:tc>
        <w:tc>
          <w:tcPr>
            <w:tcW w:w="720" w:type="dxa"/>
            <w:tcMar>
              <w:top w:w="70" w:type="dxa"/>
              <w:left w:w="70" w:type="dxa"/>
              <w:bottom w:w="70" w:type="dxa"/>
              <w:right w:w="70" w:type="dxa"/>
            </w:tcMar>
            <w:vAlign w:val="center"/>
          </w:tcPr>
          <w:p w14:paraId="3D2BD3EF" w14:textId="77777777" w:rsidR="009426EE" w:rsidRDefault="009426EE" w:rsidP="009426EE">
            <w:pPr>
              <w:pStyle w:val="ReportTable"/>
              <w:jc w:val="center"/>
            </w:pPr>
            <w:r>
              <w:rPr>
                <w:sz w:val="13"/>
              </w:rPr>
              <w:t>Medium</w:t>
            </w:r>
          </w:p>
        </w:tc>
        <w:tc>
          <w:tcPr>
            <w:tcW w:w="1170" w:type="dxa"/>
            <w:tcMar>
              <w:top w:w="70" w:type="dxa"/>
              <w:left w:w="70" w:type="dxa"/>
              <w:bottom w:w="70" w:type="dxa"/>
              <w:right w:w="70" w:type="dxa"/>
            </w:tcMar>
            <w:vAlign w:val="center"/>
          </w:tcPr>
          <w:p w14:paraId="556E502A" w14:textId="77777777" w:rsidR="009426EE" w:rsidRDefault="009426EE" w:rsidP="009426EE">
            <w:pPr>
              <w:pStyle w:val="ReportTable"/>
              <w:jc w:val="center"/>
            </w:pPr>
            <w:r>
              <w:rPr>
                <w:sz w:val="13"/>
              </w:rPr>
              <w:t>Data/BI + Dispatch + Operations</w:t>
            </w:r>
          </w:p>
        </w:tc>
        <w:tc>
          <w:tcPr>
            <w:tcW w:w="1440" w:type="dxa"/>
            <w:tcMar>
              <w:top w:w="70" w:type="dxa"/>
              <w:left w:w="70" w:type="dxa"/>
              <w:bottom w:w="70" w:type="dxa"/>
              <w:right w:w="70" w:type="dxa"/>
            </w:tcMar>
            <w:vAlign w:val="center"/>
          </w:tcPr>
          <w:p w14:paraId="04063B05" w14:textId="77777777" w:rsidR="009426EE" w:rsidRDefault="009426EE" w:rsidP="009426EE">
            <w:pPr>
              <w:pStyle w:val="ReportTable"/>
              <w:jc w:val="center"/>
            </w:pPr>
            <w:r>
              <w:rPr>
                <w:sz w:val="13"/>
              </w:rPr>
              <w:t>Shadow test immediately; operational integration 1-2 sprints</w:t>
            </w:r>
          </w:p>
        </w:tc>
      </w:tr>
    </w:tbl>
    <w:p w14:paraId="4241F926" w14:textId="25EBDEF7" w:rsidR="0087757A" w:rsidRDefault="0087757A" w:rsidP="007B5F8A">
      <w:pPr>
        <w:spacing w:before="100" w:after="140"/>
      </w:pPr>
    </w:p>
    <w:p w14:paraId="7763008B" w14:textId="77777777" w:rsidR="007B5F8A" w:rsidRDefault="007B5F8A" w:rsidP="006A430E">
      <w:pPr>
        <w:pStyle w:val="ReportH2"/>
        <w:keepNext/>
      </w:pPr>
    </w:p>
    <w:p w14:paraId="69542131" w14:textId="77777777" w:rsidR="009426EE" w:rsidRDefault="009426EE" w:rsidP="006A430E">
      <w:pPr>
        <w:pStyle w:val="ReportH2"/>
        <w:keepNext/>
      </w:pPr>
    </w:p>
    <w:p w14:paraId="41BA2A97" w14:textId="77777777" w:rsidR="009426EE" w:rsidRDefault="009426EE" w:rsidP="006A430E">
      <w:pPr>
        <w:pStyle w:val="ReportH2"/>
        <w:keepNext/>
      </w:pPr>
    </w:p>
    <w:p w14:paraId="1D50EA78" w14:textId="77777777" w:rsidR="009426EE" w:rsidRDefault="009426EE" w:rsidP="006A430E">
      <w:pPr>
        <w:pStyle w:val="ReportH2"/>
        <w:keepNext/>
      </w:pPr>
    </w:p>
    <w:p w14:paraId="5B05AADF" w14:textId="77777777" w:rsidR="009426EE" w:rsidRDefault="009426EE" w:rsidP="006A430E">
      <w:pPr>
        <w:pStyle w:val="ReportH2"/>
        <w:keepNext/>
      </w:pPr>
    </w:p>
    <w:p w14:paraId="59331AE3" w14:textId="77777777" w:rsidR="009426EE" w:rsidRDefault="009426EE" w:rsidP="006A430E">
      <w:pPr>
        <w:pStyle w:val="ReportH2"/>
        <w:keepNext/>
      </w:pPr>
    </w:p>
    <w:p w14:paraId="1A2AE916" w14:textId="77777777" w:rsidR="009426EE" w:rsidRDefault="009426EE" w:rsidP="006A430E">
      <w:pPr>
        <w:pStyle w:val="ReportH2"/>
        <w:keepNext/>
      </w:pPr>
    </w:p>
    <w:p w14:paraId="63CE5B1D" w14:textId="77777777" w:rsidR="009426EE" w:rsidRDefault="009426EE" w:rsidP="006A430E">
      <w:pPr>
        <w:pStyle w:val="ReportH2"/>
        <w:keepNext/>
      </w:pPr>
    </w:p>
    <w:p w14:paraId="1AB57DA2" w14:textId="77777777" w:rsidR="009426EE" w:rsidRDefault="009426EE" w:rsidP="006A430E">
      <w:pPr>
        <w:pStyle w:val="ReportH2"/>
        <w:keepNext/>
      </w:pPr>
    </w:p>
    <w:p w14:paraId="2F213DF8" w14:textId="26326BEC" w:rsidR="0002589F" w:rsidRDefault="006A430E" w:rsidP="006A430E">
      <w:pPr>
        <w:pStyle w:val="ReportH2"/>
        <w:keepNext/>
      </w:pPr>
      <w:r>
        <w:t>4.1. Peak-hour Biker Supply and Repositioning – K-1480</w:t>
      </w:r>
    </w:p>
    <w:p w14:paraId="29532D89" w14:textId="77777777" w:rsidR="0002589F" w:rsidRDefault="00000000">
      <w:pPr>
        <w:pStyle w:val="ReportBody"/>
        <w:jc w:val="both"/>
      </w:pPr>
      <w:r>
        <w:t>K-1480 is the first candidate for Operational Intervention, not only because of its low BATR15, but because it combines high Impact with clear evidence of Acceptance Pressure.</w:t>
      </w:r>
    </w:p>
    <w:p w14:paraId="77069D75" w14:textId="77777777" w:rsidR="0002589F" w:rsidRDefault="00000000">
      <w:pPr>
        <w:pStyle w:val="ReportBody"/>
        <w:jc w:val="both"/>
      </w:pPr>
      <w:r>
        <w:t>This District generated more than 8,000 Late Orders, representing approximately one-quarter of all Late Orders in the Dataset. In addition, its BATR15 remains below expected performance after Context Adjustment.</w:t>
      </w:r>
    </w:p>
    <w:p w14:paraId="53D396A7" w14:textId="77777777" w:rsidR="0002589F" w:rsidRDefault="00000000">
      <w:pPr>
        <w:pStyle w:val="ReportBody"/>
        <w:jc w:val="both"/>
      </w:pPr>
      <w:r>
        <w:t>More importantly, the behavior of this District changes sharply as Load increases:</w:t>
      </w:r>
    </w:p>
    <w:p w14:paraId="774755F6" w14:textId="77777777" w:rsidR="0002589F" w:rsidRDefault="00000000">
      <w:pPr>
        <w:pStyle w:val="ReportThreshold"/>
        <w:ind w:left="288"/>
      </w:pPr>
      <w:r>
        <w:rPr>
          <w:b/>
          <w:color w:val="0A2A43"/>
        </w:rPr>
        <w:t xml:space="preserve">Low-load BATR15: </w:t>
      </w:r>
      <w:r>
        <w:t>≈ 79.5%</w:t>
      </w:r>
    </w:p>
    <w:p w14:paraId="06B9C1A5" w14:textId="77777777" w:rsidR="0002589F" w:rsidRDefault="00000000">
      <w:pPr>
        <w:pStyle w:val="ReportThreshold"/>
        <w:ind w:left="288"/>
      </w:pPr>
      <w:r>
        <w:rPr>
          <w:b/>
          <w:color w:val="0A2A43"/>
        </w:rPr>
        <w:t xml:space="preserve">High-load BATR15: </w:t>
      </w:r>
      <w:r>
        <w:t>≈ 60.1%</w:t>
      </w:r>
    </w:p>
    <w:p w14:paraId="1F469369" w14:textId="77777777" w:rsidR="0002589F" w:rsidRDefault="00000000">
      <w:pPr>
        <w:pStyle w:val="ReportBody"/>
        <w:jc w:val="both"/>
      </w:pPr>
      <w:r>
        <w:t>This represents approximately 19.4 Percentage Points of deterioration. At the same time, Adjusted Acceptance Time increases by approximately 4 minutes, while Arrival Time changes by only around one minute. This pattern indicates that High Load mainly places pressure on the stage before Acceptance.</w:t>
      </w:r>
    </w:p>
    <w:p w14:paraId="7191ED05" w14:textId="77777777" w:rsidR="0002589F" w:rsidRDefault="00000000">
      <w:pPr>
        <w:pStyle w:val="ReportBody"/>
        <w:jc w:val="both"/>
      </w:pPr>
      <w:r>
        <w:t>Comparison with better-performing Districts in City K reinforces the same conclusion. Arrival P90 in K-1480 does not differ greatly from K-1508 and K-1468, but Acceptance P90 and Delayed Offer Rate are higher. The first Intervention should therefore not focus on Restaurant-to-Travel.</w:t>
      </w:r>
    </w:p>
    <w:p w14:paraId="063EDCC5" w14:textId="77777777" w:rsidR="0002589F" w:rsidRDefault="00000000">
      <w:pPr>
        <w:pStyle w:val="ReportBody"/>
        <w:jc w:val="both"/>
      </w:pPr>
      <w:r>
        <w:t>During problematic Peak Hours, particularly Dinner Peak, the Supply situation in neighboring areas should be checked. Available or Idle Bikers should be repositioned only from Districts that have spare Capacity themselves.</w:t>
      </w:r>
    </w:p>
    <w:p w14:paraId="34A82019" w14:textId="77777777" w:rsidR="0002589F" w:rsidRDefault="00000000">
      <w:pPr>
        <w:pStyle w:val="ReportBody"/>
        <w:jc w:val="both"/>
      </w:pPr>
      <w:r>
        <w:t>Repositioning should preferably begin before the Backlog is fully formed. Appropriate triggers for activating the Action are:</w:t>
      </w:r>
    </w:p>
    <w:p w14:paraId="30E43134" w14:textId="77777777" w:rsidR="0002589F" w:rsidRDefault="00000000">
      <w:pPr>
        <w:pStyle w:val="ReportBody"/>
        <w:ind w:left="317" w:hanging="259"/>
        <w:jc w:val="both"/>
      </w:pPr>
      <w:r>
        <w:rPr>
          <w:b/>
          <w:color w:val="22C655"/>
        </w:rPr>
        <w:t xml:space="preserve">• </w:t>
      </w:r>
      <w:r>
        <w:t>Acceptance P90 &gt; 8 min</w:t>
      </w:r>
    </w:p>
    <w:p w14:paraId="3D4074BA" w14:textId="77777777" w:rsidR="0002589F" w:rsidRDefault="00000000">
      <w:pPr>
        <w:pStyle w:val="ReportBody"/>
        <w:jc w:val="both"/>
      </w:pPr>
      <w:r>
        <w:t>or:</w:t>
      </w:r>
    </w:p>
    <w:p w14:paraId="6CCADF6E" w14:textId="77777777" w:rsidR="0002589F" w:rsidRDefault="00000000">
      <w:pPr>
        <w:pStyle w:val="ReportBody"/>
        <w:ind w:left="317" w:hanging="259"/>
        <w:jc w:val="both"/>
      </w:pPr>
      <w:r>
        <w:rPr>
          <w:b/>
          <w:color w:val="22C655"/>
        </w:rPr>
        <w:t xml:space="preserve">• </w:t>
      </w:r>
      <w:r>
        <w:t>Delayed Offer Rate &gt; 5% together with an increase in Order Load</w:t>
      </w:r>
    </w:p>
    <w:p w14:paraId="3DEA7353" w14:textId="77777777" w:rsidR="0002589F" w:rsidRDefault="00000000">
      <w:pPr>
        <w:pStyle w:val="ReportBody"/>
        <w:jc w:val="both"/>
      </w:pPr>
      <w:r>
        <w:lastRenderedPageBreak/>
        <w:t>Once the Indicators return to an acceptable range, Repositioning should stop to avoid moving more Supply into the area than necessary.</w:t>
      </w:r>
    </w:p>
    <w:p w14:paraId="66571470" w14:textId="77777777" w:rsidR="0002589F" w:rsidRDefault="00000000">
      <w:pPr>
        <w:pStyle w:val="ReportH3"/>
        <w:keepNext/>
      </w:pPr>
      <w:r>
        <w:t>Owner</w:t>
      </w:r>
    </w:p>
    <w:p w14:paraId="35B7EBFF" w14:textId="77777777" w:rsidR="0002589F" w:rsidRDefault="00000000">
      <w:pPr>
        <w:pStyle w:val="ReportBody"/>
        <w:jc w:val="both"/>
      </w:pPr>
      <w:r>
        <w:t>The City Operations Manager is responsible for the decision and Activation. Biker Supply / Field Operations is responsible for the actual repositioning of bikers. Operations Analyst / BI should monitor Acceptance P90, Delayed Offer Rate, BATR15, and the condition of the source Districts at short intervals.</w:t>
      </w:r>
    </w:p>
    <w:p w14:paraId="6BE57146" w14:textId="77777777" w:rsidR="0002589F" w:rsidRDefault="00000000">
      <w:pPr>
        <w:pStyle w:val="ReportH3"/>
        <w:keepNext/>
      </w:pPr>
      <w:r>
        <w:t>Timing</w:t>
      </w:r>
    </w:p>
    <w:p w14:paraId="5C3769E3" w14:textId="77777777" w:rsidR="0002589F" w:rsidRDefault="00000000">
      <w:pPr>
        <w:pStyle w:val="ReportBody"/>
        <w:jc w:val="both"/>
      </w:pPr>
      <w:r>
        <w:t>During a real Incident, the decision should be made within approximately 5 minutes, and Repositioning should begin to affect performance over the following 10 to 20 minutes. For structural evaluation of the Action, a pilot of approximately one week during recurring Peak Periods is appropriate.</w:t>
      </w:r>
    </w:p>
    <w:p w14:paraId="54E61330" w14:textId="77777777" w:rsidR="0002589F" w:rsidRDefault="00000000">
      <w:pPr>
        <w:pStyle w:val="ReportH3"/>
        <w:keepNext/>
      </w:pPr>
      <w:r>
        <w:t>Impact</w:t>
      </w:r>
    </w:p>
    <w:p w14:paraId="197AFD98" w14:textId="77777777" w:rsidR="0002589F" w:rsidRDefault="00000000">
      <w:pPr>
        <w:pStyle w:val="ReportBody"/>
        <w:jc w:val="both"/>
      </w:pPr>
      <w:r>
        <w:t>Very High. Even a limited improvement in K-1480 can reduce a large number of Late Orders across the Network because of its high Volume.</w:t>
      </w:r>
    </w:p>
    <w:p w14:paraId="1E5F6BF0" w14:textId="77777777" w:rsidR="0002589F" w:rsidRDefault="00000000">
      <w:pPr>
        <w:pStyle w:val="ReportH3"/>
        <w:keepNext/>
      </w:pPr>
      <w:r>
        <w:t>Effort</w:t>
      </w:r>
    </w:p>
    <w:p w14:paraId="4DBCA71C" w14:textId="77777777" w:rsidR="0002589F" w:rsidRDefault="00000000">
      <w:pPr>
        <w:pStyle w:val="ReportBody"/>
        <w:jc w:val="both"/>
      </w:pPr>
      <w:r>
        <w:t>Medium. It does not require major Development, but Coordination between Operations and Biker Supply is necessary.</w:t>
      </w:r>
    </w:p>
    <w:p w14:paraId="5963BD9A" w14:textId="77777777" w:rsidR="0002589F" w:rsidRDefault="00000000">
      <w:pPr>
        <w:pStyle w:val="ReportH3"/>
        <w:keepNext/>
      </w:pPr>
      <w:r>
        <w:t>Feasibility</w:t>
      </w:r>
    </w:p>
    <w:p w14:paraId="626DB461" w14:textId="77777777" w:rsidR="0002589F" w:rsidRDefault="00000000">
      <w:pPr>
        <w:pStyle w:val="ReportBody"/>
        <w:jc w:val="both"/>
      </w:pPr>
      <w:r>
        <w:t>Medium-High. The Action is fast and Reversible. The main limitation is the availability of Spare Capacity in neighboring Districts.</w:t>
      </w:r>
    </w:p>
    <w:p w14:paraId="25ADDB9C" w14:textId="77777777" w:rsidR="0002589F" w:rsidRDefault="00000000">
      <w:pPr>
        <w:pStyle w:val="ReportH3"/>
        <w:keepNext/>
      </w:pPr>
      <w:r>
        <w:t>How to Test It</w:t>
      </w:r>
    </w:p>
    <w:p w14:paraId="19CEB881" w14:textId="77777777" w:rsidR="0002589F" w:rsidRDefault="00000000">
      <w:pPr>
        <w:pStyle w:val="ReportBody"/>
        <w:jc w:val="both"/>
      </w:pPr>
      <w:r>
        <w:t>The Pilot should be conducted only during defined Windows, and performance should be compared with Comparable Hours without Intervention or with a Control District.</w:t>
      </w:r>
    </w:p>
    <w:p w14:paraId="2A88F59F" w14:textId="77777777" w:rsidR="0002589F" w:rsidRDefault="00000000">
      <w:pPr>
        <w:pStyle w:val="ReportBody"/>
        <w:jc w:val="both"/>
      </w:pPr>
      <w:r>
        <w:t>Primary Metrics:</w:t>
      </w:r>
    </w:p>
    <w:p w14:paraId="6343968C" w14:textId="77777777" w:rsidR="0002589F" w:rsidRDefault="00000000">
      <w:pPr>
        <w:pStyle w:val="ReportBody"/>
        <w:ind w:left="317" w:hanging="259"/>
        <w:jc w:val="both"/>
      </w:pPr>
      <w:r>
        <w:rPr>
          <w:b/>
          <w:color w:val="22C655"/>
        </w:rPr>
        <w:t xml:space="preserve">• </w:t>
      </w:r>
      <w:r>
        <w:t>Acceptance P90</w:t>
      </w:r>
    </w:p>
    <w:p w14:paraId="32F36522" w14:textId="77777777" w:rsidR="0002589F" w:rsidRDefault="00000000">
      <w:pPr>
        <w:pStyle w:val="ReportBody"/>
        <w:ind w:left="317" w:hanging="259"/>
        <w:jc w:val="both"/>
      </w:pPr>
      <w:r>
        <w:rPr>
          <w:b/>
          <w:color w:val="22C655"/>
        </w:rPr>
        <w:t xml:space="preserve">• </w:t>
      </w:r>
      <w:r>
        <w:t>Delayed Offer Rate</w:t>
      </w:r>
    </w:p>
    <w:p w14:paraId="3E7B8EE3" w14:textId="77777777" w:rsidR="0002589F" w:rsidRDefault="00000000">
      <w:pPr>
        <w:pStyle w:val="ReportBody"/>
        <w:ind w:left="317" w:hanging="259"/>
        <w:jc w:val="both"/>
      </w:pPr>
      <w:r>
        <w:rPr>
          <w:b/>
          <w:color w:val="22C655"/>
        </w:rPr>
        <w:t xml:space="preserve">• </w:t>
      </w:r>
      <w:r>
        <w:t>BATR15</w:t>
      </w:r>
    </w:p>
    <w:p w14:paraId="25256386" w14:textId="77777777" w:rsidR="0002589F" w:rsidRDefault="00000000">
      <w:pPr>
        <w:pStyle w:val="ReportBody"/>
        <w:ind w:left="317" w:hanging="259"/>
        <w:jc w:val="both"/>
      </w:pPr>
      <w:r>
        <w:rPr>
          <w:b/>
          <w:color w:val="22C655"/>
        </w:rPr>
        <w:t xml:space="preserve">• </w:t>
      </w:r>
      <w:r>
        <w:t>Late Orders per Hour</w:t>
      </w:r>
    </w:p>
    <w:p w14:paraId="2667C2FB" w14:textId="77777777" w:rsidR="0002589F" w:rsidRDefault="00000000">
      <w:pPr>
        <w:pStyle w:val="ReportBody"/>
        <w:jc w:val="both"/>
      </w:pPr>
      <w:r>
        <w:t>Two important Guardrails should also be monitored:</w:t>
      </w:r>
    </w:p>
    <w:p w14:paraId="75AFCC9B" w14:textId="77777777" w:rsidR="0002589F" w:rsidRDefault="00000000">
      <w:pPr>
        <w:pStyle w:val="ReportBody"/>
        <w:ind w:left="317" w:hanging="259"/>
        <w:jc w:val="both"/>
      </w:pPr>
      <w:r>
        <w:rPr>
          <w:b/>
          <w:color w:val="22C655"/>
        </w:rPr>
        <w:t xml:space="preserve">• </w:t>
      </w:r>
      <w:r>
        <w:t>Biker Cost per Order</w:t>
      </w:r>
    </w:p>
    <w:p w14:paraId="744943B3" w14:textId="77777777" w:rsidR="0002589F" w:rsidRDefault="00000000">
      <w:pPr>
        <w:pStyle w:val="ReportBody"/>
        <w:ind w:left="317" w:hanging="259"/>
        <w:jc w:val="both"/>
      </w:pPr>
      <w:r>
        <w:rPr>
          <w:b/>
          <w:color w:val="22C655"/>
        </w:rPr>
        <w:t xml:space="preserve">• </w:t>
      </w:r>
      <w:r>
        <w:t>BATR15 in Districts from which bikers were repositioned</w:t>
      </w:r>
    </w:p>
    <w:p w14:paraId="39B731B9" w14:textId="77777777" w:rsidR="0002589F" w:rsidRDefault="00000000">
      <w:pPr>
        <w:pStyle w:val="ReportBody"/>
        <w:jc w:val="both"/>
      </w:pPr>
      <w:r>
        <w:t>The Action is considered appropriate when Acceptance and Delayed Offer Rate improve first, followed by an increase in BATR15, without deterioration in the source Districts.</w:t>
      </w:r>
    </w:p>
    <w:p w14:paraId="43FB5E3F" w14:textId="77777777" w:rsidR="0002589F" w:rsidRDefault="006A430E">
      <w:pPr>
        <w:pStyle w:val="ReportH2"/>
        <w:keepNext/>
      </w:pPr>
      <w:r>
        <w:t>4.2. Earlier Offer-Pool Expansion and Pre-Delay Rescue</w:t>
      </w:r>
    </w:p>
    <w:p w14:paraId="1D5B8123" w14:textId="77777777" w:rsidR="0002589F" w:rsidRDefault="00000000">
      <w:pPr>
        <w:pStyle w:val="ReportThreshold"/>
        <w:ind w:left="288"/>
      </w:pPr>
      <w:r>
        <w:rPr>
          <w:b/>
          <w:color w:val="0A2A43"/>
        </w:rPr>
        <w:t xml:space="preserve">Target: </w:t>
      </w:r>
      <w:r>
        <w:t>K-1512, K-1528, and Orders approaching Delay</w:t>
      </w:r>
    </w:p>
    <w:p w14:paraId="5A75E4EB" w14:textId="77777777" w:rsidR="0002589F" w:rsidRDefault="00000000">
      <w:pPr>
        <w:pStyle w:val="ReportH3"/>
        <w:keepNext/>
      </w:pPr>
      <w:r>
        <w:t>Reason for the Action</w:t>
      </w:r>
    </w:p>
    <w:p w14:paraId="77DBF6F7" w14:textId="77777777" w:rsidR="0002589F" w:rsidRDefault="00000000">
      <w:pPr>
        <w:pStyle w:val="ReportBody"/>
        <w:jc w:val="both"/>
      </w:pPr>
      <w:r>
        <w:t>K-1512 and K-1528 are similar to K-1480 in terms of their Acceptance Problem, but there is one important difference: their Order Volume is not as unusual as in K-1480.</w:t>
      </w:r>
    </w:p>
    <w:p w14:paraId="4C9E5BA3" w14:textId="77777777" w:rsidR="0002589F" w:rsidRDefault="00000000">
      <w:pPr>
        <w:pStyle w:val="ReportBody"/>
        <w:jc w:val="both"/>
      </w:pPr>
      <w:r>
        <w:t>The 15-minute Load P90 in K-1512 and K-1528 is approximately 4 to 5 Orders and is closer to K-1508. However, Acceptance P90 is approximately 16 minutes in K-1512 and 17 minutes in K-1528, compared with approximately 12 minutes in K-1508.</w:t>
      </w:r>
    </w:p>
    <w:p w14:paraId="722E6A6E" w14:textId="77777777" w:rsidR="0002589F" w:rsidRDefault="00000000">
      <w:pPr>
        <w:pStyle w:val="ReportBody"/>
        <w:jc w:val="both"/>
      </w:pPr>
      <w:r>
        <w:lastRenderedPageBreak/>
        <w:t>Arrival P90 does not differ substantially across these Districts, but Delayed Offer Rate is approximately 27% to 30% in K-1512 and K-1528 compared with approximately 14% in K-1508.</w:t>
      </w:r>
    </w:p>
    <w:p w14:paraId="79B60594" w14:textId="77777777" w:rsidR="0002589F" w:rsidRDefault="00000000">
      <w:pPr>
        <w:pStyle w:val="ReportBody"/>
        <w:jc w:val="both"/>
      </w:pPr>
      <w:r>
        <w:t>The problem in these areas is therefore more consistent with the Effective Acceptance / Assignment Process than with raw Volume.</w:t>
      </w:r>
    </w:p>
    <w:p w14:paraId="5700F646" w14:textId="77777777" w:rsidR="0002589F" w:rsidRDefault="00000000">
      <w:pPr>
        <w:pStyle w:val="ReportBody"/>
        <w:jc w:val="both"/>
      </w:pPr>
      <w:r>
        <w:t>Instead of allowing an Order to remain for a long time in the initial Candidate Pool, Offer Expansion should be Progressive. During the first few minutes, the Current Dispatch process is maintained. If the Order is not accepted within the expected time, the Candidate Pool is expanded. If the Order reaches the 6-to-8-minute range, its Priority should increase relative to new Orders and the Offer should be sent to more bikers.</w:t>
      </w:r>
    </w:p>
    <w:p w14:paraId="5AF4D0D7" w14:textId="77777777" w:rsidR="0002589F" w:rsidRDefault="00000000">
      <w:pPr>
        <w:pStyle w:val="ReportBody"/>
        <w:jc w:val="both"/>
      </w:pPr>
      <w:r>
        <w:t>For Orders that pass 8 minutes, Pre-Delay Rescue should be activated; the system should not wait for the Delayed Badge or final Failure.</w:t>
      </w:r>
    </w:p>
    <w:p w14:paraId="7CFCBA25" w14:textId="77777777" w:rsidR="0002589F" w:rsidRDefault="00000000">
      <w:pPr>
        <w:pStyle w:val="ReportBody"/>
        <w:jc w:val="both"/>
      </w:pPr>
      <w:r>
        <w:t>The Policy can be implemented as follows:</w:t>
      </w:r>
    </w:p>
    <w:p w14:paraId="067E08D1" w14:textId="77777777" w:rsidR="0002589F" w:rsidRDefault="00000000">
      <w:pPr>
        <w:pStyle w:val="ReportBody"/>
        <w:ind w:left="317" w:hanging="259"/>
        <w:jc w:val="both"/>
      </w:pPr>
      <w:r>
        <w:rPr>
          <w:b/>
          <w:color w:val="22C655"/>
        </w:rPr>
        <w:t xml:space="preserve">• </w:t>
      </w:r>
      <w:r>
        <w:t>0-4 min: Current Assignment</w:t>
      </w:r>
    </w:p>
    <w:p w14:paraId="2C24F8A4" w14:textId="77777777" w:rsidR="0002589F" w:rsidRDefault="00000000">
      <w:pPr>
        <w:pStyle w:val="ReportBody"/>
        <w:ind w:left="317" w:hanging="259"/>
        <w:jc w:val="both"/>
      </w:pPr>
      <w:r>
        <w:rPr>
          <w:b/>
          <w:color w:val="22C655"/>
        </w:rPr>
        <w:t xml:space="preserve">• </w:t>
      </w:r>
      <w:r>
        <w:t>4-6 min: Wider Candidate Pool</w:t>
      </w:r>
    </w:p>
    <w:p w14:paraId="216386B1" w14:textId="77777777" w:rsidR="0002589F" w:rsidRDefault="00000000">
      <w:pPr>
        <w:pStyle w:val="ReportBody"/>
        <w:ind w:left="317" w:hanging="259"/>
        <w:jc w:val="both"/>
      </w:pPr>
      <w:r>
        <w:rPr>
          <w:b/>
          <w:color w:val="22C655"/>
        </w:rPr>
        <w:t xml:space="preserve">• </w:t>
      </w:r>
      <w:r>
        <w:t>6-8 min: Priority + Faster Re-offer</w:t>
      </w:r>
    </w:p>
    <w:p w14:paraId="02330959" w14:textId="77777777" w:rsidR="0002589F" w:rsidRDefault="00000000">
      <w:pPr>
        <w:pStyle w:val="ReportBody"/>
        <w:ind w:left="317" w:hanging="259"/>
        <w:jc w:val="both"/>
      </w:pPr>
      <w:r>
        <w:rPr>
          <w:b/>
          <w:color w:val="22C655"/>
        </w:rPr>
        <w:t xml:space="preserve">• </w:t>
      </w:r>
      <w:r>
        <w:t>&gt; 8 min: Rescue Mode and, if needed, use of candidates from neighboring Districts with acceptable ETA</w:t>
      </w:r>
    </w:p>
    <w:p w14:paraId="7AFA5506" w14:textId="77777777" w:rsidR="0002589F" w:rsidRDefault="00000000">
      <w:pPr>
        <w:pStyle w:val="ReportBody"/>
        <w:jc w:val="both"/>
      </w:pPr>
      <w:r>
        <w:t>The eight-minute threshold is also consistent with the Acceptance P90 Alert Threshold and activates the Intervention before the Order enters the very high-risk part of the process.</w:t>
      </w:r>
    </w:p>
    <w:p w14:paraId="709CC223" w14:textId="77777777" w:rsidR="0002589F" w:rsidRDefault="00000000">
      <w:pPr>
        <w:pStyle w:val="ReportH3"/>
        <w:keepNext/>
      </w:pPr>
      <w:r>
        <w:t>Owner</w:t>
      </w:r>
    </w:p>
    <w:p w14:paraId="48D0AC54" w14:textId="77777777" w:rsidR="0002589F" w:rsidRDefault="00000000">
      <w:pPr>
        <w:pStyle w:val="ReportBody"/>
        <w:jc w:val="both"/>
      </w:pPr>
      <w:r>
        <w:t>Dispatch Operations is the primary Owner. If Candidate Pool or Re-offer Timing requires configuration, the Dispatch / Product Team is responsible for changing the Rule. City Operations should also have authority to activate Incident Mode.</w:t>
      </w:r>
    </w:p>
    <w:p w14:paraId="086FF6D9" w14:textId="77777777" w:rsidR="0002589F" w:rsidRDefault="00000000">
      <w:pPr>
        <w:pStyle w:val="ReportH3"/>
        <w:keepNext/>
      </w:pPr>
      <w:r>
        <w:t>Timing</w:t>
      </w:r>
    </w:p>
    <w:p w14:paraId="4A5D9EA0" w14:textId="77777777" w:rsidR="0002589F" w:rsidRDefault="00000000">
      <w:pPr>
        <w:pStyle w:val="ReportBody"/>
        <w:jc w:val="both"/>
      </w:pPr>
      <w:r>
        <w:t>If the Rules are configurable, the Intervention can be activated within approximately 5 to 15 minutes. If a Product Change is required, an Operational / Manual Override should first be used for Incident Mode, followed by permanent Implementation.</w:t>
      </w:r>
    </w:p>
    <w:p w14:paraId="049B3805" w14:textId="77777777" w:rsidR="0002589F" w:rsidRDefault="00000000">
      <w:pPr>
        <w:pStyle w:val="ReportH3"/>
        <w:keepNext/>
      </w:pPr>
      <w:r>
        <w:t>Impact</w:t>
      </w:r>
    </w:p>
    <w:p w14:paraId="51C0CDC4" w14:textId="77777777" w:rsidR="0002589F" w:rsidRDefault="00000000">
      <w:pPr>
        <w:pStyle w:val="ReportBody"/>
        <w:jc w:val="both"/>
      </w:pPr>
      <w:r>
        <w:t>High, because the Action is applied directly to the Stage that represents the main problem in these Districts.</w:t>
      </w:r>
    </w:p>
    <w:p w14:paraId="6CA2A9A6" w14:textId="77777777" w:rsidR="0002589F" w:rsidRDefault="00000000">
      <w:pPr>
        <w:pStyle w:val="ReportH3"/>
        <w:keepNext/>
      </w:pPr>
      <w:r>
        <w:t>Effort</w:t>
      </w:r>
    </w:p>
    <w:p w14:paraId="37533027" w14:textId="77777777" w:rsidR="0002589F" w:rsidRDefault="00000000">
      <w:pPr>
        <w:pStyle w:val="ReportBody"/>
        <w:jc w:val="both"/>
      </w:pPr>
      <w:r>
        <w:t>Medium. It is more complex than Repositioning, but if Dispatch is configurable it does not require heavy Development.</w:t>
      </w:r>
    </w:p>
    <w:p w14:paraId="0D6B22E9" w14:textId="77777777" w:rsidR="0002589F" w:rsidRDefault="00000000">
      <w:pPr>
        <w:pStyle w:val="ReportH3"/>
        <w:keepNext/>
      </w:pPr>
      <w:r>
        <w:t>Feasibility</w:t>
      </w:r>
    </w:p>
    <w:p w14:paraId="6226F6D8" w14:textId="77777777" w:rsidR="0002589F" w:rsidRDefault="00000000">
      <w:pPr>
        <w:pStyle w:val="ReportBody"/>
        <w:jc w:val="both"/>
      </w:pPr>
      <w:r>
        <w:t>Medium-High. The main dependency is the flexibility of the Dispatch System.</w:t>
      </w:r>
    </w:p>
    <w:p w14:paraId="0BD8B123" w14:textId="77777777" w:rsidR="0002589F" w:rsidRDefault="00000000">
      <w:pPr>
        <w:pStyle w:val="ReportH3"/>
        <w:keepNext/>
      </w:pPr>
      <w:r>
        <w:t>How to Test It</w:t>
      </w:r>
    </w:p>
    <w:p w14:paraId="13103813" w14:textId="77777777" w:rsidR="0002589F" w:rsidRDefault="00000000">
      <w:pPr>
        <w:pStyle w:val="ReportBody"/>
        <w:jc w:val="both"/>
      </w:pPr>
      <w:r>
        <w:t>A subset of Eligible Orders should be processed using Current Logic and another subset using Expanded Offer Logic.</w:t>
      </w:r>
    </w:p>
    <w:p w14:paraId="7043F8C2" w14:textId="77777777" w:rsidR="0002589F" w:rsidRDefault="00000000">
      <w:pPr>
        <w:pStyle w:val="ReportBody"/>
        <w:jc w:val="both"/>
      </w:pPr>
      <w:r>
        <w:t>Primary Comparison:</w:t>
      </w:r>
    </w:p>
    <w:p w14:paraId="7AAB0BBB" w14:textId="77777777" w:rsidR="0002589F" w:rsidRDefault="00000000">
      <w:pPr>
        <w:pStyle w:val="ReportBody"/>
        <w:ind w:left="317" w:hanging="259"/>
        <w:jc w:val="both"/>
      </w:pPr>
      <w:r>
        <w:rPr>
          <w:b/>
          <w:color w:val="22C655"/>
        </w:rPr>
        <w:t xml:space="preserve">• </w:t>
      </w:r>
      <w:r>
        <w:t>Acceptance Time</w:t>
      </w:r>
    </w:p>
    <w:p w14:paraId="0EEDFC73" w14:textId="77777777" w:rsidR="0002589F" w:rsidRDefault="00000000">
      <w:pPr>
        <w:pStyle w:val="ReportBody"/>
        <w:ind w:left="317" w:hanging="259"/>
        <w:jc w:val="both"/>
      </w:pPr>
      <w:r>
        <w:rPr>
          <w:b/>
          <w:color w:val="22C655"/>
        </w:rPr>
        <w:t xml:space="preserve">• </w:t>
      </w:r>
      <w:r>
        <w:t>Acceptance P90</w:t>
      </w:r>
    </w:p>
    <w:p w14:paraId="5AFA7076" w14:textId="77777777" w:rsidR="0002589F" w:rsidRDefault="00000000">
      <w:pPr>
        <w:pStyle w:val="ReportBody"/>
        <w:ind w:left="317" w:hanging="259"/>
        <w:jc w:val="both"/>
      </w:pPr>
      <w:r>
        <w:rPr>
          <w:b/>
          <w:color w:val="22C655"/>
        </w:rPr>
        <w:t xml:space="preserve">• </w:t>
      </w:r>
      <w:r>
        <w:t>Delayed Offer Rate</w:t>
      </w:r>
    </w:p>
    <w:p w14:paraId="54B950E8" w14:textId="77777777" w:rsidR="0002589F" w:rsidRDefault="00000000">
      <w:pPr>
        <w:pStyle w:val="ReportBody"/>
        <w:ind w:left="317" w:hanging="259"/>
        <w:jc w:val="both"/>
      </w:pPr>
      <w:r>
        <w:rPr>
          <w:b/>
          <w:color w:val="22C655"/>
        </w:rPr>
        <w:t xml:space="preserve">• </w:t>
      </w:r>
      <w:r>
        <w:t>BATR15</w:t>
      </w:r>
    </w:p>
    <w:p w14:paraId="6461BFA7" w14:textId="77777777" w:rsidR="0002589F" w:rsidRDefault="00000000">
      <w:pPr>
        <w:pStyle w:val="ReportBody"/>
        <w:jc w:val="both"/>
      </w:pPr>
      <w:r>
        <w:lastRenderedPageBreak/>
        <w:t>A particularly important Guardrail is Arrival P90, because excessive expansion of the Candidate Pool may bring more distant bikers into the Assignment and shift the Delay from Acceptance to Arrival.</w:t>
      </w:r>
    </w:p>
    <w:p w14:paraId="15024EAD" w14:textId="77777777" w:rsidR="0002589F" w:rsidRDefault="00000000">
      <w:pPr>
        <w:pStyle w:val="ReportBody"/>
        <w:jc w:val="both"/>
      </w:pPr>
      <w:r>
        <w:t>The Action is appropriate when Acceptance decreases and BATR15 improves without meaningful deterioration in Arrival.</w:t>
      </w:r>
    </w:p>
    <w:p w14:paraId="1490F0A2" w14:textId="77777777" w:rsidR="0002589F" w:rsidRDefault="006A430E">
      <w:pPr>
        <w:pStyle w:val="ReportH2"/>
        <w:keepNext/>
      </w:pPr>
      <w:r>
        <w:t>4.3. High-Risk Order Rescue and Targeted Incentive – U-1400</w:t>
      </w:r>
    </w:p>
    <w:p w14:paraId="176C29A8" w14:textId="77777777" w:rsidR="0002589F" w:rsidRDefault="00000000">
      <w:pPr>
        <w:pStyle w:val="ReportBody"/>
        <w:jc w:val="both"/>
      </w:pPr>
      <w:r>
        <w:t>U-1400 is one of the most severe Local Underperformers in the Dataset. Its BATR15 is approximately 69.8%, and even after Context Adjustment it remains approximately 11.2 Percentage Points below the expected performance of City U.</w:t>
      </w:r>
    </w:p>
    <w:p w14:paraId="2B86CB5A" w14:textId="77777777" w:rsidR="0002589F" w:rsidRDefault="00000000">
      <w:pPr>
        <w:pStyle w:val="ReportBody"/>
        <w:jc w:val="both"/>
      </w:pPr>
      <w:r>
        <w:t>For Late Orders, Δ Median Acceptance is approximately +15 minutes, compared with Δ Median Arrival of approximately +3 minutes. The problem is therefore clearly Acceptance-heavy.</w:t>
      </w:r>
    </w:p>
    <w:p w14:paraId="6D3413CF" w14:textId="77777777" w:rsidR="0002589F" w:rsidRDefault="00000000">
      <w:pPr>
        <w:pStyle w:val="ReportBody"/>
        <w:jc w:val="both"/>
      </w:pPr>
      <w:r>
        <w:t>Unlike K-1480, however, High Load does not provide a good explanation for this problem. BATR15 changes by only approximately 2.5 Percentage Points between Low and High Load. Increasing biker Supply generally is therefore not necessarily the best Action for this District.</w:t>
      </w:r>
    </w:p>
    <w:p w14:paraId="01E8DD6C" w14:textId="77777777" w:rsidR="0002589F" w:rsidRDefault="00000000">
      <w:pPr>
        <w:pStyle w:val="ReportBody"/>
        <w:jc w:val="both"/>
      </w:pPr>
      <w:r>
        <w:t>The Order Characteristics analysis also showed that long-distance Orders in U-1400 had higher Risk. In the highest Distance Quartile, both BATR15 and Acceptance Performance were noticeably weaker than for short-distance Orders.</w:t>
      </w:r>
    </w:p>
    <w:p w14:paraId="5D831707" w14:textId="77777777" w:rsidR="0087757A" w:rsidRDefault="00000000">
      <w:pPr>
        <w:spacing w:before="100" w:after="140"/>
        <w:jc w:val="center"/>
      </w:pPr>
      <w:r>
        <w:rPr>
          <w:noProof/>
        </w:rPr>
        <w:drawing>
          <wp:inline distT="0" distB="0" distL="0" distR="0" wp14:anchorId="26353CA0" wp14:editId="6363880F">
            <wp:extent cx="5623560" cy="3283473"/>
            <wp:effectExtent l="0" t="0" r="0" b="0"/>
            <wp:docPr id="1396416918" name="Picture 139641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623560" cy="3283473"/>
                    </a:xfrm>
                    <a:prstGeom prst="rect">
                      <a:avLst/>
                    </a:prstGeom>
                  </pic:spPr>
                </pic:pic>
              </a:graphicData>
            </a:graphic>
          </wp:inline>
        </w:drawing>
      </w:r>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2481"/>
        <w:gridCol w:w="1396"/>
        <w:gridCol w:w="1706"/>
        <w:gridCol w:w="2249"/>
        <w:gridCol w:w="2248"/>
      </w:tblGrid>
      <w:tr w:rsidR="00403B2A" w14:paraId="5F3748AB" w14:textId="77777777">
        <w:trPr>
          <w:cantSplit/>
          <w:tblHeader/>
          <w:jc w:val="center"/>
        </w:trPr>
        <w:tc>
          <w:tcPr>
            <w:tcW w:w="2481" w:type="dxa"/>
            <w:shd w:val="clear" w:color="auto" w:fill="0A2A43"/>
            <w:tcMar>
              <w:top w:w="70" w:type="dxa"/>
              <w:left w:w="70" w:type="dxa"/>
              <w:bottom w:w="70" w:type="dxa"/>
              <w:right w:w="70" w:type="dxa"/>
            </w:tcMar>
            <w:vAlign w:val="center"/>
          </w:tcPr>
          <w:p w14:paraId="09175A7D" w14:textId="77777777" w:rsidR="00403B2A" w:rsidRDefault="00000000">
            <w:pPr>
              <w:spacing w:after="0" w:line="220" w:lineRule="auto"/>
              <w:jc w:val="center"/>
            </w:pPr>
            <w:r>
              <w:rPr>
                <w:rFonts w:ascii="Aptos" w:hAnsi="Aptos"/>
                <w:b/>
                <w:color w:val="FFFFFF"/>
                <w:sz w:val="15"/>
                <w:szCs w:val="15"/>
              </w:rPr>
              <w:t>Distance Quartile</w:t>
            </w:r>
          </w:p>
        </w:tc>
        <w:tc>
          <w:tcPr>
            <w:tcW w:w="1396" w:type="dxa"/>
            <w:shd w:val="clear" w:color="auto" w:fill="0A2A43"/>
            <w:tcMar>
              <w:top w:w="70" w:type="dxa"/>
              <w:left w:w="70" w:type="dxa"/>
              <w:bottom w:w="70" w:type="dxa"/>
              <w:right w:w="70" w:type="dxa"/>
            </w:tcMar>
            <w:vAlign w:val="center"/>
          </w:tcPr>
          <w:p w14:paraId="5FF729F3" w14:textId="77777777" w:rsidR="00403B2A" w:rsidRDefault="00000000">
            <w:pPr>
              <w:spacing w:after="0" w:line="220" w:lineRule="auto"/>
              <w:jc w:val="center"/>
            </w:pPr>
            <w:r>
              <w:rPr>
                <w:rFonts w:ascii="Aptos" w:hAnsi="Aptos"/>
                <w:b/>
                <w:color w:val="FFFFFF"/>
                <w:sz w:val="15"/>
                <w:szCs w:val="15"/>
              </w:rPr>
              <w:t>Orders</w:t>
            </w:r>
          </w:p>
        </w:tc>
        <w:tc>
          <w:tcPr>
            <w:tcW w:w="1706" w:type="dxa"/>
            <w:shd w:val="clear" w:color="auto" w:fill="0A2A43"/>
            <w:tcMar>
              <w:top w:w="70" w:type="dxa"/>
              <w:left w:w="70" w:type="dxa"/>
              <w:bottom w:w="70" w:type="dxa"/>
              <w:right w:w="70" w:type="dxa"/>
            </w:tcMar>
            <w:vAlign w:val="center"/>
          </w:tcPr>
          <w:p w14:paraId="2811467D" w14:textId="77777777" w:rsidR="00403B2A" w:rsidRDefault="00000000">
            <w:pPr>
              <w:spacing w:after="0" w:line="220" w:lineRule="auto"/>
              <w:jc w:val="center"/>
            </w:pPr>
            <w:r>
              <w:rPr>
                <w:rFonts w:ascii="Aptos" w:hAnsi="Aptos"/>
                <w:b/>
                <w:color w:val="FFFFFF"/>
                <w:sz w:val="15"/>
                <w:szCs w:val="15"/>
              </w:rPr>
              <w:t>BATR15 (%)</w:t>
            </w:r>
          </w:p>
        </w:tc>
        <w:tc>
          <w:tcPr>
            <w:tcW w:w="2249" w:type="dxa"/>
            <w:shd w:val="clear" w:color="auto" w:fill="0A2A43"/>
            <w:tcMar>
              <w:top w:w="70" w:type="dxa"/>
              <w:left w:w="70" w:type="dxa"/>
              <w:bottom w:w="70" w:type="dxa"/>
              <w:right w:w="70" w:type="dxa"/>
            </w:tcMar>
            <w:vAlign w:val="center"/>
          </w:tcPr>
          <w:p w14:paraId="39CA02E0" w14:textId="77777777" w:rsidR="00403B2A" w:rsidRDefault="00000000">
            <w:pPr>
              <w:spacing w:after="0" w:line="220" w:lineRule="auto"/>
              <w:jc w:val="center"/>
            </w:pPr>
            <w:r>
              <w:rPr>
                <w:rFonts w:ascii="Aptos" w:hAnsi="Aptos"/>
                <w:b/>
                <w:color w:val="FFFFFF"/>
                <w:sz w:val="15"/>
                <w:szCs w:val="15"/>
              </w:rPr>
              <w:t>Acceptance Median (min)</w:t>
            </w:r>
          </w:p>
        </w:tc>
        <w:tc>
          <w:tcPr>
            <w:tcW w:w="2248" w:type="dxa"/>
            <w:shd w:val="clear" w:color="auto" w:fill="0A2A43"/>
            <w:tcMar>
              <w:top w:w="70" w:type="dxa"/>
              <w:left w:w="70" w:type="dxa"/>
              <w:bottom w:w="70" w:type="dxa"/>
              <w:right w:w="70" w:type="dxa"/>
            </w:tcMar>
            <w:vAlign w:val="center"/>
          </w:tcPr>
          <w:p w14:paraId="15DD2092" w14:textId="77777777" w:rsidR="00403B2A" w:rsidRDefault="00000000">
            <w:pPr>
              <w:spacing w:after="0" w:line="220" w:lineRule="auto"/>
              <w:jc w:val="center"/>
            </w:pPr>
            <w:r>
              <w:rPr>
                <w:rFonts w:ascii="Aptos" w:hAnsi="Aptos"/>
                <w:b/>
                <w:color w:val="FFFFFF"/>
                <w:sz w:val="15"/>
                <w:szCs w:val="15"/>
              </w:rPr>
              <w:t>Acceptance P90 (min)</w:t>
            </w:r>
          </w:p>
        </w:tc>
      </w:tr>
      <w:tr w:rsidR="00403B2A" w14:paraId="0E8ABC94" w14:textId="77777777">
        <w:trPr>
          <w:cantSplit/>
          <w:jc w:val="center"/>
        </w:trPr>
        <w:tc>
          <w:tcPr>
            <w:tcW w:w="2481" w:type="dxa"/>
            <w:shd w:val="clear" w:color="auto" w:fill="FFFFFF"/>
            <w:tcMar>
              <w:top w:w="70" w:type="dxa"/>
              <w:left w:w="70" w:type="dxa"/>
              <w:bottom w:w="70" w:type="dxa"/>
              <w:right w:w="70" w:type="dxa"/>
            </w:tcMar>
            <w:vAlign w:val="center"/>
          </w:tcPr>
          <w:p w14:paraId="66EBBAD6" w14:textId="77777777" w:rsidR="00403B2A" w:rsidRDefault="00000000">
            <w:pPr>
              <w:pStyle w:val="ReportTable"/>
              <w:spacing w:line="220" w:lineRule="auto"/>
              <w:jc w:val="center"/>
            </w:pPr>
            <w:r>
              <w:rPr>
                <w:color w:val="1F2933"/>
                <w:sz w:val="15"/>
                <w:szCs w:val="15"/>
              </w:rPr>
              <w:t>Q1 shortest</w:t>
            </w:r>
          </w:p>
        </w:tc>
        <w:tc>
          <w:tcPr>
            <w:tcW w:w="1396" w:type="dxa"/>
            <w:shd w:val="clear" w:color="auto" w:fill="FFFFFF"/>
            <w:tcMar>
              <w:top w:w="70" w:type="dxa"/>
              <w:left w:w="70" w:type="dxa"/>
              <w:bottom w:w="70" w:type="dxa"/>
              <w:right w:w="70" w:type="dxa"/>
            </w:tcMar>
            <w:vAlign w:val="center"/>
          </w:tcPr>
          <w:p w14:paraId="7C6B8119" w14:textId="77777777" w:rsidR="00403B2A" w:rsidRDefault="00000000">
            <w:pPr>
              <w:pStyle w:val="ReportTable"/>
              <w:spacing w:line="220" w:lineRule="auto"/>
              <w:jc w:val="center"/>
            </w:pPr>
            <w:r>
              <w:rPr>
                <w:color w:val="1F2933"/>
                <w:sz w:val="15"/>
                <w:szCs w:val="15"/>
              </w:rPr>
              <w:t>914</w:t>
            </w:r>
          </w:p>
        </w:tc>
        <w:tc>
          <w:tcPr>
            <w:tcW w:w="1706" w:type="dxa"/>
            <w:shd w:val="clear" w:color="auto" w:fill="FFFFFF"/>
            <w:tcMar>
              <w:top w:w="70" w:type="dxa"/>
              <w:left w:w="70" w:type="dxa"/>
              <w:bottom w:w="70" w:type="dxa"/>
              <w:right w:w="70" w:type="dxa"/>
            </w:tcMar>
            <w:vAlign w:val="center"/>
          </w:tcPr>
          <w:p w14:paraId="4344A8B9" w14:textId="77777777" w:rsidR="00403B2A" w:rsidRDefault="00000000">
            <w:pPr>
              <w:pStyle w:val="ReportTable"/>
              <w:spacing w:line="220" w:lineRule="auto"/>
              <w:jc w:val="center"/>
            </w:pPr>
            <w:r>
              <w:rPr>
                <w:color w:val="1F2933"/>
                <w:sz w:val="15"/>
                <w:szCs w:val="15"/>
              </w:rPr>
              <w:t>72.43</w:t>
            </w:r>
          </w:p>
        </w:tc>
        <w:tc>
          <w:tcPr>
            <w:tcW w:w="2249" w:type="dxa"/>
            <w:shd w:val="clear" w:color="auto" w:fill="FFFFFF"/>
            <w:tcMar>
              <w:top w:w="70" w:type="dxa"/>
              <w:left w:w="70" w:type="dxa"/>
              <w:bottom w:w="70" w:type="dxa"/>
              <w:right w:w="70" w:type="dxa"/>
            </w:tcMar>
            <w:vAlign w:val="center"/>
          </w:tcPr>
          <w:p w14:paraId="3C0998CC" w14:textId="77777777" w:rsidR="00403B2A" w:rsidRDefault="00000000">
            <w:pPr>
              <w:pStyle w:val="ReportTable"/>
              <w:spacing w:line="220" w:lineRule="auto"/>
              <w:jc w:val="center"/>
            </w:pPr>
            <w:r>
              <w:rPr>
                <w:color w:val="1F2933"/>
                <w:sz w:val="15"/>
                <w:szCs w:val="15"/>
              </w:rPr>
              <w:t>3.0</w:t>
            </w:r>
          </w:p>
        </w:tc>
        <w:tc>
          <w:tcPr>
            <w:tcW w:w="2248" w:type="dxa"/>
            <w:shd w:val="clear" w:color="auto" w:fill="FFFFFF"/>
            <w:tcMar>
              <w:top w:w="70" w:type="dxa"/>
              <w:left w:w="70" w:type="dxa"/>
              <w:bottom w:w="70" w:type="dxa"/>
              <w:right w:w="70" w:type="dxa"/>
            </w:tcMar>
            <w:vAlign w:val="center"/>
          </w:tcPr>
          <w:p w14:paraId="5737B0E9" w14:textId="77777777" w:rsidR="00403B2A" w:rsidRDefault="00000000">
            <w:pPr>
              <w:pStyle w:val="ReportTable"/>
              <w:spacing w:line="220" w:lineRule="auto"/>
              <w:jc w:val="center"/>
            </w:pPr>
            <w:r>
              <w:rPr>
                <w:color w:val="1F2933"/>
                <w:sz w:val="15"/>
                <w:szCs w:val="15"/>
              </w:rPr>
              <w:t>18.0</w:t>
            </w:r>
          </w:p>
        </w:tc>
      </w:tr>
      <w:tr w:rsidR="00403B2A" w14:paraId="4E7CC93D" w14:textId="77777777">
        <w:trPr>
          <w:cantSplit/>
          <w:jc w:val="center"/>
        </w:trPr>
        <w:tc>
          <w:tcPr>
            <w:tcW w:w="2481" w:type="dxa"/>
            <w:shd w:val="clear" w:color="auto" w:fill="F4F8FA"/>
            <w:tcMar>
              <w:top w:w="70" w:type="dxa"/>
              <w:left w:w="70" w:type="dxa"/>
              <w:bottom w:w="70" w:type="dxa"/>
              <w:right w:w="70" w:type="dxa"/>
            </w:tcMar>
            <w:vAlign w:val="center"/>
          </w:tcPr>
          <w:p w14:paraId="7B713CC0" w14:textId="77777777" w:rsidR="00403B2A" w:rsidRDefault="00000000">
            <w:pPr>
              <w:pStyle w:val="ReportTable"/>
              <w:spacing w:line="220" w:lineRule="auto"/>
              <w:jc w:val="center"/>
            </w:pPr>
            <w:r>
              <w:rPr>
                <w:color w:val="1F2933"/>
                <w:sz w:val="15"/>
                <w:szCs w:val="15"/>
              </w:rPr>
              <w:t>Q2</w:t>
            </w:r>
          </w:p>
        </w:tc>
        <w:tc>
          <w:tcPr>
            <w:tcW w:w="1396" w:type="dxa"/>
            <w:shd w:val="clear" w:color="auto" w:fill="F4F8FA"/>
            <w:tcMar>
              <w:top w:w="70" w:type="dxa"/>
              <w:left w:w="70" w:type="dxa"/>
              <w:bottom w:w="70" w:type="dxa"/>
              <w:right w:w="70" w:type="dxa"/>
            </w:tcMar>
            <w:vAlign w:val="center"/>
          </w:tcPr>
          <w:p w14:paraId="42347A6D" w14:textId="77777777" w:rsidR="00403B2A" w:rsidRDefault="00000000">
            <w:pPr>
              <w:pStyle w:val="ReportTable"/>
              <w:spacing w:line="220" w:lineRule="auto"/>
              <w:jc w:val="center"/>
            </w:pPr>
            <w:r>
              <w:rPr>
                <w:color w:val="1F2933"/>
                <w:sz w:val="15"/>
                <w:szCs w:val="15"/>
              </w:rPr>
              <w:t>914</w:t>
            </w:r>
          </w:p>
        </w:tc>
        <w:tc>
          <w:tcPr>
            <w:tcW w:w="1706" w:type="dxa"/>
            <w:shd w:val="clear" w:color="auto" w:fill="F4F8FA"/>
            <w:tcMar>
              <w:top w:w="70" w:type="dxa"/>
              <w:left w:w="70" w:type="dxa"/>
              <w:bottom w:w="70" w:type="dxa"/>
              <w:right w:w="70" w:type="dxa"/>
            </w:tcMar>
            <w:vAlign w:val="center"/>
          </w:tcPr>
          <w:p w14:paraId="724977FE" w14:textId="77777777" w:rsidR="00403B2A" w:rsidRDefault="00000000">
            <w:pPr>
              <w:pStyle w:val="ReportTable"/>
              <w:spacing w:line="220" w:lineRule="auto"/>
              <w:jc w:val="center"/>
            </w:pPr>
            <w:r>
              <w:rPr>
                <w:color w:val="1F2933"/>
                <w:sz w:val="15"/>
                <w:szCs w:val="15"/>
              </w:rPr>
              <w:t>70.68</w:t>
            </w:r>
          </w:p>
        </w:tc>
        <w:tc>
          <w:tcPr>
            <w:tcW w:w="2249" w:type="dxa"/>
            <w:shd w:val="clear" w:color="auto" w:fill="F4F8FA"/>
            <w:tcMar>
              <w:top w:w="70" w:type="dxa"/>
              <w:left w:w="70" w:type="dxa"/>
              <w:bottom w:w="70" w:type="dxa"/>
              <w:right w:w="70" w:type="dxa"/>
            </w:tcMar>
            <w:vAlign w:val="center"/>
          </w:tcPr>
          <w:p w14:paraId="078D47A8" w14:textId="77777777" w:rsidR="00403B2A" w:rsidRDefault="00000000">
            <w:pPr>
              <w:pStyle w:val="ReportTable"/>
              <w:spacing w:line="220" w:lineRule="auto"/>
              <w:jc w:val="center"/>
            </w:pPr>
            <w:r>
              <w:rPr>
                <w:color w:val="1F2933"/>
                <w:sz w:val="15"/>
                <w:szCs w:val="15"/>
              </w:rPr>
              <w:t>3.0</w:t>
            </w:r>
          </w:p>
        </w:tc>
        <w:tc>
          <w:tcPr>
            <w:tcW w:w="2248" w:type="dxa"/>
            <w:shd w:val="clear" w:color="auto" w:fill="F4F8FA"/>
            <w:tcMar>
              <w:top w:w="70" w:type="dxa"/>
              <w:left w:w="70" w:type="dxa"/>
              <w:bottom w:w="70" w:type="dxa"/>
              <w:right w:w="70" w:type="dxa"/>
            </w:tcMar>
            <w:vAlign w:val="center"/>
          </w:tcPr>
          <w:p w14:paraId="5202BF96" w14:textId="77777777" w:rsidR="00403B2A" w:rsidRDefault="00000000">
            <w:pPr>
              <w:pStyle w:val="ReportTable"/>
              <w:spacing w:line="220" w:lineRule="auto"/>
              <w:jc w:val="center"/>
            </w:pPr>
            <w:r>
              <w:rPr>
                <w:color w:val="1F2933"/>
                <w:sz w:val="15"/>
                <w:szCs w:val="15"/>
              </w:rPr>
              <w:t>20.0</w:t>
            </w:r>
          </w:p>
        </w:tc>
      </w:tr>
      <w:tr w:rsidR="00403B2A" w14:paraId="7CC7AE38" w14:textId="77777777">
        <w:trPr>
          <w:cantSplit/>
          <w:jc w:val="center"/>
        </w:trPr>
        <w:tc>
          <w:tcPr>
            <w:tcW w:w="2481" w:type="dxa"/>
            <w:shd w:val="clear" w:color="auto" w:fill="FFFFFF"/>
            <w:tcMar>
              <w:top w:w="70" w:type="dxa"/>
              <w:left w:w="70" w:type="dxa"/>
              <w:bottom w:w="70" w:type="dxa"/>
              <w:right w:w="70" w:type="dxa"/>
            </w:tcMar>
            <w:vAlign w:val="center"/>
          </w:tcPr>
          <w:p w14:paraId="24410AA5" w14:textId="77777777" w:rsidR="00403B2A" w:rsidRDefault="00000000">
            <w:pPr>
              <w:pStyle w:val="ReportTable"/>
              <w:spacing w:line="220" w:lineRule="auto"/>
              <w:jc w:val="center"/>
            </w:pPr>
            <w:r>
              <w:rPr>
                <w:color w:val="1F2933"/>
                <w:sz w:val="15"/>
                <w:szCs w:val="15"/>
              </w:rPr>
              <w:t>Q3</w:t>
            </w:r>
          </w:p>
        </w:tc>
        <w:tc>
          <w:tcPr>
            <w:tcW w:w="1396" w:type="dxa"/>
            <w:shd w:val="clear" w:color="auto" w:fill="FFFFFF"/>
            <w:tcMar>
              <w:top w:w="70" w:type="dxa"/>
              <w:left w:w="70" w:type="dxa"/>
              <w:bottom w:w="70" w:type="dxa"/>
              <w:right w:w="70" w:type="dxa"/>
            </w:tcMar>
            <w:vAlign w:val="center"/>
          </w:tcPr>
          <w:p w14:paraId="6E421B7A" w14:textId="77777777" w:rsidR="00403B2A" w:rsidRDefault="00000000">
            <w:pPr>
              <w:pStyle w:val="ReportTable"/>
              <w:spacing w:line="220" w:lineRule="auto"/>
              <w:jc w:val="center"/>
            </w:pPr>
            <w:r>
              <w:rPr>
                <w:color w:val="1F2933"/>
                <w:sz w:val="15"/>
                <w:szCs w:val="15"/>
              </w:rPr>
              <w:t>914</w:t>
            </w:r>
          </w:p>
        </w:tc>
        <w:tc>
          <w:tcPr>
            <w:tcW w:w="1706" w:type="dxa"/>
            <w:shd w:val="clear" w:color="auto" w:fill="FFFFFF"/>
            <w:tcMar>
              <w:top w:w="70" w:type="dxa"/>
              <w:left w:w="70" w:type="dxa"/>
              <w:bottom w:w="70" w:type="dxa"/>
              <w:right w:w="70" w:type="dxa"/>
            </w:tcMar>
            <w:vAlign w:val="center"/>
          </w:tcPr>
          <w:p w14:paraId="792518B8" w14:textId="77777777" w:rsidR="00403B2A" w:rsidRDefault="00000000">
            <w:pPr>
              <w:pStyle w:val="ReportTable"/>
              <w:spacing w:line="220" w:lineRule="auto"/>
              <w:jc w:val="center"/>
            </w:pPr>
            <w:r>
              <w:rPr>
                <w:color w:val="1F2933"/>
                <w:sz w:val="15"/>
                <w:szCs w:val="15"/>
              </w:rPr>
              <w:t>62.91</w:t>
            </w:r>
          </w:p>
        </w:tc>
        <w:tc>
          <w:tcPr>
            <w:tcW w:w="2249" w:type="dxa"/>
            <w:shd w:val="clear" w:color="auto" w:fill="FFFFFF"/>
            <w:tcMar>
              <w:top w:w="70" w:type="dxa"/>
              <w:left w:w="70" w:type="dxa"/>
              <w:bottom w:w="70" w:type="dxa"/>
              <w:right w:w="70" w:type="dxa"/>
            </w:tcMar>
            <w:vAlign w:val="center"/>
          </w:tcPr>
          <w:p w14:paraId="1F323F5C" w14:textId="77777777" w:rsidR="00403B2A" w:rsidRDefault="00000000">
            <w:pPr>
              <w:pStyle w:val="ReportTable"/>
              <w:spacing w:line="220" w:lineRule="auto"/>
              <w:jc w:val="center"/>
            </w:pPr>
            <w:r>
              <w:rPr>
                <w:color w:val="1F2933"/>
                <w:sz w:val="15"/>
                <w:szCs w:val="15"/>
              </w:rPr>
              <w:t>4.0</w:t>
            </w:r>
          </w:p>
        </w:tc>
        <w:tc>
          <w:tcPr>
            <w:tcW w:w="2248" w:type="dxa"/>
            <w:shd w:val="clear" w:color="auto" w:fill="FFFFFF"/>
            <w:tcMar>
              <w:top w:w="70" w:type="dxa"/>
              <w:left w:w="70" w:type="dxa"/>
              <w:bottom w:w="70" w:type="dxa"/>
              <w:right w:w="70" w:type="dxa"/>
            </w:tcMar>
            <w:vAlign w:val="center"/>
          </w:tcPr>
          <w:p w14:paraId="65B57147" w14:textId="77777777" w:rsidR="00403B2A" w:rsidRDefault="00000000">
            <w:pPr>
              <w:pStyle w:val="ReportTable"/>
              <w:spacing w:line="220" w:lineRule="auto"/>
              <w:jc w:val="center"/>
            </w:pPr>
            <w:r>
              <w:rPr>
                <w:color w:val="1F2933"/>
                <w:sz w:val="15"/>
                <w:szCs w:val="15"/>
              </w:rPr>
              <w:t>21.0</w:t>
            </w:r>
          </w:p>
        </w:tc>
      </w:tr>
      <w:tr w:rsidR="00403B2A" w14:paraId="003E92CE" w14:textId="77777777">
        <w:trPr>
          <w:cantSplit/>
          <w:jc w:val="center"/>
        </w:trPr>
        <w:tc>
          <w:tcPr>
            <w:tcW w:w="2481" w:type="dxa"/>
            <w:shd w:val="clear" w:color="auto" w:fill="F4F8FA"/>
            <w:tcMar>
              <w:top w:w="70" w:type="dxa"/>
              <w:left w:w="70" w:type="dxa"/>
              <w:bottom w:w="70" w:type="dxa"/>
              <w:right w:w="70" w:type="dxa"/>
            </w:tcMar>
            <w:vAlign w:val="center"/>
          </w:tcPr>
          <w:p w14:paraId="13739D19" w14:textId="77777777" w:rsidR="00403B2A" w:rsidRDefault="00000000">
            <w:pPr>
              <w:pStyle w:val="ReportTable"/>
              <w:spacing w:line="220" w:lineRule="auto"/>
              <w:jc w:val="center"/>
            </w:pPr>
            <w:r>
              <w:rPr>
                <w:color w:val="1F2933"/>
                <w:sz w:val="15"/>
                <w:szCs w:val="15"/>
              </w:rPr>
              <w:t>Q4 longest</w:t>
            </w:r>
          </w:p>
        </w:tc>
        <w:tc>
          <w:tcPr>
            <w:tcW w:w="1396" w:type="dxa"/>
            <w:shd w:val="clear" w:color="auto" w:fill="F4F8FA"/>
            <w:tcMar>
              <w:top w:w="70" w:type="dxa"/>
              <w:left w:w="70" w:type="dxa"/>
              <w:bottom w:w="70" w:type="dxa"/>
              <w:right w:w="70" w:type="dxa"/>
            </w:tcMar>
            <w:vAlign w:val="center"/>
          </w:tcPr>
          <w:p w14:paraId="555E7A35" w14:textId="77777777" w:rsidR="00403B2A" w:rsidRDefault="00000000">
            <w:pPr>
              <w:pStyle w:val="ReportTable"/>
              <w:spacing w:line="220" w:lineRule="auto"/>
              <w:jc w:val="center"/>
            </w:pPr>
            <w:r>
              <w:rPr>
                <w:color w:val="1F2933"/>
                <w:sz w:val="15"/>
                <w:szCs w:val="15"/>
              </w:rPr>
              <w:t>914</w:t>
            </w:r>
          </w:p>
        </w:tc>
        <w:tc>
          <w:tcPr>
            <w:tcW w:w="1706" w:type="dxa"/>
            <w:shd w:val="clear" w:color="auto" w:fill="F4F8FA"/>
            <w:tcMar>
              <w:top w:w="70" w:type="dxa"/>
              <w:left w:w="70" w:type="dxa"/>
              <w:bottom w:w="70" w:type="dxa"/>
              <w:right w:w="70" w:type="dxa"/>
            </w:tcMar>
            <w:vAlign w:val="center"/>
          </w:tcPr>
          <w:p w14:paraId="248330F3" w14:textId="77777777" w:rsidR="00403B2A" w:rsidRDefault="00000000">
            <w:pPr>
              <w:pStyle w:val="ReportTable"/>
              <w:spacing w:line="220" w:lineRule="auto"/>
              <w:jc w:val="center"/>
            </w:pPr>
            <w:r>
              <w:rPr>
                <w:color w:val="1F2933"/>
                <w:sz w:val="15"/>
                <w:szCs w:val="15"/>
              </w:rPr>
              <w:t>56.56</w:t>
            </w:r>
          </w:p>
        </w:tc>
        <w:tc>
          <w:tcPr>
            <w:tcW w:w="2249" w:type="dxa"/>
            <w:shd w:val="clear" w:color="auto" w:fill="F4F8FA"/>
            <w:tcMar>
              <w:top w:w="70" w:type="dxa"/>
              <w:left w:w="70" w:type="dxa"/>
              <w:bottom w:w="70" w:type="dxa"/>
              <w:right w:w="70" w:type="dxa"/>
            </w:tcMar>
            <w:vAlign w:val="center"/>
          </w:tcPr>
          <w:p w14:paraId="57F9B11E" w14:textId="77777777" w:rsidR="00403B2A" w:rsidRDefault="00000000">
            <w:pPr>
              <w:pStyle w:val="ReportTable"/>
              <w:spacing w:line="220" w:lineRule="auto"/>
              <w:jc w:val="center"/>
            </w:pPr>
            <w:r>
              <w:rPr>
                <w:color w:val="1F2933"/>
                <w:sz w:val="15"/>
                <w:szCs w:val="15"/>
              </w:rPr>
              <w:t>8.0</w:t>
            </w:r>
          </w:p>
        </w:tc>
        <w:tc>
          <w:tcPr>
            <w:tcW w:w="2248" w:type="dxa"/>
            <w:shd w:val="clear" w:color="auto" w:fill="F4F8FA"/>
            <w:tcMar>
              <w:top w:w="70" w:type="dxa"/>
              <w:left w:w="70" w:type="dxa"/>
              <w:bottom w:w="70" w:type="dxa"/>
              <w:right w:w="70" w:type="dxa"/>
            </w:tcMar>
            <w:vAlign w:val="center"/>
          </w:tcPr>
          <w:p w14:paraId="210CB9BF" w14:textId="77777777" w:rsidR="00403B2A" w:rsidRDefault="00000000">
            <w:pPr>
              <w:pStyle w:val="ReportTable"/>
              <w:spacing w:line="220" w:lineRule="auto"/>
              <w:jc w:val="center"/>
            </w:pPr>
            <w:r>
              <w:rPr>
                <w:color w:val="1F2933"/>
                <w:sz w:val="15"/>
                <w:szCs w:val="15"/>
              </w:rPr>
              <w:t>23.7</w:t>
            </w:r>
          </w:p>
        </w:tc>
      </w:tr>
    </w:tbl>
    <w:p w14:paraId="7B92A812" w14:textId="77777777" w:rsidR="00403B2A" w:rsidRDefault="00403B2A">
      <w:pPr>
        <w:spacing w:before="100" w:after="100"/>
        <w:jc w:val="center"/>
      </w:pPr>
    </w:p>
    <w:p w14:paraId="4446C66F" w14:textId="77777777" w:rsidR="0002589F" w:rsidRDefault="00000000">
      <w:pPr>
        <w:pStyle w:val="ReportH3"/>
        <w:keepNext/>
      </w:pPr>
      <w:r>
        <w:t>How It Should Work</w:t>
      </w:r>
    </w:p>
    <w:p w14:paraId="6A3756FB" w14:textId="77777777" w:rsidR="0002589F" w:rsidRDefault="00000000">
      <w:pPr>
        <w:pStyle w:val="ReportBody"/>
        <w:jc w:val="both"/>
      </w:pPr>
      <w:r>
        <w:t>For U-1400, Targeted Rescue is more appropriate than a general Incentive. Orders that have higher Risk from the beginning, such as long-distance Orders during Problematic Hours, should receive a larger Candidate Pool.</w:t>
      </w:r>
    </w:p>
    <w:p w14:paraId="6810C009" w14:textId="77777777" w:rsidR="0002589F" w:rsidRDefault="00000000">
      <w:pPr>
        <w:pStyle w:val="ReportBody"/>
        <w:jc w:val="both"/>
      </w:pPr>
      <w:r>
        <w:t>If such an Order remains unaccepted for approximately 4 to 6 minutes, a short-term Micro-Incentive limited to that Order should be activated.</w:t>
      </w:r>
    </w:p>
    <w:p w14:paraId="65A405D7" w14:textId="77777777" w:rsidR="0002589F" w:rsidRDefault="00000000">
      <w:pPr>
        <w:pStyle w:val="ReportBody"/>
        <w:jc w:val="both"/>
      </w:pPr>
      <w:r>
        <w:lastRenderedPageBreak/>
        <w:t>The Action sequence should be:</w:t>
      </w:r>
    </w:p>
    <w:p w14:paraId="6080EA83" w14:textId="77777777" w:rsidR="0002589F" w:rsidRDefault="006A430E">
      <w:pPr>
        <w:pStyle w:val="ReportEquation"/>
        <w:keepLines/>
        <w:jc w:val="center"/>
      </w:pPr>
      <m:oMathPara>
        <m:oMath>
          <m:r>
            <m:t>Enhanced Assignment → Fast Re-offer → Targeted Incentive only if still unaccepted</m:t>
          </m:r>
        </m:oMath>
      </m:oMathPara>
    </w:p>
    <w:p w14:paraId="4CB18286" w14:textId="77777777" w:rsidR="0002589F" w:rsidRDefault="00000000">
      <w:pPr>
        <w:pStyle w:val="ReportBody"/>
        <w:jc w:val="both"/>
      </w:pPr>
      <w:r>
        <w:t>The Incentive is therefore the last tool before the Order enters the Delayed State, not the first Intervention applied to all Orders.</w:t>
      </w:r>
    </w:p>
    <w:p w14:paraId="50E92DD7" w14:textId="77777777" w:rsidR="0002589F" w:rsidRDefault="00000000">
      <w:pPr>
        <w:pStyle w:val="ReportH3"/>
        <w:keepNext/>
      </w:pPr>
      <w:r>
        <w:t>Owner</w:t>
      </w:r>
    </w:p>
    <w:p w14:paraId="1C905ECF" w14:textId="77777777" w:rsidR="0002589F" w:rsidRDefault="00000000">
      <w:pPr>
        <w:pStyle w:val="ReportBody"/>
        <w:jc w:val="both"/>
      </w:pPr>
      <w:r>
        <w:t>City U Operations is responsible for Activation and the Target Area. Dispatch Operations is responsible for Offer Expansion. Biker Operations / Pricing is responsible for the Rescue Incentive.</w:t>
      </w:r>
    </w:p>
    <w:p w14:paraId="6991EC89" w14:textId="77777777" w:rsidR="0002589F" w:rsidRDefault="00000000">
      <w:pPr>
        <w:pStyle w:val="ReportH3"/>
        <w:keepNext/>
      </w:pPr>
      <w:r>
        <w:t>Timing</w:t>
      </w:r>
    </w:p>
    <w:p w14:paraId="1E2C2C99" w14:textId="77777777" w:rsidR="0002589F" w:rsidRDefault="00000000">
      <w:pPr>
        <w:pStyle w:val="ReportBody"/>
        <w:jc w:val="both"/>
      </w:pPr>
      <w:r>
        <w:t>In Incident Mode, this Rule can be activated within approximately 10 to 15 minutes. To evaluate the Economic Effect, a one-week Pilot over Comparable Time Windows is appropriate.</w:t>
      </w:r>
    </w:p>
    <w:p w14:paraId="1FB7A17B" w14:textId="77777777" w:rsidR="0002589F" w:rsidRDefault="00000000">
      <w:pPr>
        <w:pStyle w:val="ReportH3"/>
        <w:keepNext/>
      </w:pPr>
      <w:r>
        <w:t>Impact</w:t>
      </w:r>
    </w:p>
    <w:p w14:paraId="62BAB27D" w14:textId="77777777" w:rsidR="0002589F" w:rsidRDefault="00000000">
      <w:pPr>
        <w:pStyle w:val="ReportBody"/>
        <w:jc w:val="both"/>
      </w:pPr>
      <w:r>
        <w:t>Medium-High. U-1400 has a large Performance Gap, although its Volume is lower than K-1480.</w:t>
      </w:r>
    </w:p>
    <w:p w14:paraId="2F5E5834" w14:textId="77777777" w:rsidR="0002589F" w:rsidRDefault="00000000">
      <w:pPr>
        <w:pStyle w:val="ReportH3"/>
        <w:keepNext/>
      </w:pPr>
      <w:r>
        <w:t>Effort</w:t>
      </w:r>
    </w:p>
    <w:p w14:paraId="516A80DB" w14:textId="77777777" w:rsidR="0002589F" w:rsidRDefault="00000000">
      <w:pPr>
        <w:pStyle w:val="ReportBody"/>
        <w:jc w:val="both"/>
      </w:pPr>
      <w:r>
        <w:t>Low-Medium. If Incentive and Offer Rules already exist, limited Development is required.</w:t>
      </w:r>
    </w:p>
    <w:p w14:paraId="7DDE33B6" w14:textId="77777777" w:rsidR="0002589F" w:rsidRDefault="00000000">
      <w:pPr>
        <w:pStyle w:val="ReportH3"/>
        <w:keepNext/>
      </w:pPr>
      <w:r>
        <w:t>Feasibility</w:t>
      </w:r>
    </w:p>
    <w:p w14:paraId="5072CB5F" w14:textId="77777777" w:rsidR="0002589F" w:rsidRDefault="00000000">
      <w:pPr>
        <w:pStyle w:val="ReportBody"/>
        <w:jc w:val="both"/>
      </w:pPr>
      <w:r>
        <w:t>High. Order Distance and District are known from the beginning, making the Intervention fully Targetable.</w:t>
      </w:r>
    </w:p>
    <w:p w14:paraId="5EF0D7E6" w14:textId="77777777" w:rsidR="0002589F" w:rsidRDefault="00000000">
      <w:pPr>
        <w:pStyle w:val="ReportH3"/>
        <w:keepNext/>
      </w:pPr>
      <w:r>
        <w:t>How to Test It</w:t>
      </w:r>
    </w:p>
    <w:p w14:paraId="58976AF8" w14:textId="77777777" w:rsidR="0002589F" w:rsidRDefault="00000000">
      <w:pPr>
        <w:pStyle w:val="ReportBody"/>
        <w:jc w:val="both"/>
      </w:pPr>
      <w:r>
        <w:t>Eligible High-Risk Orders should be divided into Treatment and Control groups.</w:t>
      </w:r>
    </w:p>
    <w:p w14:paraId="43EF92D2" w14:textId="77777777" w:rsidR="0002589F" w:rsidRDefault="00000000">
      <w:pPr>
        <w:pStyle w:val="ReportThreshold"/>
        <w:ind w:left="288"/>
      </w:pPr>
      <w:r>
        <w:rPr>
          <w:b/>
          <w:color w:val="0A2A43"/>
        </w:rPr>
        <w:t xml:space="preserve">Treatment: </w:t>
      </w:r>
      <w:r>
        <w:t>Expanded Offer + Rescue Incentive after predefined waiting time</w:t>
      </w:r>
    </w:p>
    <w:p w14:paraId="58E05D40" w14:textId="77777777" w:rsidR="0002589F" w:rsidRDefault="00000000">
      <w:pPr>
        <w:pStyle w:val="ReportThreshold"/>
        <w:ind w:left="288"/>
      </w:pPr>
      <w:r>
        <w:rPr>
          <w:b/>
          <w:color w:val="0A2A43"/>
        </w:rPr>
        <w:t xml:space="preserve">Control: </w:t>
      </w:r>
      <w:r>
        <w:t>Current Process</w:t>
      </w:r>
    </w:p>
    <w:p w14:paraId="32664DB9" w14:textId="77777777" w:rsidR="0002589F" w:rsidRDefault="00000000">
      <w:pPr>
        <w:pStyle w:val="ReportBody"/>
        <w:jc w:val="both"/>
      </w:pPr>
      <w:r>
        <w:t>Primary Metrics:</w:t>
      </w:r>
    </w:p>
    <w:p w14:paraId="19C07426" w14:textId="77777777" w:rsidR="0002589F" w:rsidRDefault="00000000">
      <w:pPr>
        <w:pStyle w:val="ReportBody"/>
        <w:ind w:left="317" w:hanging="259"/>
        <w:jc w:val="both"/>
      </w:pPr>
      <w:r>
        <w:rPr>
          <w:b/>
          <w:color w:val="22C655"/>
        </w:rPr>
        <w:t xml:space="preserve">• </w:t>
      </w:r>
      <w:r>
        <w:t>Acceptance P90</w:t>
      </w:r>
    </w:p>
    <w:p w14:paraId="0734834A" w14:textId="77777777" w:rsidR="0002589F" w:rsidRDefault="00000000">
      <w:pPr>
        <w:pStyle w:val="ReportBody"/>
        <w:ind w:left="317" w:hanging="259"/>
        <w:jc w:val="both"/>
      </w:pPr>
      <w:r>
        <w:rPr>
          <w:b/>
          <w:color w:val="22C655"/>
        </w:rPr>
        <w:t xml:space="preserve">• </w:t>
      </w:r>
      <w:r>
        <w:t>Delayed Offer Rate</w:t>
      </w:r>
    </w:p>
    <w:p w14:paraId="049D6B2E" w14:textId="77777777" w:rsidR="0002589F" w:rsidRDefault="00000000">
      <w:pPr>
        <w:pStyle w:val="ReportBody"/>
        <w:ind w:left="317" w:hanging="259"/>
        <w:jc w:val="both"/>
      </w:pPr>
      <w:r>
        <w:rPr>
          <w:b/>
          <w:color w:val="22C655"/>
        </w:rPr>
        <w:t xml:space="preserve">• </w:t>
      </w:r>
      <w:r>
        <w:t>BATR15</w:t>
      </w:r>
    </w:p>
    <w:p w14:paraId="26256727" w14:textId="77777777" w:rsidR="0002589F" w:rsidRDefault="00000000">
      <w:pPr>
        <w:pStyle w:val="ReportBody"/>
        <w:jc w:val="both"/>
      </w:pPr>
      <w:r>
        <w:t>Financial Evaluation should include Incremental Biker Cost per Order and, more importantly, Incremental Cost per Late Order Avoided.</w:t>
      </w:r>
    </w:p>
    <w:p w14:paraId="03F319CA" w14:textId="77777777" w:rsidR="0002589F" w:rsidRDefault="00000000">
      <w:pPr>
        <w:pStyle w:val="ReportBody"/>
        <w:jc w:val="both"/>
      </w:pPr>
      <w:r>
        <w:t>If BATR Improvement is limited while Cost is high, the Rollout is not appropriate. If a meaningful number of Late Orders can be reduced at limited cost, the Policy can be expanded.</w:t>
      </w:r>
    </w:p>
    <w:p w14:paraId="20310CF6" w14:textId="77777777" w:rsidR="0002589F" w:rsidRDefault="006A430E" w:rsidP="006A430E">
      <w:pPr>
        <w:pStyle w:val="ReportH2"/>
        <w:keepNext/>
      </w:pPr>
      <w:r>
        <w:t>4.4. ETA-Based Assignment and Biker Pre-positioning – B-3740</w:t>
      </w:r>
    </w:p>
    <w:p w14:paraId="14CB0426" w14:textId="77777777" w:rsidR="0002589F" w:rsidRDefault="00000000">
      <w:pPr>
        <w:pStyle w:val="ReportBody"/>
        <w:jc w:val="both"/>
      </w:pPr>
      <w:r>
        <w:t>B-3740 has a different type of problem from K-1480 and U-1400. Its Acceptance does not differ greatly from better-performing Districts in City B, but its Arrival Tail is much longer.</w:t>
      </w:r>
    </w:p>
    <w:p w14:paraId="4B6AE3EB" w14:textId="77777777" w:rsidR="0002589F" w:rsidRDefault="00000000">
      <w:pPr>
        <w:pStyle w:val="ReportBody"/>
        <w:jc w:val="both"/>
      </w:pPr>
      <w:r>
        <w:t>B-3740 Arrival P90 is approximately 16 minutes, compared with approximately 9 minutes in B-3720 and B-3724.</w:t>
      </w:r>
    </w:p>
    <w:p w14:paraId="5EB69E76" w14:textId="77777777" w:rsidR="0002589F" w:rsidRDefault="00000000">
      <w:pPr>
        <w:pStyle w:val="ReportBody"/>
        <w:jc w:val="both"/>
      </w:pPr>
      <w:r>
        <w:t>For Late Orders in B-3740, Δ Median Acceptance is approximately +6 minutes, while Δ Median Arrival is approximately +12 minutes, and around 66% of total Late Minutes are associated with the Arrival Stage.</w:t>
      </w:r>
    </w:p>
    <w:p w14:paraId="1EEA0AE2" w14:textId="77777777" w:rsidR="0002589F" w:rsidRDefault="00000000">
      <w:pPr>
        <w:pStyle w:val="ReportBody"/>
        <w:jc w:val="both"/>
      </w:pPr>
      <w:r>
        <w:t>Vendor Analysis also showed that approximately 97% of high-volume Vendors in this District have Arrival P90 above the City B Baseline; the problem is therefore not limited to a few specific Restaurants.</w:t>
      </w:r>
    </w:p>
    <w:p w14:paraId="13B036CD" w14:textId="77777777" w:rsidR="0002589F" w:rsidRDefault="00000000">
      <w:pPr>
        <w:pStyle w:val="ReportBody"/>
        <w:jc w:val="both"/>
      </w:pPr>
      <w:r>
        <w:t>At the same time, the Exclusive Biker Share in B-3740 was noticeably higher than in better-performing Districts in City B. This pattern is more consistent with a Mobility / Positioning Problem.</w:t>
      </w:r>
    </w:p>
    <w:p w14:paraId="6A3320E0" w14:textId="77777777" w:rsidR="0002589F" w:rsidRDefault="00000000">
      <w:pPr>
        <w:pStyle w:val="ReportBody"/>
        <w:jc w:val="both"/>
      </w:pPr>
      <w:r>
        <w:t>In Incident Mode, Assignment in B-3740 should become more sensitive to ETA-to-Restaurant. If several Eligible Bikers are available, the candidate with the lower ETA should receive higher Priority.</w:t>
      </w:r>
    </w:p>
    <w:p w14:paraId="46811960" w14:textId="77777777" w:rsidR="0002589F" w:rsidRDefault="00000000">
      <w:pPr>
        <w:pStyle w:val="ReportBody"/>
        <w:jc w:val="both"/>
      </w:pPr>
      <w:r>
        <w:lastRenderedPageBreak/>
        <w:t>If the internal Candidate Pool is insufficient, bikers from neighboring Districts can also enter the Pool, but only when their ETA to the Restaurant is lower than that of the existing candidates.</w:t>
      </w:r>
    </w:p>
    <w:p w14:paraId="61B75635" w14:textId="77777777" w:rsidR="0002589F" w:rsidRDefault="00000000">
      <w:pPr>
        <w:pStyle w:val="ReportBody"/>
        <w:jc w:val="both"/>
      </w:pPr>
      <w:r>
        <w:t>The second action is to Pre-position a number of Available Bikers near Vendor Clusters in B-3740 before Peak periods.</w:t>
      </w:r>
    </w:p>
    <w:p w14:paraId="51732364" w14:textId="77777777" w:rsidR="0002589F" w:rsidRDefault="00000000">
      <w:pPr>
        <w:pStyle w:val="ReportBody"/>
        <w:jc w:val="both"/>
      </w:pPr>
      <w:r>
        <w:t>The objective is therefore not simply to provide more bikers, but to ensure that better-positioned and closer bikers are available at the time of Acceptance.</w:t>
      </w:r>
    </w:p>
    <w:p w14:paraId="4921A1FF" w14:textId="77777777" w:rsidR="0002589F" w:rsidRDefault="00000000">
      <w:pPr>
        <w:pStyle w:val="ReportH3"/>
        <w:keepNext/>
      </w:pPr>
      <w:r>
        <w:t>Owner</w:t>
      </w:r>
    </w:p>
    <w:p w14:paraId="2A509858" w14:textId="77777777" w:rsidR="0002589F" w:rsidRDefault="00000000">
      <w:pPr>
        <w:pStyle w:val="ReportBody"/>
        <w:jc w:val="both"/>
      </w:pPr>
      <w:r>
        <w:t>City B Operations is responsible for the Operational Decision and Pre-positioning. Dispatch/Product is responsible for ETA-based Priority, while Biker Supply is responsible for moving bikers.</w:t>
      </w:r>
    </w:p>
    <w:p w14:paraId="70F1203D" w14:textId="77777777" w:rsidR="0002589F" w:rsidRDefault="00000000">
      <w:pPr>
        <w:pStyle w:val="ReportH3"/>
        <w:keepNext/>
      </w:pPr>
      <w:r>
        <w:t>Timing</w:t>
      </w:r>
    </w:p>
    <w:p w14:paraId="6D6EADCE" w14:textId="77777777" w:rsidR="0002589F" w:rsidRDefault="00000000">
      <w:pPr>
        <w:pStyle w:val="ReportBody"/>
        <w:jc w:val="both"/>
      </w:pPr>
      <w:r>
        <w:t>ETA-based Priority can be activated within approximately 10 minutes if it is configurable. Pre-positioning requires approximately 15 to 30 minutes to take effect.</w:t>
      </w:r>
    </w:p>
    <w:p w14:paraId="4A0EBC89" w14:textId="77777777" w:rsidR="0002589F" w:rsidRDefault="00000000">
      <w:pPr>
        <w:pStyle w:val="ReportH3"/>
        <w:keepNext/>
      </w:pPr>
      <w:r>
        <w:t>Impact</w:t>
      </w:r>
    </w:p>
    <w:p w14:paraId="3263A19F" w14:textId="77777777" w:rsidR="0002589F" w:rsidRDefault="00000000">
      <w:pPr>
        <w:pStyle w:val="ReportBody"/>
        <w:jc w:val="both"/>
      </w:pPr>
      <w:r>
        <w:t>High at District Level / Medium Network-wide. B-3740 has a genuine and clearly identified problem, but its Volume is lower than the K Core.</w:t>
      </w:r>
    </w:p>
    <w:p w14:paraId="333C2009" w14:textId="77777777" w:rsidR="0002589F" w:rsidRDefault="00000000">
      <w:pPr>
        <w:pStyle w:val="ReportH3"/>
        <w:keepNext/>
      </w:pPr>
      <w:r>
        <w:t>Effort</w:t>
      </w:r>
    </w:p>
    <w:p w14:paraId="24A5D9DB" w14:textId="77777777" w:rsidR="0002589F" w:rsidRDefault="00000000">
      <w:pPr>
        <w:pStyle w:val="ReportBody"/>
        <w:jc w:val="both"/>
      </w:pPr>
      <w:r>
        <w:t>Medium. Repositioning is simpler, but ETA-based Assignment may require Product Support.</w:t>
      </w:r>
    </w:p>
    <w:p w14:paraId="09A35F35" w14:textId="77777777" w:rsidR="0002589F" w:rsidRDefault="00000000">
      <w:pPr>
        <w:pStyle w:val="ReportH3"/>
        <w:keepNext/>
      </w:pPr>
      <w:r>
        <w:t>Feasibility</w:t>
      </w:r>
    </w:p>
    <w:p w14:paraId="5B883404" w14:textId="77777777" w:rsidR="0002589F" w:rsidRDefault="00000000">
      <w:pPr>
        <w:pStyle w:val="ReportBody"/>
        <w:jc w:val="both"/>
      </w:pPr>
      <w:r>
        <w:t>Medium-High. If GPS and ETA are already available in Dispatch, Feasibility is high.</w:t>
      </w:r>
    </w:p>
    <w:p w14:paraId="13406D66" w14:textId="77777777" w:rsidR="0002589F" w:rsidRDefault="00000000">
      <w:pPr>
        <w:pStyle w:val="ReportH3"/>
        <w:keepNext/>
      </w:pPr>
      <w:r>
        <w:t>How to Test It</w:t>
      </w:r>
    </w:p>
    <w:p w14:paraId="29B1A3C5" w14:textId="77777777" w:rsidR="0002589F" w:rsidRDefault="00000000">
      <w:pPr>
        <w:pStyle w:val="ReportBody"/>
        <w:jc w:val="both"/>
      </w:pPr>
      <w:r>
        <w:t>For a subset of B-3740 Orders, Treatment should use ETA-prioritized Assignment, while the Control group should continue with Current Logic.</w:t>
      </w:r>
    </w:p>
    <w:p w14:paraId="1EE47B82" w14:textId="77777777" w:rsidR="0002589F" w:rsidRDefault="00000000">
      <w:pPr>
        <w:pStyle w:val="ReportThreshold"/>
        <w:ind w:left="288"/>
      </w:pPr>
      <w:r>
        <w:rPr>
          <w:b/>
          <w:color w:val="0A2A43"/>
        </w:rPr>
        <w:t xml:space="preserve">Primary Metric: </w:t>
      </w:r>
      <w:r>
        <w:t>Arrival P90</w:t>
      </w:r>
    </w:p>
    <w:p w14:paraId="3E62F3E2" w14:textId="77777777" w:rsidR="0002589F" w:rsidRDefault="00000000">
      <w:pPr>
        <w:pStyle w:val="ReportBody"/>
        <w:jc w:val="both"/>
      </w:pPr>
      <w:r>
        <w:t>Additional metrics are BATR15, Median Arrival, and Late Order Rate. Acceptance P90 should be used as a Guardrail.</w:t>
      </w:r>
    </w:p>
    <w:p w14:paraId="7532EDC7" w14:textId="77777777" w:rsidR="0002589F" w:rsidRDefault="00000000">
      <w:pPr>
        <w:pStyle w:val="ReportBody"/>
        <w:jc w:val="both"/>
      </w:pPr>
      <w:r>
        <w:t>If Arrival decreases but Acceptance increases by the same amount, the Policy is not successful because the Delay has only shifted from one Stage to another.</w:t>
      </w:r>
    </w:p>
    <w:p w14:paraId="3DD8F2D7" w14:textId="77777777" w:rsidR="0002589F" w:rsidRDefault="006A430E">
      <w:pPr>
        <w:pStyle w:val="ReportH2"/>
        <w:keepNext/>
      </w:pPr>
      <w:r>
        <w:t>4.5. ML-Based Predictive Early-Warning and Proactive Intervention</w:t>
      </w:r>
    </w:p>
    <w:p w14:paraId="46E8EC36" w14:textId="77777777" w:rsidR="0002589F" w:rsidRDefault="00000000">
      <w:pPr>
        <w:pStyle w:val="ReportBody"/>
        <w:jc w:val="both"/>
      </w:pPr>
      <w:r>
        <w:t>The previous four Actions are mainly activated after early signs of a Problem become visible. To allow Operations to intervene before BATR actually deteriorates, the Machine Learning model developed in the analysis can be used as an Early-Warning Layer.</w:t>
      </w:r>
    </w:p>
    <w:p w14:paraId="70BA9FBE" w14:textId="77777777" w:rsidR="0002589F" w:rsidRDefault="00000000">
      <w:pPr>
        <w:pStyle w:val="ReportBody"/>
        <w:jc w:val="both"/>
      </w:pPr>
      <w:r>
        <w:t>The final model achieved approximately the following results on the Test Set:</w:t>
      </w:r>
    </w:p>
    <w:p w14:paraId="428F2AD8" w14:textId="77777777" w:rsidR="0002589F" w:rsidRDefault="00000000">
      <w:pPr>
        <w:pStyle w:val="ReportBody"/>
        <w:ind w:left="317" w:hanging="259"/>
        <w:jc w:val="both"/>
      </w:pPr>
      <w:r>
        <w:rPr>
          <w:b/>
          <w:color w:val="22C655"/>
        </w:rPr>
        <w:t xml:space="preserve">• </w:t>
      </w:r>
      <w:r>
        <w:t>Accuracy: 83.8%</w:t>
      </w:r>
    </w:p>
    <w:p w14:paraId="096B6CD3" w14:textId="77777777" w:rsidR="0002589F" w:rsidRDefault="00000000">
      <w:pPr>
        <w:pStyle w:val="ReportBody"/>
        <w:ind w:left="317" w:hanging="259"/>
        <w:jc w:val="both"/>
      </w:pPr>
      <w:r>
        <w:rPr>
          <w:b/>
          <w:color w:val="22C655"/>
        </w:rPr>
        <w:t xml:space="preserve">• </w:t>
      </w:r>
      <w:r>
        <w:t>Balanced Accuracy: 77.8%</w:t>
      </w:r>
    </w:p>
    <w:p w14:paraId="793A91A6" w14:textId="77777777" w:rsidR="0002589F" w:rsidRDefault="00000000">
      <w:pPr>
        <w:pStyle w:val="ReportBody"/>
        <w:ind w:left="317" w:hanging="259"/>
        <w:jc w:val="both"/>
      </w:pPr>
      <w:r>
        <w:rPr>
          <w:b/>
          <w:color w:val="22C655"/>
        </w:rPr>
        <w:t xml:space="preserve">• </w:t>
      </w:r>
      <w:r>
        <w:t>Late-order Recall: 66.9%</w:t>
      </w:r>
    </w:p>
    <w:p w14:paraId="56F27395" w14:textId="77777777" w:rsidR="0002589F" w:rsidRDefault="00000000">
      <w:pPr>
        <w:pStyle w:val="ReportBody"/>
        <w:ind w:left="317" w:hanging="259"/>
        <w:jc w:val="both"/>
      </w:pPr>
      <w:r>
        <w:rPr>
          <w:b/>
          <w:color w:val="22C655"/>
        </w:rPr>
        <w:t xml:space="preserve">• </w:t>
      </w:r>
      <w:r>
        <w:t>F1: 65.0%</w:t>
      </w:r>
    </w:p>
    <w:p w14:paraId="2E48F2B9" w14:textId="77777777" w:rsidR="0002589F" w:rsidRDefault="00000000">
      <w:pPr>
        <w:pStyle w:val="ReportBody"/>
        <w:ind w:left="317" w:hanging="259"/>
        <w:jc w:val="both"/>
      </w:pPr>
      <w:r>
        <w:rPr>
          <w:b/>
          <w:color w:val="22C655"/>
        </w:rPr>
        <w:t xml:space="preserve">• </w:t>
      </w:r>
      <w:r>
        <w:t>ROC-AUC: 0.858</w:t>
      </w:r>
    </w:p>
    <w:p w14:paraId="3F9463A5" w14:textId="77777777" w:rsidR="0002589F" w:rsidRDefault="00000000">
      <w:pPr>
        <w:pStyle w:val="ReportBody"/>
        <w:ind w:left="317" w:hanging="259"/>
        <w:jc w:val="both"/>
      </w:pPr>
      <w:r>
        <w:rPr>
          <w:b/>
          <w:color w:val="22C655"/>
        </w:rPr>
        <w:t xml:space="preserve">• </w:t>
      </w:r>
      <w:r>
        <w:t>PR-AUC: 0.670</w:t>
      </w:r>
    </w:p>
    <w:p w14:paraId="3ABF92E0" w14:textId="77777777" w:rsidR="0002589F" w:rsidRDefault="00000000">
      <w:pPr>
        <w:pStyle w:val="ReportBody"/>
        <w:jc w:val="both"/>
      </w:pPr>
      <w:r>
        <w:t>SHAP and Feature Importance also showed that Geography, Fare, Fare per Kilometer, Month, Weekday, Hour, and Peak-period Features provide substantial Predictive information about the probability of BATR15 Failure.</w:t>
      </w:r>
    </w:p>
    <w:p w14:paraId="62725E5C" w14:textId="77777777" w:rsidR="0002589F" w:rsidRDefault="00000000">
      <w:pPr>
        <w:pStyle w:val="ReportBody"/>
        <w:jc w:val="both"/>
      </w:pPr>
      <w:r>
        <w:lastRenderedPageBreak/>
        <w:t>This model should not be interpreted as a Root-Cause Model. Its role is to answer, before Failure occurs: Which orders are currently more likely to exceed BATR = 15 min?</w:t>
      </w:r>
    </w:p>
    <w:p w14:paraId="589AD818" w14:textId="77777777" w:rsidR="0087757A" w:rsidRDefault="00000000">
      <w:pPr>
        <w:spacing w:before="100" w:after="140"/>
        <w:jc w:val="center"/>
      </w:pPr>
      <w:r>
        <w:rPr>
          <w:noProof/>
        </w:rPr>
        <w:drawing>
          <wp:inline distT="0" distB="0" distL="0" distR="0" wp14:anchorId="7C67A1A7" wp14:editId="2EB18DB0">
            <wp:extent cx="5623560" cy="3265685"/>
            <wp:effectExtent l="0" t="0" r="0" b="0"/>
            <wp:docPr id="1396416919" name="Picture 139641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623560" cy="3265685"/>
                    </a:xfrm>
                    <a:prstGeom prst="rect">
                      <a:avLst/>
                    </a:prstGeom>
                  </pic:spPr>
                </pic:pic>
              </a:graphicData>
            </a:graphic>
          </wp:inline>
        </w:drawing>
      </w:r>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871"/>
        <w:gridCol w:w="1871"/>
        <w:gridCol w:w="3118"/>
        <w:gridCol w:w="3220"/>
      </w:tblGrid>
      <w:tr w:rsidR="00403B2A" w14:paraId="5E1CFB3F" w14:textId="77777777">
        <w:trPr>
          <w:cantSplit/>
          <w:tblHeader/>
          <w:jc w:val="center"/>
        </w:trPr>
        <w:tc>
          <w:tcPr>
            <w:tcW w:w="1871" w:type="dxa"/>
            <w:shd w:val="clear" w:color="auto" w:fill="0A2A43"/>
            <w:tcMar>
              <w:top w:w="70" w:type="dxa"/>
              <w:left w:w="70" w:type="dxa"/>
              <w:bottom w:w="70" w:type="dxa"/>
              <w:right w:w="70" w:type="dxa"/>
            </w:tcMar>
            <w:vAlign w:val="center"/>
          </w:tcPr>
          <w:p w14:paraId="47610768" w14:textId="77777777" w:rsidR="00403B2A" w:rsidRDefault="00000000">
            <w:pPr>
              <w:spacing w:after="0" w:line="220" w:lineRule="auto"/>
              <w:jc w:val="center"/>
            </w:pPr>
            <w:r>
              <w:rPr>
                <w:rFonts w:ascii="Aptos" w:hAnsi="Aptos"/>
                <w:b/>
                <w:color w:val="FFFFFF"/>
                <w:sz w:val="15"/>
                <w:szCs w:val="15"/>
              </w:rPr>
              <w:t>Risk Decile</w:t>
            </w:r>
          </w:p>
        </w:tc>
        <w:tc>
          <w:tcPr>
            <w:tcW w:w="1871" w:type="dxa"/>
            <w:shd w:val="clear" w:color="auto" w:fill="0A2A43"/>
            <w:tcMar>
              <w:top w:w="70" w:type="dxa"/>
              <w:left w:w="70" w:type="dxa"/>
              <w:bottom w:w="70" w:type="dxa"/>
              <w:right w:w="70" w:type="dxa"/>
            </w:tcMar>
            <w:vAlign w:val="center"/>
          </w:tcPr>
          <w:p w14:paraId="7065EFD4" w14:textId="77777777" w:rsidR="00403B2A" w:rsidRDefault="00000000">
            <w:pPr>
              <w:spacing w:after="0" w:line="220" w:lineRule="auto"/>
              <w:jc w:val="center"/>
            </w:pPr>
            <w:r>
              <w:rPr>
                <w:rFonts w:ascii="Aptos" w:hAnsi="Aptos"/>
                <w:b/>
                <w:color w:val="FFFFFF"/>
                <w:sz w:val="15"/>
                <w:szCs w:val="15"/>
              </w:rPr>
              <w:t>Orders</w:t>
            </w:r>
          </w:p>
        </w:tc>
        <w:tc>
          <w:tcPr>
            <w:tcW w:w="3118" w:type="dxa"/>
            <w:shd w:val="clear" w:color="auto" w:fill="0A2A43"/>
            <w:tcMar>
              <w:top w:w="70" w:type="dxa"/>
              <w:left w:w="70" w:type="dxa"/>
              <w:bottom w:w="70" w:type="dxa"/>
              <w:right w:w="70" w:type="dxa"/>
            </w:tcMar>
            <w:vAlign w:val="center"/>
          </w:tcPr>
          <w:p w14:paraId="11AE8A0F" w14:textId="77777777" w:rsidR="00403B2A" w:rsidRDefault="00000000">
            <w:pPr>
              <w:spacing w:after="0" w:line="220" w:lineRule="auto"/>
              <w:jc w:val="center"/>
            </w:pPr>
            <w:r>
              <w:rPr>
                <w:rFonts w:ascii="Aptos" w:hAnsi="Aptos"/>
                <w:b/>
                <w:color w:val="FFFFFF"/>
                <w:sz w:val="15"/>
                <w:szCs w:val="15"/>
              </w:rPr>
              <w:t>Observed Late Rate (%)</w:t>
            </w:r>
          </w:p>
        </w:tc>
        <w:tc>
          <w:tcPr>
            <w:tcW w:w="3220" w:type="dxa"/>
            <w:shd w:val="clear" w:color="auto" w:fill="0A2A43"/>
            <w:tcMar>
              <w:top w:w="70" w:type="dxa"/>
              <w:left w:w="70" w:type="dxa"/>
              <w:bottom w:w="70" w:type="dxa"/>
              <w:right w:w="70" w:type="dxa"/>
            </w:tcMar>
            <w:vAlign w:val="center"/>
          </w:tcPr>
          <w:p w14:paraId="6FF3269B" w14:textId="77777777" w:rsidR="00403B2A" w:rsidRDefault="00000000">
            <w:pPr>
              <w:spacing w:after="0" w:line="220" w:lineRule="auto"/>
              <w:jc w:val="center"/>
            </w:pPr>
            <w:r>
              <w:rPr>
                <w:rFonts w:ascii="Aptos" w:hAnsi="Aptos"/>
                <w:b/>
                <w:color w:val="FFFFFF"/>
                <w:sz w:val="15"/>
                <w:szCs w:val="15"/>
              </w:rPr>
              <w:t>Mean Predicted Risk (%)</w:t>
            </w:r>
          </w:p>
        </w:tc>
      </w:tr>
      <w:tr w:rsidR="00403B2A" w14:paraId="5B147694" w14:textId="77777777">
        <w:trPr>
          <w:cantSplit/>
          <w:jc w:val="center"/>
        </w:trPr>
        <w:tc>
          <w:tcPr>
            <w:tcW w:w="1871" w:type="dxa"/>
            <w:shd w:val="clear" w:color="auto" w:fill="FFFFFF"/>
            <w:tcMar>
              <w:top w:w="70" w:type="dxa"/>
              <w:left w:w="70" w:type="dxa"/>
              <w:bottom w:w="70" w:type="dxa"/>
              <w:right w:w="70" w:type="dxa"/>
            </w:tcMar>
            <w:vAlign w:val="center"/>
          </w:tcPr>
          <w:p w14:paraId="18DF924E" w14:textId="77777777" w:rsidR="00403B2A" w:rsidRDefault="00000000">
            <w:pPr>
              <w:pStyle w:val="ReportTable"/>
              <w:spacing w:line="220" w:lineRule="auto"/>
              <w:jc w:val="center"/>
            </w:pPr>
            <w:r>
              <w:rPr>
                <w:color w:val="1F2933"/>
                <w:sz w:val="15"/>
                <w:szCs w:val="15"/>
              </w:rPr>
              <w:t>1</w:t>
            </w:r>
          </w:p>
        </w:tc>
        <w:tc>
          <w:tcPr>
            <w:tcW w:w="1871" w:type="dxa"/>
            <w:shd w:val="clear" w:color="auto" w:fill="FFFFFF"/>
            <w:tcMar>
              <w:top w:w="70" w:type="dxa"/>
              <w:left w:w="70" w:type="dxa"/>
              <w:bottom w:w="70" w:type="dxa"/>
              <w:right w:w="70" w:type="dxa"/>
            </w:tcMar>
            <w:vAlign w:val="center"/>
          </w:tcPr>
          <w:p w14:paraId="53FC7BD3" w14:textId="77777777" w:rsidR="00403B2A" w:rsidRDefault="00000000">
            <w:pPr>
              <w:pStyle w:val="ReportTable"/>
              <w:spacing w:line="220" w:lineRule="auto"/>
              <w:jc w:val="center"/>
            </w:pPr>
            <w:r>
              <w:rPr>
                <w:color w:val="1F2933"/>
                <w:sz w:val="15"/>
                <w:szCs w:val="15"/>
              </w:rPr>
              <w:t>6085</w:t>
            </w:r>
          </w:p>
        </w:tc>
        <w:tc>
          <w:tcPr>
            <w:tcW w:w="3118" w:type="dxa"/>
            <w:shd w:val="clear" w:color="auto" w:fill="FFFFFF"/>
            <w:tcMar>
              <w:top w:w="70" w:type="dxa"/>
              <w:left w:w="70" w:type="dxa"/>
              <w:bottom w:w="70" w:type="dxa"/>
              <w:right w:w="70" w:type="dxa"/>
            </w:tcMar>
            <w:vAlign w:val="center"/>
          </w:tcPr>
          <w:p w14:paraId="18271E0E" w14:textId="77777777" w:rsidR="00403B2A" w:rsidRDefault="00000000">
            <w:pPr>
              <w:pStyle w:val="ReportTable"/>
              <w:spacing w:line="220" w:lineRule="auto"/>
              <w:jc w:val="center"/>
            </w:pPr>
            <w:r>
              <w:rPr>
                <w:color w:val="1F2933"/>
                <w:sz w:val="15"/>
                <w:szCs w:val="15"/>
              </w:rPr>
              <w:t>1.84</w:t>
            </w:r>
          </w:p>
        </w:tc>
        <w:tc>
          <w:tcPr>
            <w:tcW w:w="3220" w:type="dxa"/>
            <w:shd w:val="clear" w:color="auto" w:fill="FFFFFF"/>
            <w:tcMar>
              <w:top w:w="70" w:type="dxa"/>
              <w:left w:w="70" w:type="dxa"/>
              <w:bottom w:w="70" w:type="dxa"/>
              <w:right w:w="70" w:type="dxa"/>
            </w:tcMar>
            <w:vAlign w:val="center"/>
          </w:tcPr>
          <w:p w14:paraId="2FB8AEBE" w14:textId="77777777" w:rsidR="00403B2A" w:rsidRDefault="00000000">
            <w:pPr>
              <w:pStyle w:val="ReportTable"/>
              <w:spacing w:line="220" w:lineRule="auto"/>
              <w:jc w:val="center"/>
            </w:pPr>
            <w:r>
              <w:rPr>
                <w:color w:val="1F2933"/>
                <w:sz w:val="15"/>
                <w:szCs w:val="15"/>
              </w:rPr>
              <w:t>6.58</w:t>
            </w:r>
          </w:p>
        </w:tc>
      </w:tr>
      <w:tr w:rsidR="00403B2A" w14:paraId="659F306E" w14:textId="77777777">
        <w:trPr>
          <w:cantSplit/>
          <w:jc w:val="center"/>
        </w:trPr>
        <w:tc>
          <w:tcPr>
            <w:tcW w:w="1871" w:type="dxa"/>
            <w:shd w:val="clear" w:color="auto" w:fill="F4F8FA"/>
            <w:tcMar>
              <w:top w:w="70" w:type="dxa"/>
              <w:left w:w="70" w:type="dxa"/>
              <w:bottom w:w="70" w:type="dxa"/>
              <w:right w:w="70" w:type="dxa"/>
            </w:tcMar>
            <w:vAlign w:val="center"/>
          </w:tcPr>
          <w:p w14:paraId="3B15F783" w14:textId="77777777" w:rsidR="00403B2A" w:rsidRDefault="00000000">
            <w:pPr>
              <w:pStyle w:val="ReportTable"/>
              <w:spacing w:line="220" w:lineRule="auto"/>
              <w:jc w:val="center"/>
            </w:pPr>
            <w:r>
              <w:rPr>
                <w:color w:val="1F2933"/>
                <w:sz w:val="15"/>
                <w:szCs w:val="15"/>
              </w:rPr>
              <w:t>2</w:t>
            </w:r>
          </w:p>
        </w:tc>
        <w:tc>
          <w:tcPr>
            <w:tcW w:w="1871" w:type="dxa"/>
            <w:shd w:val="clear" w:color="auto" w:fill="F4F8FA"/>
            <w:tcMar>
              <w:top w:w="70" w:type="dxa"/>
              <w:left w:w="70" w:type="dxa"/>
              <w:bottom w:w="70" w:type="dxa"/>
              <w:right w:w="70" w:type="dxa"/>
            </w:tcMar>
            <w:vAlign w:val="center"/>
          </w:tcPr>
          <w:p w14:paraId="54C53E12" w14:textId="77777777" w:rsidR="00403B2A" w:rsidRDefault="00000000">
            <w:pPr>
              <w:pStyle w:val="ReportTable"/>
              <w:spacing w:line="220" w:lineRule="auto"/>
              <w:jc w:val="center"/>
            </w:pPr>
            <w:r>
              <w:rPr>
                <w:color w:val="1F2933"/>
                <w:sz w:val="15"/>
                <w:szCs w:val="15"/>
              </w:rPr>
              <w:t>6085</w:t>
            </w:r>
          </w:p>
        </w:tc>
        <w:tc>
          <w:tcPr>
            <w:tcW w:w="3118" w:type="dxa"/>
            <w:shd w:val="clear" w:color="auto" w:fill="F4F8FA"/>
            <w:tcMar>
              <w:top w:w="70" w:type="dxa"/>
              <w:left w:w="70" w:type="dxa"/>
              <w:bottom w:w="70" w:type="dxa"/>
              <w:right w:w="70" w:type="dxa"/>
            </w:tcMar>
            <w:vAlign w:val="center"/>
          </w:tcPr>
          <w:p w14:paraId="2DEB1E71" w14:textId="77777777" w:rsidR="00403B2A" w:rsidRDefault="00000000">
            <w:pPr>
              <w:pStyle w:val="ReportTable"/>
              <w:spacing w:line="220" w:lineRule="auto"/>
              <w:jc w:val="center"/>
            </w:pPr>
            <w:r>
              <w:rPr>
                <w:color w:val="1F2933"/>
                <w:sz w:val="15"/>
                <w:szCs w:val="15"/>
              </w:rPr>
              <w:t>3.37</w:t>
            </w:r>
          </w:p>
        </w:tc>
        <w:tc>
          <w:tcPr>
            <w:tcW w:w="3220" w:type="dxa"/>
            <w:shd w:val="clear" w:color="auto" w:fill="F4F8FA"/>
            <w:tcMar>
              <w:top w:w="70" w:type="dxa"/>
              <w:left w:w="70" w:type="dxa"/>
              <w:bottom w:w="70" w:type="dxa"/>
              <w:right w:w="70" w:type="dxa"/>
            </w:tcMar>
            <w:vAlign w:val="center"/>
          </w:tcPr>
          <w:p w14:paraId="2FFBB017" w14:textId="77777777" w:rsidR="00403B2A" w:rsidRDefault="00000000">
            <w:pPr>
              <w:pStyle w:val="ReportTable"/>
              <w:spacing w:line="220" w:lineRule="auto"/>
              <w:jc w:val="center"/>
            </w:pPr>
            <w:r>
              <w:rPr>
                <w:color w:val="1F2933"/>
                <w:sz w:val="15"/>
                <w:szCs w:val="15"/>
              </w:rPr>
              <w:t>11.65</w:t>
            </w:r>
          </w:p>
        </w:tc>
      </w:tr>
      <w:tr w:rsidR="00403B2A" w14:paraId="17433EDB" w14:textId="77777777">
        <w:trPr>
          <w:cantSplit/>
          <w:jc w:val="center"/>
        </w:trPr>
        <w:tc>
          <w:tcPr>
            <w:tcW w:w="1871" w:type="dxa"/>
            <w:shd w:val="clear" w:color="auto" w:fill="FFFFFF"/>
            <w:tcMar>
              <w:top w:w="70" w:type="dxa"/>
              <w:left w:w="70" w:type="dxa"/>
              <w:bottom w:w="70" w:type="dxa"/>
              <w:right w:w="70" w:type="dxa"/>
            </w:tcMar>
            <w:vAlign w:val="center"/>
          </w:tcPr>
          <w:p w14:paraId="2711D024" w14:textId="77777777" w:rsidR="00403B2A" w:rsidRDefault="00000000">
            <w:pPr>
              <w:pStyle w:val="ReportTable"/>
              <w:spacing w:line="220" w:lineRule="auto"/>
              <w:jc w:val="center"/>
            </w:pPr>
            <w:r>
              <w:rPr>
                <w:color w:val="1F2933"/>
                <w:sz w:val="15"/>
                <w:szCs w:val="15"/>
              </w:rPr>
              <w:t>3</w:t>
            </w:r>
          </w:p>
        </w:tc>
        <w:tc>
          <w:tcPr>
            <w:tcW w:w="1871" w:type="dxa"/>
            <w:shd w:val="clear" w:color="auto" w:fill="FFFFFF"/>
            <w:tcMar>
              <w:top w:w="70" w:type="dxa"/>
              <w:left w:w="70" w:type="dxa"/>
              <w:bottom w:w="70" w:type="dxa"/>
              <w:right w:w="70" w:type="dxa"/>
            </w:tcMar>
            <w:vAlign w:val="center"/>
          </w:tcPr>
          <w:p w14:paraId="716AC94B" w14:textId="77777777" w:rsidR="00403B2A" w:rsidRDefault="00000000">
            <w:pPr>
              <w:pStyle w:val="ReportTable"/>
              <w:spacing w:line="220" w:lineRule="auto"/>
              <w:jc w:val="center"/>
            </w:pPr>
            <w:r>
              <w:rPr>
                <w:color w:val="1F2933"/>
                <w:sz w:val="15"/>
                <w:szCs w:val="15"/>
              </w:rPr>
              <w:t>6085</w:t>
            </w:r>
          </w:p>
        </w:tc>
        <w:tc>
          <w:tcPr>
            <w:tcW w:w="3118" w:type="dxa"/>
            <w:shd w:val="clear" w:color="auto" w:fill="FFFFFF"/>
            <w:tcMar>
              <w:top w:w="70" w:type="dxa"/>
              <w:left w:w="70" w:type="dxa"/>
              <w:bottom w:w="70" w:type="dxa"/>
              <w:right w:w="70" w:type="dxa"/>
            </w:tcMar>
            <w:vAlign w:val="center"/>
          </w:tcPr>
          <w:p w14:paraId="28B948BE" w14:textId="77777777" w:rsidR="00403B2A" w:rsidRDefault="00000000">
            <w:pPr>
              <w:pStyle w:val="ReportTable"/>
              <w:spacing w:line="220" w:lineRule="auto"/>
              <w:jc w:val="center"/>
            </w:pPr>
            <w:r>
              <w:rPr>
                <w:color w:val="1F2933"/>
                <w:sz w:val="15"/>
                <w:szCs w:val="15"/>
              </w:rPr>
              <w:t>5.39</w:t>
            </w:r>
          </w:p>
        </w:tc>
        <w:tc>
          <w:tcPr>
            <w:tcW w:w="3220" w:type="dxa"/>
            <w:shd w:val="clear" w:color="auto" w:fill="FFFFFF"/>
            <w:tcMar>
              <w:top w:w="70" w:type="dxa"/>
              <w:left w:w="70" w:type="dxa"/>
              <w:bottom w:w="70" w:type="dxa"/>
              <w:right w:w="70" w:type="dxa"/>
            </w:tcMar>
            <w:vAlign w:val="center"/>
          </w:tcPr>
          <w:p w14:paraId="67287CA9" w14:textId="77777777" w:rsidR="00403B2A" w:rsidRDefault="00000000">
            <w:pPr>
              <w:pStyle w:val="ReportTable"/>
              <w:spacing w:line="220" w:lineRule="auto"/>
              <w:jc w:val="center"/>
            </w:pPr>
            <w:r>
              <w:rPr>
                <w:color w:val="1F2933"/>
                <w:sz w:val="15"/>
                <w:szCs w:val="15"/>
              </w:rPr>
              <w:t>16.6</w:t>
            </w:r>
          </w:p>
        </w:tc>
      </w:tr>
      <w:tr w:rsidR="00403B2A" w14:paraId="1D5D9B89" w14:textId="77777777">
        <w:trPr>
          <w:cantSplit/>
          <w:jc w:val="center"/>
        </w:trPr>
        <w:tc>
          <w:tcPr>
            <w:tcW w:w="1871" w:type="dxa"/>
            <w:shd w:val="clear" w:color="auto" w:fill="F4F8FA"/>
            <w:tcMar>
              <w:top w:w="70" w:type="dxa"/>
              <w:left w:w="70" w:type="dxa"/>
              <w:bottom w:w="70" w:type="dxa"/>
              <w:right w:w="70" w:type="dxa"/>
            </w:tcMar>
            <w:vAlign w:val="center"/>
          </w:tcPr>
          <w:p w14:paraId="09CF1AC6" w14:textId="77777777" w:rsidR="00403B2A" w:rsidRDefault="00000000">
            <w:pPr>
              <w:pStyle w:val="ReportTable"/>
              <w:spacing w:line="220" w:lineRule="auto"/>
              <w:jc w:val="center"/>
            </w:pPr>
            <w:r>
              <w:rPr>
                <w:color w:val="1F2933"/>
                <w:sz w:val="15"/>
                <w:szCs w:val="15"/>
              </w:rPr>
              <w:t>4</w:t>
            </w:r>
          </w:p>
        </w:tc>
        <w:tc>
          <w:tcPr>
            <w:tcW w:w="1871" w:type="dxa"/>
            <w:shd w:val="clear" w:color="auto" w:fill="F4F8FA"/>
            <w:tcMar>
              <w:top w:w="70" w:type="dxa"/>
              <w:left w:w="70" w:type="dxa"/>
              <w:bottom w:w="70" w:type="dxa"/>
              <w:right w:w="70" w:type="dxa"/>
            </w:tcMar>
            <w:vAlign w:val="center"/>
          </w:tcPr>
          <w:p w14:paraId="6942CEC8" w14:textId="77777777" w:rsidR="00403B2A" w:rsidRDefault="00000000">
            <w:pPr>
              <w:pStyle w:val="ReportTable"/>
              <w:spacing w:line="220" w:lineRule="auto"/>
              <w:jc w:val="center"/>
            </w:pPr>
            <w:r>
              <w:rPr>
                <w:color w:val="1F2933"/>
                <w:sz w:val="15"/>
                <w:szCs w:val="15"/>
              </w:rPr>
              <w:t>6085</w:t>
            </w:r>
          </w:p>
        </w:tc>
        <w:tc>
          <w:tcPr>
            <w:tcW w:w="3118" w:type="dxa"/>
            <w:shd w:val="clear" w:color="auto" w:fill="F4F8FA"/>
            <w:tcMar>
              <w:top w:w="70" w:type="dxa"/>
              <w:left w:w="70" w:type="dxa"/>
              <w:bottom w:w="70" w:type="dxa"/>
              <w:right w:w="70" w:type="dxa"/>
            </w:tcMar>
            <w:vAlign w:val="center"/>
          </w:tcPr>
          <w:p w14:paraId="4303B8FB" w14:textId="77777777" w:rsidR="00403B2A" w:rsidRDefault="00000000">
            <w:pPr>
              <w:pStyle w:val="ReportTable"/>
              <w:spacing w:line="220" w:lineRule="auto"/>
              <w:jc w:val="center"/>
            </w:pPr>
            <w:r>
              <w:rPr>
                <w:color w:val="1F2933"/>
                <w:sz w:val="15"/>
                <w:szCs w:val="15"/>
              </w:rPr>
              <w:t>8.55</w:t>
            </w:r>
          </w:p>
        </w:tc>
        <w:tc>
          <w:tcPr>
            <w:tcW w:w="3220" w:type="dxa"/>
            <w:shd w:val="clear" w:color="auto" w:fill="F4F8FA"/>
            <w:tcMar>
              <w:top w:w="70" w:type="dxa"/>
              <w:left w:w="70" w:type="dxa"/>
              <w:bottom w:w="70" w:type="dxa"/>
              <w:right w:w="70" w:type="dxa"/>
            </w:tcMar>
            <w:vAlign w:val="center"/>
          </w:tcPr>
          <w:p w14:paraId="00DC455C" w14:textId="77777777" w:rsidR="00403B2A" w:rsidRDefault="00000000">
            <w:pPr>
              <w:pStyle w:val="ReportTable"/>
              <w:spacing w:line="220" w:lineRule="auto"/>
              <w:jc w:val="center"/>
            </w:pPr>
            <w:r>
              <w:rPr>
                <w:color w:val="1F2933"/>
                <w:sz w:val="15"/>
                <w:szCs w:val="15"/>
              </w:rPr>
              <w:t>23.85</w:t>
            </w:r>
          </w:p>
        </w:tc>
      </w:tr>
      <w:tr w:rsidR="00403B2A" w14:paraId="4C757318" w14:textId="77777777">
        <w:trPr>
          <w:cantSplit/>
          <w:jc w:val="center"/>
        </w:trPr>
        <w:tc>
          <w:tcPr>
            <w:tcW w:w="1871" w:type="dxa"/>
            <w:shd w:val="clear" w:color="auto" w:fill="FFFFFF"/>
            <w:tcMar>
              <w:top w:w="70" w:type="dxa"/>
              <w:left w:w="70" w:type="dxa"/>
              <w:bottom w:w="70" w:type="dxa"/>
              <w:right w:w="70" w:type="dxa"/>
            </w:tcMar>
            <w:vAlign w:val="center"/>
          </w:tcPr>
          <w:p w14:paraId="2B24AAB1" w14:textId="77777777" w:rsidR="00403B2A" w:rsidRDefault="00000000">
            <w:pPr>
              <w:pStyle w:val="ReportTable"/>
              <w:spacing w:line="220" w:lineRule="auto"/>
              <w:jc w:val="center"/>
            </w:pPr>
            <w:r>
              <w:rPr>
                <w:color w:val="1F2933"/>
                <w:sz w:val="15"/>
                <w:szCs w:val="15"/>
              </w:rPr>
              <w:t>5</w:t>
            </w:r>
          </w:p>
        </w:tc>
        <w:tc>
          <w:tcPr>
            <w:tcW w:w="1871" w:type="dxa"/>
            <w:shd w:val="clear" w:color="auto" w:fill="FFFFFF"/>
            <w:tcMar>
              <w:top w:w="70" w:type="dxa"/>
              <w:left w:w="70" w:type="dxa"/>
              <w:bottom w:w="70" w:type="dxa"/>
              <w:right w:w="70" w:type="dxa"/>
            </w:tcMar>
            <w:vAlign w:val="center"/>
          </w:tcPr>
          <w:p w14:paraId="38B51810" w14:textId="77777777" w:rsidR="00403B2A" w:rsidRDefault="00000000">
            <w:pPr>
              <w:pStyle w:val="ReportTable"/>
              <w:spacing w:line="220" w:lineRule="auto"/>
              <w:jc w:val="center"/>
            </w:pPr>
            <w:r>
              <w:rPr>
                <w:color w:val="1F2933"/>
                <w:sz w:val="15"/>
                <w:szCs w:val="15"/>
              </w:rPr>
              <w:t>6085</w:t>
            </w:r>
          </w:p>
        </w:tc>
        <w:tc>
          <w:tcPr>
            <w:tcW w:w="3118" w:type="dxa"/>
            <w:shd w:val="clear" w:color="auto" w:fill="FFFFFF"/>
            <w:tcMar>
              <w:top w:w="70" w:type="dxa"/>
              <w:left w:w="70" w:type="dxa"/>
              <w:bottom w:w="70" w:type="dxa"/>
              <w:right w:w="70" w:type="dxa"/>
            </w:tcMar>
            <w:vAlign w:val="center"/>
          </w:tcPr>
          <w:p w14:paraId="1668F226" w14:textId="77777777" w:rsidR="00403B2A" w:rsidRDefault="00000000">
            <w:pPr>
              <w:pStyle w:val="ReportTable"/>
              <w:spacing w:line="220" w:lineRule="auto"/>
              <w:jc w:val="center"/>
            </w:pPr>
            <w:r>
              <w:rPr>
                <w:color w:val="1F2933"/>
                <w:sz w:val="15"/>
                <w:szCs w:val="15"/>
              </w:rPr>
              <w:t>11.37</w:t>
            </w:r>
          </w:p>
        </w:tc>
        <w:tc>
          <w:tcPr>
            <w:tcW w:w="3220" w:type="dxa"/>
            <w:shd w:val="clear" w:color="auto" w:fill="FFFFFF"/>
            <w:tcMar>
              <w:top w:w="70" w:type="dxa"/>
              <w:left w:w="70" w:type="dxa"/>
              <w:bottom w:w="70" w:type="dxa"/>
              <w:right w:w="70" w:type="dxa"/>
            </w:tcMar>
            <w:vAlign w:val="center"/>
          </w:tcPr>
          <w:p w14:paraId="531E4CCF" w14:textId="77777777" w:rsidR="00403B2A" w:rsidRDefault="00000000">
            <w:pPr>
              <w:pStyle w:val="ReportTable"/>
              <w:spacing w:line="220" w:lineRule="auto"/>
              <w:jc w:val="center"/>
            </w:pPr>
            <w:r>
              <w:rPr>
                <w:color w:val="1F2933"/>
                <w:sz w:val="15"/>
                <w:szCs w:val="15"/>
              </w:rPr>
              <w:t>34.28</w:t>
            </w:r>
          </w:p>
        </w:tc>
      </w:tr>
      <w:tr w:rsidR="00403B2A" w14:paraId="1CF440EC" w14:textId="77777777">
        <w:trPr>
          <w:cantSplit/>
          <w:jc w:val="center"/>
        </w:trPr>
        <w:tc>
          <w:tcPr>
            <w:tcW w:w="1871" w:type="dxa"/>
            <w:shd w:val="clear" w:color="auto" w:fill="F4F8FA"/>
            <w:tcMar>
              <w:top w:w="70" w:type="dxa"/>
              <w:left w:w="70" w:type="dxa"/>
              <w:bottom w:w="70" w:type="dxa"/>
              <w:right w:w="70" w:type="dxa"/>
            </w:tcMar>
            <w:vAlign w:val="center"/>
          </w:tcPr>
          <w:p w14:paraId="50CD4E03" w14:textId="77777777" w:rsidR="00403B2A" w:rsidRDefault="00000000">
            <w:pPr>
              <w:pStyle w:val="ReportTable"/>
              <w:spacing w:line="220" w:lineRule="auto"/>
              <w:jc w:val="center"/>
            </w:pPr>
            <w:r>
              <w:rPr>
                <w:color w:val="1F2933"/>
                <w:sz w:val="15"/>
                <w:szCs w:val="15"/>
              </w:rPr>
              <w:t>6</w:t>
            </w:r>
          </w:p>
        </w:tc>
        <w:tc>
          <w:tcPr>
            <w:tcW w:w="1871" w:type="dxa"/>
            <w:shd w:val="clear" w:color="auto" w:fill="F4F8FA"/>
            <w:tcMar>
              <w:top w:w="70" w:type="dxa"/>
              <w:left w:w="70" w:type="dxa"/>
              <w:bottom w:w="70" w:type="dxa"/>
              <w:right w:w="70" w:type="dxa"/>
            </w:tcMar>
            <w:vAlign w:val="center"/>
          </w:tcPr>
          <w:p w14:paraId="6F36B150" w14:textId="77777777" w:rsidR="00403B2A" w:rsidRDefault="00000000">
            <w:pPr>
              <w:pStyle w:val="ReportTable"/>
              <w:spacing w:line="220" w:lineRule="auto"/>
              <w:jc w:val="center"/>
            </w:pPr>
            <w:r>
              <w:rPr>
                <w:color w:val="1F2933"/>
                <w:sz w:val="15"/>
                <w:szCs w:val="15"/>
              </w:rPr>
              <w:t>6084</w:t>
            </w:r>
          </w:p>
        </w:tc>
        <w:tc>
          <w:tcPr>
            <w:tcW w:w="3118" w:type="dxa"/>
            <w:shd w:val="clear" w:color="auto" w:fill="F4F8FA"/>
            <w:tcMar>
              <w:top w:w="70" w:type="dxa"/>
              <w:left w:w="70" w:type="dxa"/>
              <w:bottom w:w="70" w:type="dxa"/>
              <w:right w:w="70" w:type="dxa"/>
            </w:tcMar>
            <w:vAlign w:val="center"/>
          </w:tcPr>
          <w:p w14:paraId="203D3D4E" w14:textId="77777777" w:rsidR="00403B2A" w:rsidRDefault="00000000">
            <w:pPr>
              <w:pStyle w:val="ReportTable"/>
              <w:spacing w:line="220" w:lineRule="auto"/>
              <w:jc w:val="center"/>
            </w:pPr>
            <w:r>
              <w:rPr>
                <w:color w:val="1F2933"/>
                <w:sz w:val="15"/>
                <w:szCs w:val="15"/>
              </w:rPr>
              <w:t>15.27</w:t>
            </w:r>
          </w:p>
        </w:tc>
        <w:tc>
          <w:tcPr>
            <w:tcW w:w="3220" w:type="dxa"/>
            <w:shd w:val="clear" w:color="auto" w:fill="F4F8FA"/>
            <w:tcMar>
              <w:top w:w="70" w:type="dxa"/>
              <w:left w:w="70" w:type="dxa"/>
              <w:bottom w:w="70" w:type="dxa"/>
              <w:right w:w="70" w:type="dxa"/>
            </w:tcMar>
            <w:vAlign w:val="center"/>
          </w:tcPr>
          <w:p w14:paraId="68659AE5" w14:textId="77777777" w:rsidR="00403B2A" w:rsidRDefault="00000000">
            <w:pPr>
              <w:pStyle w:val="ReportTable"/>
              <w:spacing w:line="220" w:lineRule="auto"/>
              <w:jc w:val="center"/>
            </w:pPr>
            <w:r>
              <w:rPr>
                <w:color w:val="1F2933"/>
                <w:sz w:val="15"/>
                <w:szCs w:val="15"/>
              </w:rPr>
              <w:t>45.24</w:t>
            </w:r>
          </w:p>
        </w:tc>
      </w:tr>
      <w:tr w:rsidR="00403B2A" w14:paraId="2B76C578" w14:textId="77777777">
        <w:trPr>
          <w:cantSplit/>
          <w:jc w:val="center"/>
        </w:trPr>
        <w:tc>
          <w:tcPr>
            <w:tcW w:w="1871" w:type="dxa"/>
            <w:shd w:val="clear" w:color="auto" w:fill="FFFFFF"/>
            <w:tcMar>
              <w:top w:w="70" w:type="dxa"/>
              <w:left w:w="70" w:type="dxa"/>
              <w:bottom w:w="70" w:type="dxa"/>
              <w:right w:w="70" w:type="dxa"/>
            </w:tcMar>
            <w:vAlign w:val="center"/>
          </w:tcPr>
          <w:p w14:paraId="616B6FA1" w14:textId="77777777" w:rsidR="00403B2A" w:rsidRDefault="00000000">
            <w:pPr>
              <w:pStyle w:val="ReportTable"/>
              <w:spacing w:line="220" w:lineRule="auto"/>
              <w:jc w:val="center"/>
            </w:pPr>
            <w:r>
              <w:rPr>
                <w:color w:val="1F2933"/>
                <w:sz w:val="15"/>
                <w:szCs w:val="15"/>
              </w:rPr>
              <w:t>7</w:t>
            </w:r>
          </w:p>
        </w:tc>
        <w:tc>
          <w:tcPr>
            <w:tcW w:w="1871" w:type="dxa"/>
            <w:shd w:val="clear" w:color="auto" w:fill="FFFFFF"/>
            <w:tcMar>
              <w:top w:w="70" w:type="dxa"/>
              <w:left w:w="70" w:type="dxa"/>
              <w:bottom w:w="70" w:type="dxa"/>
              <w:right w:w="70" w:type="dxa"/>
            </w:tcMar>
            <w:vAlign w:val="center"/>
          </w:tcPr>
          <w:p w14:paraId="71A661C8" w14:textId="77777777" w:rsidR="00403B2A" w:rsidRDefault="00000000">
            <w:pPr>
              <w:pStyle w:val="ReportTable"/>
              <w:spacing w:line="220" w:lineRule="auto"/>
              <w:jc w:val="center"/>
            </w:pPr>
            <w:r>
              <w:rPr>
                <w:color w:val="1F2933"/>
                <w:sz w:val="15"/>
                <w:szCs w:val="15"/>
              </w:rPr>
              <w:t>6085</w:t>
            </w:r>
          </w:p>
        </w:tc>
        <w:tc>
          <w:tcPr>
            <w:tcW w:w="3118" w:type="dxa"/>
            <w:shd w:val="clear" w:color="auto" w:fill="FFFFFF"/>
            <w:tcMar>
              <w:top w:w="70" w:type="dxa"/>
              <w:left w:w="70" w:type="dxa"/>
              <w:bottom w:w="70" w:type="dxa"/>
              <w:right w:w="70" w:type="dxa"/>
            </w:tcMar>
            <w:vAlign w:val="center"/>
          </w:tcPr>
          <w:p w14:paraId="17021DE2" w14:textId="77777777" w:rsidR="00403B2A" w:rsidRDefault="00000000">
            <w:pPr>
              <w:pStyle w:val="ReportTable"/>
              <w:spacing w:line="220" w:lineRule="auto"/>
              <w:jc w:val="center"/>
            </w:pPr>
            <w:r>
              <w:rPr>
                <w:color w:val="1F2933"/>
                <w:sz w:val="15"/>
                <w:szCs w:val="15"/>
              </w:rPr>
              <w:t>21.0</w:t>
            </w:r>
          </w:p>
        </w:tc>
        <w:tc>
          <w:tcPr>
            <w:tcW w:w="3220" w:type="dxa"/>
            <w:shd w:val="clear" w:color="auto" w:fill="FFFFFF"/>
            <w:tcMar>
              <w:top w:w="70" w:type="dxa"/>
              <w:left w:w="70" w:type="dxa"/>
              <w:bottom w:w="70" w:type="dxa"/>
              <w:right w:w="70" w:type="dxa"/>
            </w:tcMar>
            <w:vAlign w:val="center"/>
          </w:tcPr>
          <w:p w14:paraId="4741340E" w14:textId="77777777" w:rsidR="00403B2A" w:rsidRDefault="00000000">
            <w:pPr>
              <w:pStyle w:val="ReportTable"/>
              <w:spacing w:line="220" w:lineRule="auto"/>
              <w:jc w:val="center"/>
            </w:pPr>
            <w:r>
              <w:rPr>
                <w:color w:val="1F2933"/>
                <w:sz w:val="15"/>
                <w:szCs w:val="15"/>
              </w:rPr>
              <w:t>57.03</w:t>
            </w:r>
          </w:p>
        </w:tc>
      </w:tr>
      <w:tr w:rsidR="00403B2A" w14:paraId="3D3A1537" w14:textId="77777777">
        <w:trPr>
          <w:cantSplit/>
          <w:jc w:val="center"/>
        </w:trPr>
        <w:tc>
          <w:tcPr>
            <w:tcW w:w="1871" w:type="dxa"/>
            <w:shd w:val="clear" w:color="auto" w:fill="F4F8FA"/>
            <w:tcMar>
              <w:top w:w="70" w:type="dxa"/>
              <w:left w:w="70" w:type="dxa"/>
              <w:bottom w:w="70" w:type="dxa"/>
              <w:right w:w="70" w:type="dxa"/>
            </w:tcMar>
            <w:vAlign w:val="center"/>
          </w:tcPr>
          <w:p w14:paraId="068251E8" w14:textId="77777777" w:rsidR="00403B2A" w:rsidRDefault="00000000">
            <w:pPr>
              <w:pStyle w:val="ReportTable"/>
              <w:spacing w:line="220" w:lineRule="auto"/>
              <w:jc w:val="center"/>
            </w:pPr>
            <w:r>
              <w:rPr>
                <w:color w:val="1F2933"/>
                <w:sz w:val="15"/>
                <w:szCs w:val="15"/>
              </w:rPr>
              <w:t>8</w:t>
            </w:r>
          </w:p>
        </w:tc>
        <w:tc>
          <w:tcPr>
            <w:tcW w:w="1871" w:type="dxa"/>
            <w:shd w:val="clear" w:color="auto" w:fill="F4F8FA"/>
            <w:tcMar>
              <w:top w:w="70" w:type="dxa"/>
              <w:left w:w="70" w:type="dxa"/>
              <w:bottom w:w="70" w:type="dxa"/>
              <w:right w:w="70" w:type="dxa"/>
            </w:tcMar>
            <w:vAlign w:val="center"/>
          </w:tcPr>
          <w:p w14:paraId="508CE56E" w14:textId="77777777" w:rsidR="00403B2A" w:rsidRDefault="00000000">
            <w:pPr>
              <w:pStyle w:val="ReportTable"/>
              <w:spacing w:line="220" w:lineRule="auto"/>
              <w:jc w:val="center"/>
            </w:pPr>
            <w:r>
              <w:rPr>
                <w:color w:val="1F2933"/>
                <w:sz w:val="15"/>
                <w:szCs w:val="15"/>
              </w:rPr>
              <w:t>6085</w:t>
            </w:r>
          </w:p>
        </w:tc>
        <w:tc>
          <w:tcPr>
            <w:tcW w:w="3118" w:type="dxa"/>
            <w:shd w:val="clear" w:color="auto" w:fill="F4F8FA"/>
            <w:tcMar>
              <w:top w:w="70" w:type="dxa"/>
              <w:left w:w="70" w:type="dxa"/>
              <w:bottom w:w="70" w:type="dxa"/>
              <w:right w:w="70" w:type="dxa"/>
            </w:tcMar>
            <w:vAlign w:val="center"/>
          </w:tcPr>
          <w:p w14:paraId="484A96FC" w14:textId="77777777" w:rsidR="00403B2A" w:rsidRDefault="00000000">
            <w:pPr>
              <w:pStyle w:val="ReportTable"/>
              <w:spacing w:line="220" w:lineRule="auto"/>
              <w:jc w:val="center"/>
            </w:pPr>
            <w:r>
              <w:rPr>
                <w:color w:val="1F2933"/>
                <w:sz w:val="15"/>
                <w:szCs w:val="15"/>
              </w:rPr>
              <w:t>30.37</w:t>
            </w:r>
          </w:p>
        </w:tc>
        <w:tc>
          <w:tcPr>
            <w:tcW w:w="3220" w:type="dxa"/>
            <w:shd w:val="clear" w:color="auto" w:fill="F4F8FA"/>
            <w:tcMar>
              <w:top w:w="70" w:type="dxa"/>
              <w:left w:w="70" w:type="dxa"/>
              <w:bottom w:w="70" w:type="dxa"/>
              <w:right w:w="70" w:type="dxa"/>
            </w:tcMar>
            <w:vAlign w:val="center"/>
          </w:tcPr>
          <w:p w14:paraId="708F1C35" w14:textId="77777777" w:rsidR="00403B2A" w:rsidRDefault="00000000">
            <w:pPr>
              <w:pStyle w:val="ReportTable"/>
              <w:spacing w:line="220" w:lineRule="auto"/>
              <w:jc w:val="center"/>
            </w:pPr>
            <w:r>
              <w:rPr>
                <w:color w:val="1F2933"/>
                <w:sz w:val="15"/>
                <w:szCs w:val="15"/>
              </w:rPr>
              <w:t>69.79</w:t>
            </w:r>
          </w:p>
        </w:tc>
      </w:tr>
      <w:tr w:rsidR="00403B2A" w14:paraId="5F013DFB" w14:textId="77777777">
        <w:trPr>
          <w:cantSplit/>
          <w:jc w:val="center"/>
        </w:trPr>
        <w:tc>
          <w:tcPr>
            <w:tcW w:w="1871" w:type="dxa"/>
            <w:shd w:val="clear" w:color="auto" w:fill="FFFFFF"/>
            <w:tcMar>
              <w:top w:w="70" w:type="dxa"/>
              <w:left w:w="70" w:type="dxa"/>
              <w:bottom w:w="70" w:type="dxa"/>
              <w:right w:w="70" w:type="dxa"/>
            </w:tcMar>
            <w:vAlign w:val="center"/>
          </w:tcPr>
          <w:p w14:paraId="784CB179" w14:textId="77777777" w:rsidR="00403B2A" w:rsidRDefault="00000000">
            <w:pPr>
              <w:pStyle w:val="ReportTable"/>
              <w:spacing w:line="220" w:lineRule="auto"/>
              <w:jc w:val="center"/>
            </w:pPr>
            <w:r>
              <w:rPr>
                <w:color w:val="1F2933"/>
                <w:sz w:val="15"/>
                <w:szCs w:val="15"/>
              </w:rPr>
              <w:t>9</w:t>
            </w:r>
          </w:p>
        </w:tc>
        <w:tc>
          <w:tcPr>
            <w:tcW w:w="1871" w:type="dxa"/>
            <w:shd w:val="clear" w:color="auto" w:fill="FFFFFF"/>
            <w:tcMar>
              <w:top w:w="70" w:type="dxa"/>
              <w:left w:w="70" w:type="dxa"/>
              <w:bottom w:w="70" w:type="dxa"/>
              <w:right w:w="70" w:type="dxa"/>
            </w:tcMar>
            <w:vAlign w:val="center"/>
          </w:tcPr>
          <w:p w14:paraId="31416EA3" w14:textId="77777777" w:rsidR="00403B2A" w:rsidRDefault="00000000">
            <w:pPr>
              <w:pStyle w:val="ReportTable"/>
              <w:spacing w:line="220" w:lineRule="auto"/>
              <w:jc w:val="center"/>
            </w:pPr>
            <w:r>
              <w:rPr>
                <w:color w:val="1F2933"/>
                <w:sz w:val="15"/>
                <w:szCs w:val="15"/>
              </w:rPr>
              <w:t>6085</w:t>
            </w:r>
          </w:p>
        </w:tc>
        <w:tc>
          <w:tcPr>
            <w:tcW w:w="3118" w:type="dxa"/>
            <w:shd w:val="clear" w:color="auto" w:fill="FFFFFF"/>
            <w:tcMar>
              <w:top w:w="70" w:type="dxa"/>
              <w:left w:w="70" w:type="dxa"/>
              <w:bottom w:w="70" w:type="dxa"/>
              <w:right w:w="70" w:type="dxa"/>
            </w:tcMar>
            <w:vAlign w:val="center"/>
          </w:tcPr>
          <w:p w14:paraId="363E2A79" w14:textId="77777777" w:rsidR="00403B2A" w:rsidRDefault="00000000">
            <w:pPr>
              <w:pStyle w:val="ReportTable"/>
              <w:spacing w:line="220" w:lineRule="auto"/>
              <w:jc w:val="center"/>
            </w:pPr>
            <w:r>
              <w:rPr>
                <w:color w:val="1F2933"/>
                <w:sz w:val="15"/>
                <w:szCs w:val="15"/>
              </w:rPr>
              <w:t>51.41</w:t>
            </w:r>
          </w:p>
        </w:tc>
        <w:tc>
          <w:tcPr>
            <w:tcW w:w="3220" w:type="dxa"/>
            <w:shd w:val="clear" w:color="auto" w:fill="FFFFFF"/>
            <w:tcMar>
              <w:top w:w="70" w:type="dxa"/>
              <w:left w:w="70" w:type="dxa"/>
              <w:bottom w:w="70" w:type="dxa"/>
              <w:right w:w="70" w:type="dxa"/>
            </w:tcMar>
            <w:vAlign w:val="center"/>
          </w:tcPr>
          <w:p w14:paraId="09F033D6" w14:textId="77777777" w:rsidR="00403B2A" w:rsidRDefault="00000000">
            <w:pPr>
              <w:pStyle w:val="ReportTable"/>
              <w:spacing w:line="220" w:lineRule="auto"/>
              <w:jc w:val="center"/>
            </w:pPr>
            <w:r>
              <w:rPr>
                <w:color w:val="1F2933"/>
                <w:sz w:val="15"/>
                <w:szCs w:val="15"/>
              </w:rPr>
              <w:t>82.4</w:t>
            </w:r>
          </w:p>
        </w:tc>
      </w:tr>
      <w:tr w:rsidR="00403B2A" w14:paraId="0FB30821" w14:textId="77777777">
        <w:trPr>
          <w:cantSplit/>
          <w:jc w:val="center"/>
        </w:trPr>
        <w:tc>
          <w:tcPr>
            <w:tcW w:w="1871" w:type="dxa"/>
            <w:shd w:val="clear" w:color="auto" w:fill="F4F8FA"/>
            <w:tcMar>
              <w:top w:w="70" w:type="dxa"/>
              <w:left w:w="70" w:type="dxa"/>
              <w:bottom w:w="70" w:type="dxa"/>
              <w:right w:w="70" w:type="dxa"/>
            </w:tcMar>
            <w:vAlign w:val="center"/>
          </w:tcPr>
          <w:p w14:paraId="4DB3AA96" w14:textId="77777777" w:rsidR="00403B2A" w:rsidRDefault="00000000">
            <w:pPr>
              <w:pStyle w:val="ReportTable"/>
              <w:spacing w:line="220" w:lineRule="auto"/>
              <w:jc w:val="center"/>
            </w:pPr>
            <w:r>
              <w:rPr>
                <w:color w:val="1F2933"/>
                <w:sz w:val="15"/>
                <w:szCs w:val="15"/>
              </w:rPr>
              <w:t>10</w:t>
            </w:r>
          </w:p>
        </w:tc>
        <w:tc>
          <w:tcPr>
            <w:tcW w:w="1871" w:type="dxa"/>
            <w:shd w:val="clear" w:color="auto" w:fill="F4F8FA"/>
            <w:tcMar>
              <w:top w:w="70" w:type="dxa"/>
              <w:left w:w="70" w:type="dxa"/>
              <w:bottom w:w="70" w:type="dxa"/>
              <w:right w:w="70" w:type="dxa"/>
            </w:tcMar>
            <w:vAlign w:val="center"/>
          </w:tcPr>
          <w:p w14:paraId="00A4259F" w14:textId="77777777" w:rsidR="00403B2A" w:rsidRDefault="00000000">
            <w:pPr>
              <w:pStyle w:val="ReportTable"/>
              <w:spacing w:line="220" w:lineRule="auto"/>
              <w:jc w:val="center"/>
            </w:pPr>
            <w:r>
              <w:rPr>
                <w:color w:val="1F2933"/>
                <w:sz w:val="15"/>
                <w:szCs w:val="15"/>
              </w:rPr>
              <w:t>6085</w:t>
            </w:r>
          </w:p>
        </w:tc>
        <w:tc>
          <w:tcPr>
            <w:tcW w:w="3118" w:type="dxa"/>
            <w:shd w:val="clear" w:color="auto" w:fill="F4F8FA"/>
            <w:tcMar>
              <w:top w:w="70" w:type="dxa"/>
              <w:left w:w="70" w:type="dxa"/>
              <w:bottom w:w="70" w:type="dxa"/>
              <w:right w:w="70" w:type="dxa"/>
            </w:tcMar>
            <w:vAlign w:val="center"/>
          </w:tcPr>
          <w:p w14:paraId="3443F22B" w14:textId="77777777" w:rsidR="00403B2A" w:rsidRDefault="00000000">
            <w:pPr>
              <w:pStyle w:val="ReportTable"/>
              <w:spacing w:line="220" w:lineRule="auto"/>
              <w:jc w:val="center"/>
            </w:pPr>
            <w:r>
              <w:rPr>
                <w:color w:val="1F2933"/>
                <w:sz w:val="15"/>
                <w:szCs w:val="15"/>
              </w:rPr>
              <w:t>72.83</w:t>
            </w:r>
          </w:p>
        </w:tc>
        <w:tc>
          <w:tcPr>
            <w:tcW w:w="3220" w:type="dxa"/>
            <w:shd w:val="clear" w:color="auto" w:fill="F4F8FA"/>
            <w:tcMar>
              <w:top w:w="70" w:type="dxa"/>
              <w:left w:w="70" w:type="dxa"/>
              <w:bottom w:w="70" w:type="dxa"/>
              <w:right w:w="70" w:type="dxa"/>
            </w:tcMar>
            <w:vAlign w:val="center"/>
          </w:tcPr>
          <w:p w14:paraId="2DAE384F" w14:textId="77777777" w:rsidR="00403B2A" w:rsidRDefault="00000000">
            <w:pPr>
              <w:pStyle w:val="ReportTable"/>
              <w:spacing w:line="220" w:lineRule="auto"/>
              <w:jc w:val="center"/>
            </w:pPr>
            <w:r>
              <w:rPr>
                <w:color w:val="1F2933"/>
                <w:sz w:val="15"/>
                <w:szCs w:val="15"/>
              </w:rPr>
              <w:t>90.53</w:t>
            </w:r>
          </w:p>
        </w:tc>
      </w:tr>
    </w:tbl>
    <w:p w14:paraId="624B9884" w14:textId="77777777" w:rsidR="00403B2A" w:rsidRDefault="00403B2A">
      <w:pPr>
        <w:spacing w:before="100" w:after="100"/>
        <w:jc w:val="center"/>
      </w:pPr>
    </w:p>
    <w:p w14:paraId="0926DCD5" w14:textId="77777777" w:rsidR="0002589F" w:rsidRDefault="00000000">
      <w:pPr>
        <w:pStyle w:val="ReportBody"/>
        <w:jc w:val="both"/>
      </w:pPr>
      <w:r>
        <w:t>When each Order is created, a Predicted Late Risk should be calculated using only information available at that moment. In Production, only variables available before the Outcome occurs should be used, such as City, District, Hour, Weekday, Fare, Distance, Batch, and other Order Characteristics.</w:t>
      </w:r>
    </w:p>
    <w:p w14:paraId="32F27D25" w14:textId="77777777" w:rsidR="0002589F" w:rsidRDefault="00000000">
      <w:pPr>
        <w:pStyle w:val="ReportBody"/>
        <w:jc w:val="both"/>
      </w:pPr>
      <w:r>
        <w:t>Final Acceptance Time, final Arrival Time, BATR, or any variable created after the Delay occurs must not be included in Real-time Prediction.</w:t>
      </w:r>
    </w:p>
    <w:p w14:paraId="1BB7BCE6" w14:textId="77777777" w:rsidR="0002589F" w:rsidRDefault="00000000">
      <w:pPr>
        <w:pStyle w:val="ReportBody"/>
        <w:jc w:val="both"/>
      </w:pPr>
      <w:r>
        <w:t>The model has two applications.</w:t>
      </w:r>
    </w:p>
    <w:p w14:paraId="72D68FD4" w14:textId="77777777" w:rsidR="0002589F" w:rsidRDefault="00000000">
      <w:pPr>
        <w:pStyle w:val="ReportH4"/>
        <w:keepNext/>
      </w:pPr>
      <w:r>
        <w:t>Order-Level Prediction</w:t>
      </w:r>
    </w:p>
    <w:p w14:paraId="2C58B4C6" w14:textId="77777777" w:rsidR="0002589F" w:rsidRDefault="00000000">
      <w:pPr>
        <w:pStyle w:val="ReportBody"/>
        <w:jc w:val="both"/>
      </w:pPr>
      <w:r>
        <w:t>If an Order is classified as High Risk, it is not necessary to wait for it to age. From the beginning, its Offer Priority can be increased, its Candidate Pool can be expanded, and Re-offers can be sent faster.</w:t>
      </w:r>
    </w:p>
    <w:p w14:paraId="621BD40A" w14:textId="77777777" w:rsidR="0002589F" w:rsidRDefault="00000000">
      <w:pPr>
        <w:pStyle w:val="ReportBody"/>
        <w:jc w:val="both"/>
      </w:pPr>
      <w:r>
        <w:t>The type of Action should depend on the District. For example:</w:t>
      </w:r>
    </w:p>
    <w:p w14:paraId="60A261BE" w14:textId="77777777" w:rsidR="0002589F" w:rsidRDefault="00000000">
      <w:pPr>
        <w:pStyle w:val="ReportBody"/>
        <w:ind w:left="317" w:hanging="259"/>
        <w:jc w:val="both"/>
      </w:pPr>
      <w:r>
        <w:rPr>
          <w:b/>
          <w:color w:val="22C655"/>
        </w:rPr>
        <w:t xml:space="preserve">• </w:t>
      </w:r>
      <w:r>
        <w:t>High Risk + K-1480 → Supply / Repositioning support</w:t>
      </w:r>
    </w:p>
    <w:p w14:paraId="508C9542" w14:textId="77777777" w:rsidR="0002589F" w:rsidRDefault="00000000">
      <w:pPr>
        <w:pStyle w:val="ReportBody"/>
        <w:ind w:left="317" w:hanging="259"/>
        <w:jc w:val="both"/>
      </w:pPr>
      <w:r>
        <w:rPr>
          <w:b/>
          <w:color w:val="22C655"/>
        </w:rPr>
        <w:t xml:space="preserve">• </w:t>
      </w:r>
      <w:r>
        <w:t>High Risk + K-1512/K-1528 → Earlier Offer Expansion</w:t>
      </w:r>
    </w:p>
    <w:p w14:paraId="3C46D9A5" w14:textId="77777777" w:rsidR="0002589F" w:rsidRDefault="00000000">
      <w:pPr>
        <w:pStyle w:val="ReportBody"/>
        <w:ind w:left="317" w:hanging="259"/>
        <w:jc w:val="both"/>
      </w:pPr>
      <w:r>
        <w:rPr>
          <w:b/>
          <w:color w:val="22C655"/>
        </w:rPr>
        <w:t xml:space="preserve">• </w:t>
      </w:r>
      <w:r>
        <w:t>High Risk + U-1400 → Targeted Rescue</w:t>
      </w:r>
    </w:p>
    <w:p w14:paraId="05187286" w14:textId="77777777" w:rsidR="0002589F" w:rsidRDefault="00000000">
      <w:pPr>
        <w:pStyle w:val="ReportBody"/>
        <w:ind w:left="317" w:hanging="259"/>
        <w:jc w:val="both"/>
      </w:pPr>
      <w:r>
        <w:rPr>
          <w:b/>
          <w:color w:val="22C655"/>
        </w:rPr>
        <w:lastRenderedPageBreak/>
        <w:t xml:space="preserve">• </w:t>
      </w:r>
      <w:r>
        <w:t>High Risk + B-3740 → ETA-based Assignment</w:t>
      </w:r>
    </w:p>
    <w:p w14:paraId="15EE4185" w14:textId="77777777" w:rsidR="0002589F" w:rsidRDefault="00000000">
      <w:pPr>
        <w:pStyle w:val="ReportBody"/>
        <w:jc w:val="both"/>
      </w:pPr>
      <w:r>
        <w:t>This connection between ML and RCA is important. ML identifies which Order is at Risk, while RCA determines which Action is operationally appropriate for it.</w:t>
      </w:r>
    </w:p>
    <w:p w14:paraId="70543FB0" w14:textId="77777777" w:rsidR="0002589F" w:rsidRDefault="00000000">
      <w:pPr>
        <w:pStyle w:val="ReportH4"/>
        <w:keepNext/>
      </w:pPr>
      <w:r>
        <w:t>District-Level Prediction</w:t>
      </w:r>
    </w:p>
    <w:p w14:paraId="6B1C41DD" w14:textId="77777777" w:rsidR="0002589F" w:rsidRDefault="00000000">
      <w:pPr>
        <w:pStyle w:val="ReportBody"/>
        <w:jc w:val="both"/>
      </w:pPr>
      <w:r>
        <w:t>Risk Scores for Orders should be aggregated within 5-to-10-minute Windows. If the share of High-Risk Orders in a District increases abnormally, Operations can activate an Intervention before BATR15 deteriorates.</w:t>
      </w:r>
    </w:p>
    <w:p w14:paraId="3617B019" w14:textId="77777777" w:rsidR="0002589F" w:rsidRDefault="00000000">
      <w:pPr>
        <w:pStyle w:val="ReportBody"/>
        <w:jc w:val="both"/>
      </w:pPr>
      <w:r>
        <w:t>For example, if K-1480 is entering a pattern that the model identifies as High Risk, Biker Repositioning can begin 10 to 20 minutes before the full decline in BATR becomes visible.</w:t>
      </w:r>
    </w:p>
    <w:p w14:paraId="45CB8FD0" w14:textId="77777777" w:rsidR="0002589F" w:rsidRDefault="00000000">
      <w:pPr>
        <w:pStyle w:val="ReportBody"/>
        <w:jc w:val="both"/>
      </w:pPr>
      <w:r>
        <w:t>The preferred process is:</w:t>
      </w:r>
    </w:p>
    <w:p w14:paraId="2D590B82" w14:textId="77777777" w:rsidR="0002589F" w:rsidRDefault="006A430E">
      <w:pPr>
        <w:pStyle w:val="ReportEquation"/>
        <w:keepLines/>
        <w:jc w:val="center"/>
      </w:pPr>
      <m:oMathPara>
        <m:oMath>
          <m:r>
            <m:t>Increasing Predicted Risk → Early Intervention → Lower Acceptance/Arrival Delay → Prevention of BATR Failure</m:t>
          </m:r>
        </m:oMath>
      </m:oMathPara>
    </w:p>
    <w:p w14:paraId="4C1B581C" w14:textId="77777777" w:rsidR="0002589F" w:rsidRDefault="00000000">
      <w:pPr>
        <w:pStyle w:val="ReportBody"/>
        <w:jc w:val="both"/>
      </w:pPr>
      <w:r>
        <w:t>rather than:</w:t>
      </w:r>
    </w:p>
    <w:p w14:paraId="50101ADD" w14:textId="77777777" w:rsidR="0002589F" w:rsidRDefault="006A430E">
      <w:pPr>
        <w:pStyle w:val="ReportEquation"/>
        <w:keepLines/>
        <w:jc w:val="center"/>
      </w:pPr>
      <m:oMathPara>
        <m:oMath>
          <m:r>
            <m:t>BATR Failure → Detection → Intervention</m:t>
          </m:r>
        </m:oMath>
      </m:oMathPara>
    </w:p>
    <w:p w14:paraId="14E37152" w14:textId="77777777" w:rsidR="0002589F" w:rsidRDefault="00000000">
      <w:pPr>
        <w:pStyle w:val="ReportH3"/>
        <w:keepNext/>
      </w:pPr>
      <w:r>
        <w:t>Owner</w:t>
      </w:r>
    </w:p>
    <w:p w14:paraId="747F12E1" w14:textId="77777777" w:rsidR="0002589F" w:rsidRDefault="00000000">
      <w:pPr>
        <w:pStyle w:val="ReportBody"/>
        <w:jc w:val="both"/>
      </w:pPr>
      <w:r>
        <w:t>Data/BI Team is responsible for Model Scoring, Calibration, and Monitoring. Dispatch/Product is responsible for connecting Risk Score to Dispatch Rules. Operations defines the Intervention associated with each Risk Alert and makes the final Activation decision.</w:t>
      </w:r>
    </w:p>
    <w:p w14:paraId="4A043581" w14:textId="77777777" w:rsidR="0002589F" w:rsidRDefault="00000000">
      <w:pPr>
        <w:pStyle w:val="ReportH3"/>
        <w:keepNext/>
      </w:pPr>
      <w:r>
        <w:t>Timing</w:t>
      </w:r>
    </w:p>
    <w:p w14:paraId="1E8561C5" w14:textId="77777777" w:rsidR="0002589F" w:rsidRDefault="00000000">
      <w:pPr>
        <w:pStyle w:val="ReportBody"/>
        <w:jc w:val="both"/>
      </w:pPr>
      <w:r>
        <w:t>Because the model has already been developed, the first stage can quickly run in Shadow Mode. Predictions are stored without affecting Dispatch to confirm that Real-time Performance remains similar to the Test Set.</w:t>
      </w:r>
    </w:p>
    <w:p w14:paraId="7E04761D" w14:textId="77777777" w:rsidR="0002589F" w:rsidRDefault="00000000">
      <w:pPr>
        <w:pStyle w:val="ReportBody"/>
        <w:jc w:val="both"/>
      </w:pPr>
      <w:r>
        <w:t>After initial Validation, connecting the Risk Score to the Actions can be completed in approximately 1 to 2 sprints.</w:t>
      </w:r>
    </w:p>
    <w:p w14:paraId="0C34358B" w14:textId="77777777" w:rsidR="0002589F" w:rsidRDefault="00000000">
      <w:pPr>
        <w:pStyle w:val="ReportH3"/>
        <w:keepNext/>
      </w:pPr>
      <w:r>
        <w:t>Impact</w:t>
      </w:r>
    </w:p>
    <w:p w14:paraId="49F6C47A" w14:textId="77777777" w:rsidR="0002589F" w:rsidRDefault="00000000">
      <w:pPr>
        <w:pStyle w:val="ReportBody"/>
        <w:jc w:val="both"/>
      </w:pPr>
      <w:r>
        <w:t>High. The main advantage of this Action is reducing Reaction Time and enabling the previous Interventions to be activated before Failure occurs.</w:t>
      </w:r>
    </w:p>
    <w:p w14:paraId="1ADC51E4" w14:textId="77777777" w:rsidR="0002589F" w:rsidRDefault="00000000">
      <w:pPr>
        <w:pStyle w:val="ReportH3"/>
        <w:keepNext/>
      </w:pPr>
      <w:r>
        <w:t>Effort</w:t>
      </w:r>
    </w:p>
    <w:p w14:paraId="113E5BF1" w14:textId="77777777" w:rsidR="0002589F" w:rsidRDefault="00000000">
      <w:pPr>
        <w:pStyle w:val="ReportBody"/>
        <w:jc w:val="both"/>
      </w:pPr>
      <w:r>
        <w:t>Medium-High. The model itself already exists, but Production Scoring, Dispatch Integration, and Monitoring require Data/Product Work.</w:t>
      </w:r>
    </w:p>
    <w:p w14:paraId="2059E44D" w14:textId="77777777" w:rsidR="0002589F" w:rsidRDefault="00000000">
      <w:pPr>
        <w:pStyle w:val="ReportH3"/>
        <w:keepNext/>
      </w:pPr>
      <w:r>
        <w:t>Feasibility</w:t>
      </w:r>
    </w:p>
    <w:p w14:paraId="339816D8" w14:textId="77777777" w:rsidR="0002589F" w:rsidRDefault="00000000">
      <w:pPr>
        <w:pStyle w:val="ReportBody"/>
        <w:jc w:val="both"/>
      </w:pPr>
      <w:r>
        <w:t>Medium. Analytically, the model is ready, but final Feasibility depends on Real-time Data Infrastructure.</w:t>
      </w:r>
    </w:p>
    <w:p w14:paraId="6CB13123" w14:textId="77777777" w:rsidR="0002589F" w:rsidRDefault="00000000">
      <w:pPr>
        <w:pStyle w:val="ReportH3"/>
        <w:keepNext/>
      </w:pPr>
      <w:r>
        <w:t>How to Test It</w:t>
      </w:r>
    </w:p>
    <w:p w14:paraId="64B6EF4B" w14:textId="77777777" w:rsidR="0002589F" w:rsidRDefault="00000000">
      <w:pPr>
        <w:pStyle w:val="ReportBody"/>
        <w:jc w:val="both"/>
      </w:pPr>
      <w:r>
        <w:t>The first stage should be a Shadow Test. Risk Scores should be stored for one week without affecting Dispatch. The analysis should verify that the High-Risk Group in new data actually has a higher Late Rate than other Orders and that model Calibration is maintained.</w:t>
      </w:r>
    </w:p>
    <w:p w14:paraId="5906F985" w14:textId="77777777" w:rsidR="0002589F" w:rsidRDefault="00000000">
      <w:pPr>
        <w:pStyle w:val="ReportBody"/>
        <w:jc w:val="both"/>
      </w:pPr>
      <w:r>
        <w:t>High-Risk Orders should then be divided into Treatment and Control groups. Treatment receives the early Intervention, while Control continues with the Current Process.</w:t>
      </w:r>
    </w:p>
    <w:p w14:paraId="7B9F4505" w14:textId="77777777" w:rsidR="0002589F" w:rsidRDefault="00000000" w:rsidP="006A430E">
      <w:pPr>
        <w:pStyle w:val="ReportBody"/>
        <w:jc w:val="both"/>
      </w:pPr>
      <w:r>
        <w:t>At this stage, the primary metric is no longer model Accuracy. The main Business Value metric is</w:t>
      </w:r>
      <w:r w:rsidR="006A430E">
        <w:t xml:space="preserve"> </w:t>
      </w:r>
      <w:r w:rsidRPr="006A430E">
        <w:rPr>
          <w:rFonts w:asciiTheme="minorHAnsi" w:hAnsiTheme="minorHAnsi"/>
          <w:iCs/>
          <w:szCs w:val="21"/>
        </w:rPr>
        <w:t>Late Orders Prevented by Early Intervention</w:t>
      </w:r>
      <w:r w:rsidR="006A430E">
        <w:rPr>
          <w:rFonts w:asciiTheme="minorHAnsi" w:hAnsiTheme="minorHAnsi"/>
          <w:iCs/>
          <w:szCs w:val="21"/>
        </w:rPr>
        <w:t>.</w:t>
      </w:r>
    </w:p>
    <w:p w14:paraId="2827CBA0" w14:textId="77777777" w:rsidR="0002589F" w:rsidRDefault="00000000">
      <w:pPr>
        <w:pStyle w:val="ReportBody"/>
        <w:jc w:val="both"/>
      </w:pPr>
      <w:r>
        <w:t>This should be evaluated together with BATR15, Acceptance P90 / Arrival P90, and Incremental Cost per Late Order Avoided.</w:t>
      </w:r>
    </w:p>
    <w:p w14:paraId="19BB87E1" w14:textId="77777777" w:rsidR="0002589F" w:rsidRDefault="00000000">
      <w:pPr>
        <w:pStyle w:val="ReportBody"/>
        <w:jc w:val="both"/>
      </w:pPr>
      <w:r>
        <w:t>The model has Operational value only if it not only Predicts Failure but also leads to an actual reduction in Late Orders when its Predictions are used.</w:t>
      </w:r>
    </w:p>
    <w:p w14:paraId="4A58728B" w14:textId="77777777" w:rsidR="0002589F" w:rsidRDefault="00000000">
      <w:pPr>
        <w:pStyle w:val="ReportBody"/>
        <w:jc w:val="both"/>
      </w:pPr>
      <w:r>
        <w:lastRenderedPageBreak/>
        <w:t>A Recall of approximately 67% also means that the model should not replace Real-time KPI Monitoring. The best design uses two layers simultaneously:</w:t>
      </w:r>
    </w:p>
    <w:p w14:paraId="3E2F13FD" w14:textId="77777777" w:rsidR="0002589F" w:rsidRDefault="00000000">
      <w:pPr>
        <w:pStyle w:val="ReportBody"/>
        <w:ind w:left="317" w:hanging="259"/>
        <w:jc w:val="both"/>
      </w:pPr>
      <w:r>
        <w:rPr>
          <w:b/>
          <w:color w:val="22C655"/>
        </w:rPr>
        <w:t xml:space="preserve">• </w:t>
      </w:r>
      <w:r>
        <w:t>Predictive Layer: identifies Risk before it occurs.</w:t>
      </w:r>
    </w:p>
    <w:p w14:paraId="2F1EB46B" w14:textId="77777777" w:rsidR="0002589F" w:rsidRDefault="00000000">
      <w:pPr>
        <w:pStyle w:val="ReportBody"/>
        <w:ind w:left="317" w:hanging="259"/>
        <w:jc w:val="both"/>
      </w:pPr>
      <w:r>
        <w:rPr>
          <w:b/>
          <w:color w:val="22C655"/>
        </w:rPr>
        <w:t xml:space="preserve">• </w:t>
      </w:r>
      <w:r>
        <w:t>Reactive Layer: rescues Orders that, despite Prediction, have entered Acceptance Delay or Delayed State.</w:t>
      </w:r>
    </w:p>
    <w:p w14:paraId="47FC28BD" w14:textId="77777777" w:rsidR="0002589F" w:rsidRDefault="00000000">
      <w:pPr>
        <w:pStyle w:val="ReportH2"/>
        <w:keepNext/>
      </w:pPr>
      <w:r>
        <w:t>Final Prioritization and Rollout Logic</w:t>
      </w:r>
    </w:p>
    <w:p w14:paraId="2FB3B985" w14:textId="77777777" w:rsidR="0002589F" w:rsidRDefault="00000000">
      <w:pPr>
        <w:pStyle w:val="ReportBody"/>
        <w:jc w:val="both"/>
      </w:pPr>
      <w:r>
        <w:t>These Actions should not be applied simultaneously across the entire Network without separating the underlying Mechanisms.</w:t>
      </w:r>
    </w:p>
    <w:p w14:paraId="1CE0FB82" w14:textId="77777777" w:rsidR="0002589F" w:rsidRDefault="00000000">
      <w:pPr>
        <w:pStyle w:val="ReportBody"/>
        <w:jc w:val="both"/>
      </w:pPr>
      <w:r>
        <w:t>When BATR declines, the first step is to identify which Stage is responsible for the problem.</w:t>
      </w:r>
    </w:p>
    <w:p w14:paraId="7E1D7C0B" w14:textId="77777777" w:rsidR="0002589F" w:rsidRDefault="00000000">
      <w:pPr>
        <w:pStyle w:val="ReportBody"/>
        <w:jc w:val="both"/>
      </w:pPr>
      <w:r>
        <w:t>If the problem is Acceptance-driven and Load-driven, as in K-1480, Supply Repositioning has the highest priority.</w:t>
      </w:r>
    </w:p>
    <w:p w14:paraId="4C2CBFAF" w14:textId="77777777" w:rsidR="0002589F" w:rsidRDefault="00000000">
      <w:pPr>
        <w:pStyle w:val="ReportBody"/>
        <w:jc w:val="both"/>
      </w:pPr>
      <w:r>
        <w:t>If the problem is Acceptance-driven without unusually high Load, as in K-1512 and K-1528, Offer Pool Expansion and Pre-Delay Rescue have higher priority.</w:t>
      </w:r>
    </w:p>
    <w:p w14:paraId="6BC288FE" w14:textId="77777777" w:rsidR="0002589F" w:rsidRDefault="00000000">
      <w:pPr>
        <w:pStyle w:val="ReportBody"/>
        <w:jc w:val="both"/>
      </w:pPr>
      <w:r>
        <w:t>If a clear Risk Segment exists, such as long-distance Orders in U-1400, Targeted Rescue and Incentive are more appropriate than a general increase in Supply or Fare.</w:t>
      </w:r>
    </w:p>
    <w:p w14:paraId="210E721C" w14:textId="77777777" w:rsidR="0002589F" w:rsidRDefault="00000000">
      <w:pPr>
        <w:pStyle w:val="ReportBody"/>
        <w:jc w:val="both"/>
      </w:pPr>
      <w:r>
        <w:t>If the problem is Arrival-driven, as in B-3740, ETA-based Assignment and Positioning should be implemented.</w:t>
      </w:r>
    </w:p>
    <w:p w14:paraId="423C5D23" w14:textId="77777777" w:rsidR="0002589F" w:rsidRDefault="00000000">
      <w:pPr>
        <w:pStyle w:val="ReportBody"/>
        <w:jc w:val="both"/>
      </w:pPr>
      <w:r>
        <w:t>Finally, the ML Model should operate as a higher-level layer above all of these actions to identify which Orders and Districts need Intervention before Failure becomes visible.</w:t>
      </w:r>
    </w:p>
    <w:tbl>
      <w:tblPr>
        <w:tblW w:w="10080"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266"/>
        <w:gridCol w:w="2110"/>
        <w:gridCol w:w="1735"/>
        <w:gridCol w:w="1688"/>
        <w:gridCol w:w="1922"/>
        <w:gridCol w:w="1359"/>
      </w:tblGrid>
      <w:tr w:rsidR="00403B2A" w14:paraId="03C5CFF2" w14:textId="77777777">
        <w:trPr>
          <w:cantSplit/>
          <w:tblHeader/>
          <w:jc w:val="center"/>
        </w:trPr>
        <w:tc>
          <w:tcPr>
            <w:tcW w:w="1266" w:type="dxa"/>
            <w:shd w:val="clear" w:color="auto" w:fill="0A2A43"/>
            <w:tcMar>
              <w:top w:w="55" w:type="dxa"/>
              <w:left w:w="55" w:type="dxa"/>
              <w:bottom w:w="55" w:type="dxa"/>
              <w:right w:w="55" w:type="dxa"/>
            </w:tcMar>
            <w:vAlign w:val="center"/>
          </w:tcPr>
          <w:p w14:paraId="20CDCDB3" w14:textId="77777777" w:rsidR="00403B2A" w:rsidRDefault="00000000">
            <w:pPr>
              <w:spacing w:after="0" w:line="220" w:lineRule="auto"/>
              <w:jc w:val="center"/>
            </w:pPr>
            <w:r>
              <w:rPr>
                <w:rFonts w:ascii="Aptos" w:hAnsi="Aptos"/>
                <w:b/>
                <w:color w:val="FFFFFF"/>
                <w:sz w:val="12"/>
                <w:szCs w:val="12"/>
              </w:rPr>
              <w:t>Pilot</w:t>
            </w:r>
          </w:p>
        </w:tc>
        <w:tc>
          <w:tcPr>
            <w:tcW w:w="2110" w:type="dxa"/>
            <w:shd w:val="clear" w:color="auto" w:fill="0A2A43"/>
            <w:tcMar>
              <w:top w:w="55" w:type="dxa"/>
              <w:left w:w="55" w:type="dxa"/>
              <w:bottom w:w="55" w:type="dxa"/>
              <w:right w:w="55" w:type="dxa"/>
            </w:tcMar>
            <w:vAlign w:val="center"/>
          </w:tcPr>
          <w:p w14:paraId="12591888" w14:textId="77777777" w:rsidR="00403B2A" w:rsidRDefault="00000000">
            <w:pPr>
              <w:spacing w:after="0" w:line="220" w:lineRule="auto"/>
              <w:jc w:val="center"/>
            </w:pPr>
            <w:r>
              <w:rPr>
                <w:rFonts w:ascii="Aptos" w:hAnsi="Aptos"/>
                <w:b/>
                <w:color w:val="FFFFFF"/>
                <w:sz w:val="12"/>
                <w:szCs w:val="12"/>
              </w:rPr>
              <w:t>Treatment</w:t>
            </w:r>
          </w:p>
        </w:tc>
        <w:tc>
          <w:tcPr>
            <w:tcW w:w="1735" w:type="dxa"/>
            <w:shd w:val="clear" w:color="auto" w:fill="0A2A43"/>
            <w:tcMar>
              <w:top w:w="55" w:type="dxa"/>
              <w:left w:w="55" w:type="dxa"/>
              <w:bottom w:w="55" w:type="dxa"/>
              <w:right w:w="55" w:type="dxa"/>
            </w:tcMar>
            <w:vAlign w:val="center"/>
          </w:tcPr>
          <w:p w14:paraId="7F0EDE56" w14:textId="77777777" w:rsidR="00403B2A" w:rsidRDefault="00000000">
            <w:pPr>
              <w:spacing w:after="0" w:line="220" w:lineRule="auto"/>
              <w:jc w:val="center"/>
            </w:pPr>
            <w:r>
              <w:rPr>
                <w:rFonts w:ascii="Aptos" w:hAnsi="Aptos"/>
                <w:b/>
                <w:color w:val="FFFFFF"/>
                <w:sz w:val="12"/>
                <w:szCs w:val="12"/>
              </w:rPr>
              <w:t>Control</w:t>
            </w:r>
          </w:p>
        </w:tc>
        <w:tc>
          <w:tcPr>
            <w:tcW w:w="1688" w:type="dxa"/>
            <w:shd w:val="clear" w:color="auto" w:fill="0A2A43"/>
            <w:tcMar>
              <w:top w:w="55" w:type="dxa"/>
              <w:left w:w="55" w:type="dxa"/>
              <w:bottom w:w="55" w:type="dxa"/>
              <w:right w:w="55" w:type="dxa"/>
            </w:tcMar>
            <w:vAlign w:val="center"/>
          </w:tcPr>
          <w:p w14:paraId="78748DA3" w14:textId="77777777" w:rsidR="00403B2A" w:rsidRDefault="00000000">
            <w:pPr>
              <w:spacing w:after="0" w:line="220" w:lineRule="auto"/>
              <w:jc w:val="center"/>
            </w:pPr>
            <w:r>
              <w:rPr>
                <w:rFonts w:ascii="Aptos" w:hAnsi="Aptos"/>
                <w:b/>
                <w:color w:val="FFFFFF"/>
                <w:sz w:val="12"/>
                <w:szCs w:val="12"/>
              </w:rPr>
              <w:t>Primary metrics</w:t>
            </w:r>
          </w:p>
        </w:tc>
        <w:tc>
          <w:tcPr>
            <w:tcW w:w="1922" w:type="dxa"/>
            <w:shd w:val="clear" w:color="auto" w:fill="0A2A43"/>
            <w:tcMar>
              <w:top w:w="55" w:type="dxa"/>
              <w:left w:w="55" w:type="dxa"/>
              <w:bottom w:w="55" w:type="dxa"/>
              <w:right w:w="55" w:type="dxa"/>
            </w:tcMar>
            <w:vAlign w:val="center"/>
          </w:tcPr>
          <w:p w14:paraId="2A6AA4EC" w14:textId="77777777" w:rsidR="00403B2A" w:rsidRDefault="00000000">
            <w:pPr>
              <w:spacing w:after="0" w:line="220" w:lineRule="auto"/>
              <w:jc w:val="center"/>
            </w:pPr>
            <w:r>
              <w:rPr>
                <w:rFonts w:ascii="Aptos" w:hAnsi="Aptos"/>
                <w:b/>
                <w:color w:val="FFFFFF"/>
                <w:sz w:val="12"/>
                <w:szCs w:val="12"/>
              </w:rPr>
              <w:t>Guardrails</w:t>
            </w:r>
          </w:p>
        </w:tc>
        <w:tc>
          <w:tcPr>
            <w:tcW w:w="1359" w:type="dxa"/>
            <w:shd w:val="clear" w:color="auto" w:fill="0A2A43"/>
            <w:tcMar>
              <w:top w:w="55" w:type="dxa"/>
              <w:left w:w="55" w:type="dxa"/>
              <w:bottom w:w="55" w:type="dxa"/>
              <w:right w:w="55" w:type="dxa"/>
            </w:tcMar>
            <w:vAlign w:val="center"/>
          </w:tcPr>
          <w:p w14:paraId="5845AB34" w14:textId="77777777" w:rsidR="00403B2A" w:rsidRDefault="00000000">
            <w:pPr>
              <w:spacing w:after="0" w:line="220" w:lineRule="auto"/>
              <w:jc w:val="center"/>
            </w:pPr>
            <w:r>
              <w:rPr>
                <w:rFonts w:ascii="Aptos" w:hAnsi="Aptos"/>
                <w:b/>
                <w:color w:val="FFFFFF"/>
                <w:sz w:val="12"/>
                <w:szCs w:val="12"/>
              </w:rPr>
              <w:t>Evaluation window</w:t>
            </w:r>
          </w:p>
        </w:tc>
      </w:tr>
      <w:tr w:rsidR="00403B2A" w14:paraId="4C0B0B36" w14:textId="77777777">
        <w:trPr>
          <w:cantSplit/>
          <w:jc w:val="center"/>
        </w:trPr>
        <w:tc>
          <w:tcPr>
            <w:tcW w:w="1266" w:type="dxa"/>
            <w:shd w:val="clear" w:color="auto" w:fill="FFFFFF"/>
            <w:tcMar>
              <w:top w:w="55" w:type="dxa"/>
              <w:left w:w="55" w:type="dxa"/>
              <w:bottom w:w="55" w:type="dxa"/>
              <w:right w:w="55" w:type="dxa"/>
            </w:tcMar>
            <w:vAlign w:val="center"/>
          </w:tcPr>
          <w:p w14:paraId="56C73986" w14:textId="77777777" w:rsidR="00403B2A" w:rsidRDefault="00000000">
            <w:pPr>
              <w:pStyle w:val="ReportTable"/>
              <w:spacing w:line="220" w:lineRule="auto"/>
            </w:pPr>
            <w:r>
              <w:rPr>
                <w:color w:val="1F2933"/>
                <w:sz w:val="12"/>
                <w:szCs w:val="12"/>
              </w:rPr>
              <w:t>K-1480 supply repositioning</w:t>
            </w:r>
          </w:p>
        </w:tc>
        <w:tc>
          <w:tcPr>
            <w:tcW w:w="2110" w:type="dxa"/>
            <w:shd w:val="clear" w:color="auto" w:fill="FFFFFF"/>
            <w:tcMar>
              <w:top w:w="55" w:type="dxa"/>
              <w:left w:w="55" w:type="dxa"/>
              <w:bottom w:w="55" w:type="dxa"/>
              <w:right w:w="55" w:type="dxa"/>
            </w:tcMar>
            <w:vAlign w:val="center"/>
          </w:tcPr>
          <w:p w14:paraId="33F6B5E1" w14:textId="77777777" w:rsidR="00403B2A" w:rsidRDefault="00000000">
            <w:pPr>
              <w:pStyle w:val="ReportTable"/>
              <w:spacing w:line="220" w:lineRule="auto"/>
            </w:pPr>
            <w:r>
              <w:rPr>
                <w:color w:val="1F2933"/>
                <w:sz w:val="12"/>
                <w:szCs w:val="12"/>
              </w:rPr>
              <w:t>Peak windows with repositioning</w:t>
            </w:r>
          </w:p>
        </w:tc>
        <w:tc>
          <w:tcPr>
            <w:tcW w:w="1735" w:type="dxa"/>
            <w:shd w:val="clear" w:color="auto" w:fill="FFFFFF"/>
            <w:tcMar>
              <w:top w:w="55" w:type="dxa"/>
              <w:left w:w="55" w:type="dxa"/>
              <w:bottom w:w="55" w:type="dxa"/>
              <w:right w:w="55" w:type="dxa"/>
            </w:tcMar>
            <w:vAlign w:val="center"/>
          </w:tcPr>
          <w:p w14:paraId="1AAC374E" w14:textId="77777777" w:rsidR="00403B2A" w:rsidRDefault="00000000">
            <w:pPr>
              <w:pStyle w:val="ReportTable"/>
              <w:spacing w:line="220" w:lineRule="auto"/>
            </w:pPr>
            <w:r>
              <w:rPr>
                <w:color w:val="1F2933"/>
                <w:sz w:val="12"/>
                <w:szCs w:val="12"/>
              </w:rPr>
              <w:t>Comparable peak windows / control district</w:t>
            </w:r>
          </w:p>
        </w:tc>
        <w:tc>
          <w:tcPr>
            <w:tcW w:w="1688" w:type="dxa"/>
            <w:shd w:val="clear" w:color="auto" w:fill="FFFFFF"/>
            <w:tcMar>
              <w:top w:w="55" w:type="dxa"/>
              <w:left w:w="55" w:type="dxa"/>
              <w:bottom w:w="55" w:type="dxa"/>
              <w:right w:w="55" w:type="dxa"/>
            </w:tcMar>
            <w:vAlign w:val="center"/>
          </w:tcPr>
          <w:p w14:paraId="5BD27883" w14:textId="77777777" w:rsidR="00403B2A" w:rsidRDefault="00000000">
            <w:pPr>
              <w:pStyle w:val="ReportTable"/>
              <w:spacing w:line="220" w:lineRule="auto"/>
            </w:pPr>
            <w:r>
              <w:rPr>
                <w:color w:val="1F2933"/>
                <w:sz w:val="12"/>
                <w:szCs w:val="12"/>
              </w:rPr>
              <w:t>Acceptance P90; BATR15</w:t>
            </w:r>
          </w:p>
        </w:tc>
        <w:tc>
          <w:tcPr>
            <w:tcW w:w="1922" w:type="dxa"/>
            <w:shd w:val="clear" w:color="auto" w:fill="FFFFFF"/>
            <w:tcMar>
              <w:top w:w="55" w:type="dxa"/>
              <w:left w:w="55" w:type="dxa"/>
              <w:bottom w:w="55" w:type="dxa"/>
              <w:right w:w="55" w:type="dxa"/>
            </w:tcMar>
            <w:vAlign w:val="center"/>
          </w:tcPr>
          <w:p w14:paraId="346616E0" w14:textId="77777777" w:rsidR="00403B2A" w:rsidRDefault="00000000">
            <w:pPr>
              <w:pStyle w:val="ReportTable"/>
              <w:spacing w:line="220" w:lineRule="auto"/>
            </w:pPr>
            <w:r>
              <w:rPr>
                <w:color w:val="1F2933"/>
                <w:sz w:val="12"/>
                <w:szCs w:val="12"/>
              </w:rPr>
              <w:t>Source-district BATR15; Biker cost/order</w:t>
            </w:r>
          </w:p>
        </w:tc>
        <w:tc>
          <w:tcPr>
            <w:tcW w:w="1359" w:type="dxa"/>
            <w:shd w:val="clear" w:color="auto" w:fill="FFFFFF"/>
            <w:tcMar>
              <w:top w:w="55" w:type="dxa"/>
              <w:left w:w="55" w:type="dxa"/>
              <w:bottom w:w="55" w:type="dxa"/>
              <w:right w:w="55" w:type="dxa"/>
            </w:tcMar>
            <w:vAlign w:val="center"/>
          </w:tcPr>
          <w:p w14:paraId="4B886EAF" w14:textId="77777777" w:rsidR="00403B2A" w:rsidRDefault="00000000">
            <w:pPr>
              <w:pStyle w:val="ReportTable"/>
              <w:spacing w:line="220" w:lineRule="auto"/>
            </w:pPr>
            <w:r>
              <w:rPr>
                <w:color w:val="1F2933"/>
                <w:sz w:val="12"/>
                <w:szCs w:val="12"/>
              </w:rPr>
              <w:t>30-60 min incident read; 1 week pilot</w:t>
            </w:r>
          </w:p>
        </w:tc>
      </w:tr>
      <w:tr w:rsidR="00403B2A" w14:paraId="257E494C" w14:textId="77777777">
        <w:trPr>
          <w:cantSplit/>
          <w:jc w:val="center"/>
        </w:trPr>
        <w:tc>
          <w:tcPr>
            <w:tcW w:w="1266" w:type="dxa"/>
            <w:shd w:val="clear" w:color="auto" w:fill="F4F8FA"/>
            <w:tcMar>
              <w:top w:w="55" w:type="dxa"/>
              <w:left w:w="55" w:type="dxa"/>
              <w:bottom w:w="55" w:type="dxa"/>
              <w:right w:w="55" w:type="dxa"/>
            </w:tcMar>
            <w:vAlign w:val="center"/>
          </w:tcPr>
          <w:p w14:paraId="5EB9F613" w14:textId="77777777" w:rsidR="00403B2A" w:rsidRDefault="00000000">
            <w:pPr>
              <w:pStyle w:val="ReportTable"/>
              <w:spacing w:line="220" w:lineRule="auto"/>
            </w:pPr>
            <w:r>
              <w:rPr>
                <w:color w:val="1F2933"/>
                <w:sz w:val="12"/>
                <w:szCs w:val="12"/>
              </w:rPr>
              <w:t>K-1512/K-1528 offer expansion</w:t>
            </w:r>
          </w:p>
        </w:tc>
        <w:tc>
          <w:tcPr>
            <w:tcW w:w="2110" w:type="dxa"/>
            <w:shd w:val="clear" w:color="auto" w:fill="F4F8FA"/>
            <w:tcMar>
              <w:top w:w="55" w:type="dxa"/>
              <w:left w:w="55" w:type="dxa"/>
              <w:bottom w:w="55" w:type="dxa"/>
              <w:right w:w="55" w:type="dxa"/>
            </w:tcMar>
            <w:vAlign w:val="center"/>
          </w:tcPr>
          <w:p w14:paraId="1F22207B" w14:textId="77777777" w:rsidR="00403B2A" w:rsidRDefault="00000000">
            <w:pPr>
              <w:pStyle w:val="ReportTable"/>
              <w:spacing w:line="220" w:lineRule="auto"/>
            </w:pPr>
            <w:r>
              <w:rPr>
                <w:color w:val="1F2933"/>
                <w:sz w:val="12"/>
                <w:szCs w:val="12"/>
              </w:rPr>
              <w:t>Expanded candidate pool</w:t>
            </w:r>
          </w:p>
        </w:tc>
        <w:tc>
          <w:tcPr>
            <w:tcW w:w="1735" w:type="dxa"/>
            <w:shd w:val="clear" w:color="auto" w:fill="F4F8FA"/>
            <w:tcMar>
              <w:top w:w="55" w:type="dxa"/>
              <w:left w:w="55" w:type="dxa"/>
              <w:bottom w:w="55" w:type="dxa"/>
              <w:right w:w="55" w:type="dxa"/>
            </w:tcMar>
            <w:vAlign w:val="center"/>
          </w:tcPr>
          <w:p w14:paraId="7B44BF89" w14:textId="77777777" w:rsidR="00403B2A" w:rsidRDefault="00000000">
            <w:pPr>
              <w:pStyle w:val="ReportTable"/>
              <w:spacing w:line="220" w:lineRule="auto"/>
            </w:pPr>
            <w:r>
              <w:rPr>
                <w:color w:val="1F2933"/>
                <w:sz w:val="12"/>
                <w:szCs w:val="12"/>
              </w:rPr>
              <w:t>Current dispatch logic</w:t>
            </w:r>
          </w:p>
        </w:tc>
        <w:tc>
          <w:tcPr>
            <w:tcW w:w="1688" w:type="dxa"/>
            <w:shd w:val="clear" w:color="auto" w:fill="F4F8FA"/>
            <w:tcMar>
              <w:top w:w="55" w:type="dxa"/>
              <w:left w:w="55" w:type="dxa"/>
              <w:bottom w:w="55" w:type="dxa"/>
              <w:right w:w="55" w:type="dxa"/>
            </w:tcMar>
            <w:vAlign w:val="center"/>
          </w:tcPr>
          <w:p w14:paraId="1774D518" w14:textId="77777777" w:rsidR="00403B2A" w:rsidRDefault="00000000">
            <w:pPr>
              <w:pStyle w:val="ReportTable"/>
              <w:spacing w:line="220" w:lineRule="auto"/>
            </w:pPr>
            <w:r>
              <w:rPr>
                <w:color w:val="1F2933"/>
                <w:sz w:val="12"/>
                <w:szCs w:val="12"/>
              </w:rPr>
              <w:t>Acceptance P90; Delayed Offer Rate</w:t>
            </w:r>
          </w:p>
        </w:tc>
        <w:tc>
          <w:tcPr>
            <w:tcW w:w="1922" w:type="dxa"/>
            <w:shd w:val="clear" w:color="auto" w:fill="F4F8FA"/>
            <w:tcMar>
              <w:top w:w="55" w:type="dxa"/>
              <w:left w:w="55" w:type="dxa"/>
              <w:bottom w:w="55" w:type="dxa"/>
              <w:right w:w="55" w:type="dxa"/>
            </w:tcMar>
            <w:vAlign w:val="center"/>
          </w:tcPr>
          <w:p w14:paraId="781FC9F7" w14:textId="77777777" w:rsidR="00403B2A" w:rsidRDefault="00000000">
            <w:pPr>
              <w:pStyle w:val="ReportTable"/>
              <w:spacing w:line="220" w:lineRule="auto"/>
            </w:pPr>
            <w:r>
              <w:rPr>
                <w:color w:val="1F2933"/>
                <w:sz w:val="12"/>
                <w:szCs w:val="12"/>
              </w:rPr>
              <w:t>Arrival P90</w:t>
            </w:r>
          </w:p>
        </w:tc>
        <w:tc>
          <w:tcPr>
            <w:tcW w:w="1359" w:type="dxa"/>
            <w:shd w:val="clear" w:color="auto" w:fill="F4F8FA"/>
            <w:tcMar>
              <w:top w:w="55" w:type="dxa"/>
              <w:left w:w="55" w:type="dxa"/>
              <w:bottom w:w="55" w:type="dxa"/>
              <w:right w:w="55" w:type="dxa"/>
            </w:tcMar>
            <w:vAlign w:val="center"/>
          </w:tcPr>
          <w:p w14:paraId="7693F72C" w14:textId="77777777" w:rsidR="00403B2A" w:rsidRDefault="00000000">
            <w:pPr>
              <w:pStyle w:val="ReportTable"/>
              <w:spacing w:line="220" w:lineRule="auto"/>
            </w:pPr>
            <w:r>
              <w:rPr>
                <w:color w:val="1F2933"/>
                <w:sz w:val="12"/>
                <w:szCs w:val="12"/>
              </w:rPr>
              <w:t>30-60 min read; 1 week pilot</w:t>
            </w:r>
          </w:p>
        </w:tc>
      </w:tr>
      <w:tr w:rsidR="00403B2A" w14:paraId="053A1564" w14:textId="77777777">
        <w:trPr>
          <w:cantSplit/>
          <w:jc w:val="center"/>
        </w:trPr>
        <w:tc>
          <w:tcPr>
            <w:tcW w:w="1266" w:type="dxa"/>
            <w:shd w:val="clear" w:color="auto" w:fill="FFFFFF"/>
            <w:tcMar>
              <w:top w:w="55" w:type="dxa"/>
              <w:left w:w="55" w:type="dxa"/>
              <w:bottom w:w="55" w:type="dxa"/>
              <w:right w:w="55" w:type="dxa"/>
            </w:tcMar>
            <w:vAlign w:val="center"/>
          </w:tcPr>
          <w:p w14:paraId="78CEBB41" w14:textId="77777777" w:rsidR="00403B2A" w:rsidRDefault="00000000">
            <w:pPr>
              <w:pStyle w:val="ReportTable"/>
              <w:spacing w:line="220" w:lineRule="auto"/>
            </w:pPr>
            <w:r>
              <w:rPr>
                <w:color w:val="1F2933"/>
                <w:sz w:val="12"/>
                <w:szCs w:val="12"/>
              </w:rPr>
              <w:t>U-1400 targeted rescue</w:t>
            </w:r>
          </w:p>
        </w:tc>
        <w:tc>
          <w:tcPr>
            <w:tcW w:w="2110" w:type="dxa"/>
            <w:shd w:val="clear" w:color="auto" w:fill="FFFFFF"/>
            <w:tcMar>
              <w:top w:w="55" w:type="dxa"/>
              <w:left w:w="55" w:type="dxa"/>
              <w:bottom w:w="55" w:type="dxa"/>
              <w:right w:w="55" w:type="dxa"/>
            </w:tcMar>
            <w:vAlign w:val="center"/>
          </w:tcPr>
          <w:p w14:paraId="2DF293DE" w14:textId="77777777" w:rsidR="00403B2A" w:rsidRDefault="00000000">
            <w:pPr>
              <w:pStyle w:val="ReportTable"/>
              <w:spacing w:line="220" w:lineRule="auto"/>
            </w:pPr>
            <w:r>
              <w:rPr>
                <w:color w:val="1F2933"/>
                <w:sz w:val="12"/>
                <w:szCs w:val="12"/>
              </w:rPr>
              <w:t>Expanded offer + rescue incentive</w:t>
            </w:r>
          </w:p>
        </w:tc>
        <w:tc>
          <w:tcPr>
            <w:tcW w:w="1735" w:type="dxa"/>
            <w:shd w:val="clear" w:color="auto" w:fill="FFFFFF"/>
            <w:tcMar>
              <w:top w:w="55" w:type="dxa"/>
              <w:left w:w="55" w:type="dxa"/>
              <w:bottom w:w="55" w:type="dxa"/>
              <w:right w:w="55" w:type="dxa"/>
            </w:tcMar>
            <w:vAlign w:val="center"/>
          </w:tcPr>
          <w:p w14:paraId="4E1F6AD0" w14:textId="77777777" w:rsidR="00403B2A" w:rsidRDefault="00000000">
            <w:pPr>
              <w:pStyle w:val="ReportTable"/>
              <w:spacing w:line="220" w:lineRule="auto"/>
            </w:pPr>
            <w:r>
              <w:rPr>
                <w:color w:val="1F2933"/>
                <w:sz w:val="12"/>
                <w:szCs w:val="12"/>
              </w:rPr>
              <w:t>Current process</w:t>
            </w:r>
          </w:p>
        </w:tc>
        <w:tc>
          <w:tcPr>
            <w:tcW w:w="1688" w:type="dxa"/>
            <w:shd w:val="clear" w:color="auto" w:fill="FFFFFF"/>
            <w:tcMar>
              <w:top w:w="55" w:type="dxa"/>
              <w:left w:w="55" w:type="dxa"/>
              <w:bottom w:w="55" w:type="dxa"/>
              <w:right w:w="55" w:type="dxa"/>
            </w:tcMar>
            <w:vAlign w:val="center"/>
          </w:tcPr>
          <w:p w14:paraId="26518C20" w14:textId="77777777" w:rsidR="00403B2A" w:rsidRDefault="00000000">
            <w:pPr>
              <w:pStyle w:val="ReportTable"/>
              <w:spacing w:line="220" w:lineRule="auto"/>
            </w:pPr>
            <w:r>
              <w:rPr>
                <w:color w:val="1F2933"/>
                <w:sz w:val="12"/>
                <w:szCs w:val="12"/>
              </w:rPr>
              <w:t>Acceptance P90; BATR15</w:t>
            </w:r>
          </w:p>
        </w:tc>
        <w:tc>
          <w:tcPr>
            <w:tcW w:w="1922" w:type="dxa"/>
            <w:shd w:val="clear" w:color="auto" w:fill="FFFFFF"/>
            <w:tcMar>
              <w:top w:w="55" w:type="dxa"/>
              <w:left w:w="55" w:type="dxa"/>
              <w:bottom w:w="55" w:type="dxa"/>
              <w:right w:w="55" w:type="dxa"/>
            </w:tcMar>
            <w:vAlign w:val="center"/>
          </w:tcPr>
          <w:p w14:paraId="217963F2" w14:textId="77777777" w:rsidR="00403B2A" w:rsidRDefault="00000000">
            <w:pPr>
              <w:pStyle w:val="ReportTable"/>
              <w:spacing w:line="220" w:lineRule="auto"/>
            </w:pPr>
            <w:r>
              <w:rPr>
                <w:color w:val="1F2933"/>
                <w:sz w:val="12"/>
                <w:szCs w:val="12"/>
              </w:rPr>
              <w:t>Incremental cost per Late Order avoided</w:t>
            </w:r>
          </w:p>
        </w:tc>
        <w:tc>
          <w:tcPr>
            <w:tcW w:w="1359" w:type="dxa"/>
            <w:shd w:val="clear" w:color="auto" w:fill="FFFFFF"/>
            <w:tcMar>
              <w:top w:w="55" w:type="dxa"/>
              <w:left w:w="55" w:type="dxa"/>
              <w:bottom w:w="55" w:type="dxa"/>
              <w:right w:w="55" w:type="dxa"/>
            </w:tcMar>
            <w:vAlign w:val="center"/>
          </w:tcPr>
          <w:p w14:paraId="48FBF6DB" w14:textId="77777777" w:rsidR="00403B2A" w:rsidRDefault="00000000">
            <w:pPr>
              <w:pStyle w:val="ReportTable"/>
              <w:spacing w:line="220" w:lineRule="auto"/>
            </w:pPr>
            <w:r>
              <w:rPr>
                <w:color w:val="1F2933"/>
                <w:sz w:val="12"/>
                <w:szCs w:val="12"/>
              </w:rPr>
              <w:t>1 week</w:t>
            </w:r>
          </w:p>
        </w:tc>
      </w:tr>
      <w:tr w:rsidR="00403B2A" w14:paraId="23658079" w14:textId="77777777">
        <w:trPr>
          <w:cantSplit/>
          <w:jc w:val="center"/>
        </w:trPr>
        <w:tc>
          <w:tcPr>
            <w:tcW w:w="1266" w:type="dxa"/>
            <w:shd w:val="clear" w:color="auto" w:fill="F4F8FA"/>
            <w:tcMar>
              <w:top w:w="55" w:type="dxa"/>
              <w:left w:w="55" w:type="dxa"/>
              <w:bottom w:w="55" w:type="dxa"/>
              <w:right w:w="55" w:type="dxa"/>
            </w:tcMar>
            <w:vAlign w:val="center"/>
          </w:tcPr>
          <w:p w14:paraId="20534B09" w14:textId="77777777" w:rsidR="00403B2A" w:rsidRDefault="00000000">
            <w:pPr>
              <w:pStyle w:val="ReportTable"/>
              <w:spacing w:line="220" w:lineRule="auto"/>
            </w:pPr>
            <w:r>
              <w:rPr>
                <w:color w:val="1F2933"/>
                <w:sz w:val="12"/>
                <w:szCs w:val="12"/>
              </w:rPr>
              <w:t>B-3740 ETA assignment</w:t>
            </w:r>
          </w:p>
        </w:tc>
        <w:tc>
          <w:tcPr>
            <w:tcW w:w="2110" w:type="dxa"/>
            <w:shd w:val="clear" w:color="auto" w:fill="F4F8FA"/>
            <w:tcMar>
              <w:top w:w="55" w:type="dxa"/>
              <w:left w:w="55" w:type="dxa"/>
              <w:bottom w:w="55" w:type="dxa"/>
              <w:right w:w="55" w:type="dxa"/>
            </w:tcMar>
            <w:vAlign w:val="center"/>
          </w:tcPr>
          <w:p w14:paraId="36726A77" w14:textId="77777777" w:rsidR="00403B2A" w:rsidRDefault="00000000">
            <w:pPr>
              <w:pStyle w:val="ReportTable"/>
              <w:spacing w:line="220" w:lineRule="auto"/>
            </w:pPr>
            <w:r>
              <w:rPr>
                <w:color w:val="1F2933"/>
                <w:sz w:val="12"/>
                <w:szCs w:val="12"/>
              </w:rPr>
              <w:t>ETA-prioritized assignment</w:t>
            </w:r>
          </w:p>
        </w:tc>
        <w:tc>
          <w:tcPr>
            <w:tcW w:w="1735" w:type="dxa"/>
            <w:shd w:val="clear" w:color="auto" w:fill="F4F8FA"/>
            <w:tcMar>
              <w:top w:w="55" w:type="dxa"/>
              <w:left w:w="55" w:type="dxa"/>
              <w:bottom w:w="55" w:type="dxa"/>
              <w:right w:w="55" w:type="dxa"/>
            </w:tcMar>
            <w:vAlign w:val="center"/>
          </w:tcPr>
          <w:p w14:paraId="5E6B3B09" w14:textId="77777777" w:rsidR="00403B2A" w:rsidRDefault="00000000">
            <w:pPr>
              <w:pStyle w:val="ReportTable"/>
              <w:spacing w:line="220" w:lineRule="auto"/>
            </w:pPr>
            <w:r>
              <w:rPr>
                <w:color w:val="1F2933"/>
                <w:sz w:val="12"/>
                <w:szCs w:val="12"/>
              </w:rPr>
              <w:t>Current assignment</w:t>
            </w:r>
          </w:p>
        </w:tc>
        <w:tc>
          <w:tcPr>
            <w:tcW w:w="1688" w:type="dxa"/>
            <w:shd w:val="clear" w:color="auto" w:fill="F4F8FA"/>
            <w:tcMar>
              <w:top w:w="55" w:type="dxa"/>
              <w:left w:w="55" w:type="dxa"/>
              <w:bottom w:w="55" w:type="dxa"/>
              <w:right w:w="55" w:type="dxa"/>
            </w:tcMar>
            <w:vAlign w:val="center"/>
          </w:tcPr>
          <w:p w14:paraId="52C4A002" w14:textId="77777777" w:rsidR="00403B2A" w:rsidRDefault="00000000">
            <w:pPr>
              <w:pStyle w:val="ReportTable"/>
              <w:spacing w:line="220" w:lineRule="auto"/>
            </w:pPr>
            <w:r>
              <w:rPr>
                <w:color w:val="1F2933"/>
                <w:sz w:val="12"/>
                <w:szCs w:val="12"/>
              </w:rPr>
              <w:t>Arrival P90; BATR15</w:t>
            </w:r>
          </w:p>
        </w:tc>
        <w:tc>
          <w:tcPr>
            <w:tcW w:w="1922" w:type="dxa"/>
            <w:shd w:val="clear" w:color="auto" w:fill="F4F8FA"/>
            <w:tcMar>
              <w:top w:w="55" w:type="dxa"/>
              <w:left w:w="55" w:type="dxa"/>
              <w:bottom w:w="55" w:type="dxa"/>
              <w:right w:w="55" w:type="dxa"/>
            </w:tcMar>
            <w:vAlign w:val="center"/>
          </w:tcPr>
          <w:p w14:paraId="5C3B6177" w14:textId="77777777" w:rsidR="00403B2A" w:rsidRDefault="00000000">
            <w:pPr>
              <w:pStyle w:val="ReportTable"/>
              <w:spacing w:line="220" w:lineRule="auto"/>
            </w:pPr>
            <w:r>
              <w:rPr>
                <w:color w:val="1F2933"/>
                <w:sz w:val="12"/>
                <w:szCs w:val="12"/>
              </w:rPr>
              <w:t>Acceptance P90</w:t>
            </w:r>
          </w:p>
        </w:tc>
        <w:tc>
          <w:tcPr>
            <w:tcW w:w="1359" w:type="dxa"/>
            <w:shd w:val="clear" w:color="auto" w:fill="F4F8FA"/>
            <w:tcMar>
              <w:top w:w="55" w:type="dxa"/>
              <w:left w:w="55" w:type="dxa"/>
              <w:bottom w:w="55" w:type="dxa"/>
              <w:right w:w="55" w:type="dxa"/>
            </w:tcMar>
            <w:vAlign w:val="center"/>
          </w:tcPr>
          <w:p w14:paraId="6D16EBEB" w14:textId="77777777" w:rsidR="00403B2A" w:rsidRDefault="00000000">
            <w:pPr>
              <w:pStyle w:val="ReportTable"/>
              <w:spacing w:line="220" w:lineRule="auto"/>
            </w:pPr>
            <w:r>
              <w:rPr>
                <w:color w:val="1F2933"/>
                <w:sz w:val="12"/>
                <w:szCs w:val="12"/>
              </w:rPr>
              <w:t>30-60 min read; 1 week pilot</w:t>
            </w:r>
          </w:p>
        </w:tc>
      </w:tr>
      <w:tr w:rsidR="00403B2A" w14:paraId="702CA04C" w14:textId="77777777">
        <w:trPr>
          <w:cantSplit/>
          <w:jc w:val="center"/>
        </w:trPr>
        <w:tc>
          <w:tcPr>
            <w:tcW w:w="1266" w:type="dxa"/>
            <w:shd w:val="clear" w:color="auto" w:fill="FFFFFF"/>
            <w:tcMar>
              <w:top w:w="55" w:type="dxa"/>
              <w:left w:w="55" w:type="dxa"/>
              <w:bottom w:w="55" w:type="dxa"/>
              <w:right w:w="55" w:type="dxa"/>
            </w:tcMar>
            <w:vAlign w:val="center"/>
          </w:tcPr>
          <w:p w14:paraId="07FE5D3B" w14:textId="77777777" w:rsidR="00403B2A" w:rsidRDefault="00000000">
            <w:pPr>
              <w:pStyle w:val="ReportTable"/>
              <w:spacing w:line="220" w:lineRule="auto"/>
            </w:pPr>
            <w:r>
              <w:rPr>
                <w:color w:val="1F2933"/>
                <w:sz w:val="12"/>
                <w:szCs w:val="12"/>
              </w:rPr>
              <w:t>ML predictive trigger</w:t>
            </w:r>
          </w:p>
        </w:tc>
        <w:tc>
          <w:tcPr>
            <w:tcW w:w="2110" w:type="dxa"/>
            <w:shd w:val="clear" w:color="auto" w:fill="FFFFFF"/>
            <w:tcMar>
              <w:top w:w="55" w:type="dxa"/>
              <w:left w:w="55" w:type="dxa"/>
              <w:bottom w:w="55" w:type="dxa"/>
              <w:right w:w="55" w:type="dxa"/>
            </w:tcMar>
            <w:vAlign w:val="center"/>
          </w:tcPr>
          <w:p w14:paraId="444B478C" w14:textId="77777777" w:rsidR="00403B2A" w:rsidRDefault="00000000">
            <w:pPr>
              <w:pStyle w:val="ReportTable"/>
              <w:spacing w:line="220" w:lineRule="auto"/>
            </w:pPr>
            <w:r>
              <w:rPr>
                <w:color w:val="1F2933"/>
                <w:sz w:val="12"/>
                <w:szCs w:val="12"/>
              </w:rPr>
              <w:t>High-risk orders receiving early action</w:t>
            </w:r>
          </w:p>
        </w:tc>
        <w:tc>
          <w:tcPr>
            <w:tcW w:w="1735" w:type="dxa"/>
            <w:shd w:val="clear" w:color="auto" w:fill="FFFFFF"/>
            <w:tcMar>
              <w:top w:w="55" w:type="dxa"/>
              <w:left w:w="55" w:type="dxa"/>
              <w:bottom w:w="55" w:type="dxa"/>
              <w:right w:w="55" w:type="dxa"/>
            </w:tcMar>
            <w:vAlign w:val="center"/>
          </w:tcPr>
          <w:p w14:paraId="170498A8" w14:textId="77777777" w:rsidR="00403B2A" w:rsidRDefault="00000000">
            <w:pPr>
              <w:pStyle w:val="ReportTable"/>
              <w:spacing w:line="220" w:lineRule="auto"/>
            </w:pPr>
            <w:r>
              <w:rPr>
                <w:color w:val="1F2933"/>
                <w:sz w:val="12"/>
                <w:szCs w:val="12"/>
              </w:rPr>
              <w:t>High-risk orders under current process</w:t>
            </w:r>
          </w:p>
        </w:tc>
        <w:tc>
          <w:tcPr>
            <w:tcW w:w="1688" w:type="dxa"/>
            <w:shd w:val="clear" w:color="auto" w:fill="FFFFFF"/>
            <w:tcMar>
              <w:top w:w="55" w:type="dxa"/>
              <w:left w:w="55" w:type="dxa"/>
              <w:bottom w:w="55" w:type="dxa"/>
              <w:right w:w="55" w:type="dxa"/>
            </w:tcMar>
            <w:vAlign w:val="center"/>
          </w:tcPr>
          <w:p w14:paraId="266133DC" w14:textId="77777777" w:rsidR="00403B2A" w:rsidRDefault="00000000">
            <w:pPr>
              <w:pStyle w:val="ReportTable"/>
              <w:spacing w:line="220" w:lineRule="auto"/>
            </w:pPr>
            <w:r>
              <w:rPr>
                <w:color w:val="1F2933"/>
                <w:sz w:val="12"/>
                <w:szCs w:val="12"/>
              </w:rPr>
              <w:t>Late Orders prevented</w:t>
            </w:r>
          </w:p>
        </w:tc>
        <w:tc>
          <w:tcPr>
            <w:tcW w:w="1922" w:type="dxa"/>
            <w:shd w:val="clear" w:color="auto" w:fill="FFFFFF"/>
            <w:tcMar>
              <w:top w:w="55" w:type="dxa"/>
              <w:left w:w="55" w:type="dxa"/>
              <w:bottom w:w="55" w:type="dxa"/>
              <w:right w:w="55" w:type="dxa"/>
            </w:tcMar>
            <w:vAlign w:val="center"/>
          </w:tcPr>
          <w:p w14:paraId="7A0F35B1" w14:textId="77777777" w:rsidR="00403B2A" w:rsidRDefault="00000000">
            <w:pPr>
              <w:pStyle w:val="ReportTable"/>
              <w:spacing w:line="220" w:lineRule="auto"/>
            </w:pPr>
            <w:r>
              <w:rPr>
                <w:color w:val="1F2933"/>
                <w:sz w:val="12"/>
                <w:szCs w:val="12"/>
              </w:rPr>
              <w:t>Cost per Late Order avoided; calibration</w:t>
            </w:r>
          </w:p>
        </w:tc>
        <w:tc>
          <w:tcPr>
            <w:tcW w:w="1359" w:type="dxa"/>
            <w:shd w:val="clear" w:color="auto" w:fill="FFFFFF"/>
            <w:tcMar>
              <w:top w:w="55" w:type="dxa"/>
              <w:left w:w="55" w:type="dxa"/>
              <w:bottom w:w="55" w:type="dxa"/>
              <w:right w:w="55" w:type="dxa"/>
            </w:tcMar>
            <w:vAlign w:val="center"/>
          </w:tcPr>
          <w:p w14:paraId="348BBF0A" w14:textId="77777777" w:rsidR="00403B2A" w:rsidRDefault="00000000">
            <w:pPr>
              <w:pStyle w:val="ReportTable"/>
              <w:spacing w:line="220" w:lineRule="auto"/>
            </w:pPr>
            <w:r>
              <w:rPr>
                <w:color w:val="1F2933"/>
                <w:sz w:val="12"/>
                <w:szCs w:val="12"/>
              </w:rPr>
              <w:t>1 week shadow + controlled pilot</w:t>
            </w:r>
          </w:p>
        </w:tc>
      </w:tr>
    </w:tbl>
    <w:p w14:paraId="7B0E7041" w14:textId="77777777" w:rsidR="00403B2A" w:rsidRDefault="00403B2A">
      <w:pPr>
        <w:spacing w:before="100" w:after="100"/>
        <w:jc w:val="center"/>
      </w:pPr>
    </w:p>
    <w:p w14:paraId="73F55623" w14:textId="77777777" w:rsidR="0002589F" w:rsidRDefault="00000000">
      <w:pPr>
        <w:pStyle w:val="ReportBody"/>
        <w:jc w:val="both"/>
      </w:pPr>
      <w:r>
        <w:t>If only one immediate Action must be selected, Peak-hour Supply/Repositioning in K-1480 is the most appropriate option because the evidence for its mechanism is relatively strong, its Late Order Volume is very high, and the Action can be implemented quickly and is Reversible.</w:t>
      </w:r>
    </w:p>
    <w:p w14:paraId="25F6658B" w14:textId="77777777" w:rsidR="0002589F" w:rsidRDefault="00000000">
      <w:pPr>
        <w:pStyle w:val="ReportBody"/>
        <w:jc w:val="both"/>
      </w:pPr>
      <w:r>
        <w:t>At a structural level, the next most important action is Predictive Early-Warning combined with Area-specific Intervention. This moves the Operations mechanism from Reactive to Preventive and allows Intervention to begin before Backlog fully forms and BATR15 deteriorates.</w:t>
      </w:r>
    </w:p>
    <w:p w14:paraId="78A23D77" w14:textId="77777777" w:rsidR="0002589F" w:rsidRDefault="0002589F"/>
    <w:p w14:paraId="031CF260" w14:textId="77777777" w:rsidR="0002589F" w:rsidRDefault="00000000">
      <w:pPr>
        <w:pStyle w:val="ReportH1"/>
        <w:keepNext/>
      </w:pPr>
      <w:r>
        <w:t>Task 5 – Operational Scenario</w:t>
      </w:r>
    </w:p>
    <w:p w14:paraId="088AEEF9" w14:textId="77777777" w:rsidR="00403B2A" w:rsidRDefault="00000000">
      <w:pPr>
        <w:pStyle w:val="ReportBody"/>
        <w:jc w:val="both"/>
      </w:pPr>
      <w:r>
        <w:t xml:space="preserve">In this scenario, it is 8:00 p.m. and, in one of the main Zones, Order Volume has increased by approximately </w:t>
      </w:r>
      <w:r>
        <w:rPr>
          <w:b/>
        </w:rPr>
        <w:t>30%</w:t>
      </w:r>
      <w:r>
        <w:t xml:space="preserve">, Active Bikers have decreased by </w:t>
      </w:r>
      <w:r>
        <w:rPr>
          <w:b/>
        </w:rPr>
        <w:t>15%</w:t>
      </w:r>
      <w:r>
        <w:t xml:space="preserve">, BATR P90 has reached </w:t>
      </w:r>
      <w:r>
        <w:rPr>
          <w:b/>
        </w:rPr>
        <w:t>24 minutes</w:t>
      </w:r>
      <w:r>
        <w:t>, and both Cancellation Rate and Biker Cost per Order are rising. Under these conditions, my priority would not be to complete a full RCA immediately. I would first stabilize the situation and prevent the Backlog from growing further and Cancellation from increasing. A more detailed investigation of the causes would follow after the Incident is under control.</w:t>
      </w:r>
    </w:p>
    <w:p w14:paraId="54FE6C5F" w14:textId="77777777" w:rsidR="00403B2A" w:rsidRDefault="00000000">
      <w:pPr>
        <w:pStyle w:val="ReportH2"/>
        <w:keepNext/>
      </w:pPr>
      <w:r>
        <w:t>5.1. What I Would Check First</w:t>
      </w:r>
    </w:p>
    <w:p w14:paraId="3F9065E6" w14:textId="77777777" w:rsidR="00403B2A" w:rsidRDefault="00000000">
      <w:pPr>
        <w:pStyle w:val="ReportBody"/>
        <w:jc w:val="both"/>
      </w:pPr>
      <w:r>
        <w:t>During the first few minutes, I would first make sure that the decline in Performance is real and is not caused by a Dashboard refresh issue or an obvious problem in the data. I would then use Power BI to compare the Zone with the previous 15 to 30 minutes and with the normal conditions for the same hour.</w:t>
      </w:r>
    </w:p>
    <w:p w14:paraId="21A1FA9A" w14:textId="77777777" w:rsidR="00403B2A" w:rsidRDefault="00000000">
      <w:pPr>
        <w:pStyle w:val="ReportBody"/>
        <w:jc w:val="both"/>
      </w:pPr>
      <w:r>
        <w:lastRenderedPageBreak/>
        <w:t xml:space="preserve">The most important question for me at this stage is whether the deterioration in BATR is driven more by </w:t>
      </w:r>
      <w:r>
        <w:rPr>
          <w:b/>
        </w:rPr>
        <w:t>Acceptance Time</w:t>
      </w:r>
      <w:r>
        <w:t xml:space="preserve"> or </w:t>
      </w:r>
      <w:r>
        <w:rPr>
          <w:b/>
        </w:rPr>
        <w:t>Arrival Time</w:t>
      </w:r>
      <w:r>
        <w:t>. I would therefore review Acceptance P90, Arrival P90, Delayed Offer Rate, BATR15, and BATR P90 alongside Order Volume and Active Bikers.</w:t>
      </w:r>
    </w:p>
    <w:p w14:paraId="5E17BBD0" w14:textId="77777777" w:rsidR="00403B2A" w:rsidRDefault="00000000">
      <w:pPr>
        <w:pStyle w:val="ReportBody"/>
        <w:jc w:val="both"/>
      </w:pPr>
      <w:r>
        <w:t>Given that Demand has increased while Active Supply has decreased, my first Hypothesis would be Capacity Pressure, particularly if Acceptance P90 and Delayed Offer Rate have also increased at the same time. However, if Acceptance remains approximately normal while Arrival P90 increases noticeably, the required Action would be completely different.</w:t>
      </w:r>
    </w:p>
    <w:p w14:paraId="4F8CFA8C" w14:textId="77777777" w:rsidR="00403B2A" w:rsidRDefault="00000000">
      <w:pPr>
        <w:pStyle w:val="ReportH2"/>
        <w:keepNext/>
      </w:pPr>
      <w:r>
        <w:t>5.2. Immediate Actions</w:t>
      </w:r>
    </w:p>
    <w:p w14:paraId="6E749A7C" w14:textId="77777777" w:rsidR="00403B2A" w:rsidRDefault="00000000">
      <w:pPr>
        <w:pStyle w:val="ReportBody"/>
        <w:jc w:val="both"/>
      </w:pPr>
      <w:r>
        <w:t>If the problem is Acceptance-driven, my first action would be limited Biker Repositioning from neighboring Zones. Using the Dashboard, I would identify which nearby areas still have acceptable BATR and Acceptance performance and are not under pressure, and I would reposition Bikers only from those areas. The performance of the source Zones would be monitored at the same time to make sure that the problem is not simply transferred from one Zone to another.</w:t>
      </w:r>
    </w:p>
    <w:p w14:paraId="0A5767C8" w14:textId="77777777" w:rsidR="00403B2A" w:rsidRDefault="00000000">
      <w:pPr>
        <w:pStyle w:val="ReportBody"/>
        <w:jc w:val="both"/>
      </w:pPr>
      <w:r>
        <w:t>At the same time, Orders that have remained unaccepted for longer should receive higher Priority. Orders approaching 6 to 8 minutes can receive faster Re-offers or a larger Candidate Pool, while Orders that have passed approximately 8 minutes should enter Rescue Priority. The objective is to intervene before an Order effectively enters a severe Delay state.</w:t>
      </w:r>
    </w:p>
    <w:p w14:paraId="56352A50" w14:textId="77777777" w:rsidR="00403B2A" w:rsidRDefault="00000000">
      <w:pPr>
        <w:pStyle w:val="ReportBody"/>
        <w:jc w:val="both"/>
      </w:pPr>
      <w:r>
        <w:t>I would not activate a general Incentive for the entire Zone at the beginning because Biker Cost per Order is already increasing. If, after approximately 10 to 15 minutes, Repositioning and Rescue Priority have still not improved Acceptance, a short-term Targeted Incentive can be activated only for the same Zone and the same Time Window.</w:t>
      </w:r>
    </w:p>
    <w:p w14:paraId="50A523EA" w14:textId="77777777" w:rsidR="00403B2A" w:rsidRDefault="00000000">
      <w:pPr>
        <w:pStyle w:val="ReportBody"/>
        <w:jc w:val="both"/>
      </w:pPr>
      <w:r>
        <w:t>Therefore, my decision sequence would be as follows:</w:t>
      </w:r>
    </w:p>
    <w:p w14:paraId="6A5FB494" w14:textId="77777777" w:rsidR="00403B2A" w:rsidRDefault="00721E9C">
      <w:pPr>
        <w:pStyle w:val="ReportBody"/>
        <w:jc w:val="center"/>
      </w:pPr>
      <m:oMathPara>
        <m:oMath>
          <m:r>
            <m:rPr>
              <m:sty m:val="bi"/>
            </m:rPr>
            <w:rPr>
              <w:rFonts w:ascii="Cambria Math" w:hAnsi="Cambria Math"/>
            </w:rPr>
            <m:t>Reposition Supply → Prioritize Aging Orders → Expand Assignment if needed → Targeted Incentive if the problem persists</m:t>
          </m:r>
        </m:oMath>
      </m:oMathPara>
    </w:p>
    <w:p w14:paraId="749F732B" w14:textId="77777777" w:rsidR="00403B2A" w:rsidRDefault="00000000">
      <w:pPr>
        <w:pStyle w:val="ReportBody"/>
        <w:jc w:val="both"/>
      </w:pPr>
      <w:r>
        <w:t>If the Backlog continues to increase despite these actions and the abnormal Demand is caused by a controllable Campaign or Promotion, I would also consider a Temporary Reduction as the next option.</w:t>
      </w:r>
    </w:p>
    <w:p w14:paraId="24123DEC" w14:textId="77777777" w:rsidR="00403B2A" w:rsidRDefault="00000000">
      <w:pPr>
        <w:pStyle w:val="ReportBody"/>
        <w:jc w:val="both"/>
      </w:pPr>
      <w:r>
        <w:t>If the problem is Arrival-driven, I would not continue increasing Supply broadly. In this case, Assignment should be directed toward Bikers closer to the Restaurant, and if Repositioning is used, Bikers should be moved closer to high-volume Restaurant Clusters. In other words, an Acceptance Problem requires improving Effective Supply and Assignment speed, while an Arrival Problem should focus primarily on Positioning.</w:t>
      </w:r>
    </w:p>
    <w:p w14:paraId="6ADE3F9A" w14:textId="77777777" w:rsidR="00403B2A" w:rsidRDefault="00000000">
      <w:pPr>
        <w:pStyle w:val="ReportH2"/>
        <w:keepNext/>
      </w:pPr>
      <w:r>
        <w:t>5.3. Communication</w:t>
      </w:r>
    </w:p>
    <w:p w14:paraId="6B3AF1FA" w14:textId="77777777" w:rsidR="00403B2A" w:rsidRDefault="00000000">
      <w:pPr>
        <w:pStyle w:val="ReportBody"/>
        <w:jc w:val="both"/>
      </w:pPr>
      <w:r>
        <w:t xml:space="preserve">Because it is 8:00 p.m., I would keep the number of people involved as low as possible. Under normal conditions, in addition to myself, I would coordinate only with the </w:t>
      </w:r>
      <w:r>
        <w:rPr>
          <w:b/>
        </w:rPr>
        <w:t>On-duty City Operations / Dispatch Owner</w:t>
      </w:r>
      <w:r>
        <w:t xml:space="preserve"> to execute Repositioning or Dispatch Priority and, if needed, with the </w:t>
      </w:r>
      <w:r>
        <w:rPr>
          <w:b/>
        </w:rPr>
        <w:t>Biker Supply / Engagement Owner</w:t>
      </w:r>
      <w:r>
        <w:t xml:space="preserve"> for Biker movement or Incentives.</w:t>
      </w:r>
    </w:p>
    <w:p w14:paraId="4F61E78D" w14:textId="77777777" w:rsidR="00403B2A" w:rsidRDefault="00000000">
      <w:pPr>
        <w:pStyle w:val="ReportBody"/>
        <w:jc w:val="both"/>
      </w:pPr>
      <w:r>
        <w:t>At this stage, I would not see a need to hold a large Meeting with Product, Data, Finance, or other teams. I would Escalate the issue only if there were signs of a System Issue or if an essential Action could not be executed because of a technical limitation.</w:t>
      </w:r>
    </w:p>
    <w:p w14:paraId="79FCDD11" w14:textId="77777777" w:rsidR="00403B2A" w:rsidRDefault="00000000">
      <w:pPr>
        <w:pStyle w:val="ReportBody"/>
        <w:jc w:val="both"/>
      </w:pPr>
      <w:r>
        <w:t>Communication should also be brief and Action-oriented. It should clearly state what happened, what the likely Bottleneck is, what Action has been taken, and when the result will be reviewed again.</w:t>
      </w:r>
    </w:p>
    <w:p w14:paraId="74B9D500" w14:textId="77777777" w:rsidR="00403B2A" w:rsidRDefault="00000000">
      <w:pPr>
        <w:pStyle w:val="ReportH2"/>
        <w:keepNext/>
      </w:pPr>
      <w:r>
        <w:t>5.4. Monitoring during the Next 60 Minutes</w:t>
      </w:r>
    </w:p>
    <w:p w14:paraId="182D5CB6" w14:textId="77777777" w:rsidR="00403B2A" w:rsidRDefault="00000000">
      <w:pPr>
        <w:pStyle w:val="ReportBody"/>
        <w:jc w:val="both"/>
      </w:pPr>
      <w:r>
        <w:t>During the next 60 minutes, I would review the Dashboard in windows of approximately 5 to 10 minutes. Not all KPIs have equal importance, and I would expect the effect of the Intervention to appear in a specific sequence.</w:t>
      </w:r>
    </w:p>
    <w:p w14:paraId="1F4A6166" w14:textId="77777777" w:rsidR="00403B2A" w:rsidRDefault="00000000">
      <w:pPr>
        <w:pStyle w:val="ReportBody"/>
        <w:jc w:val="both"/>
      </w:pPr>
      <w:r>
        <w:lastRenderedPageBreak/>
        <w:t xml:space="preserve">If the Intervention targets Acceptance, </w:t>
      </w:r>
      <w:r>
        <w:rPr>
          <w:b/>
        </w:rPr>
        <w:t>Acceptance P90 and Delayed Offer Rate</w:t>
      </w:r>
      <w:r>
        <w:t xml:space="preserve"> should improve first. After a short Lag, I would expect </w:t>
      </w:r>
      <w:r>
        <w:rPr>
          <w:b/>
        </w:rPr>
        <w:t>BATR P90</w:t>
      </w:r>
      <w:r>
        <w:t xml:space="preserve"> to decrease and </w:t>
      </w:r>
      <w:r>
        <w:rPr>
          <w:b/>
        </w:rPr>
        <w:t>BATR15</w:t>
      </w:r>
      <w:r>
        <w:t xml:space="preserve"> to increase. Cancellation Rate would usually respond slightly later.</w:t>
      </w:r>
    </w:p>
    <w:p w14:paraId="03875123" w14:textId="77777777" w:rsidR="00403B2A" w:rsidRDefault="00000000">
      <w:pPr>
        <w:pStyle w:val="ReportBody"/>
        <w:jc w:val="both"/>
      </w:pPr>
      <w:r>
        <w:t>Alongside these KPIs, I would also monitor Arrival P90 to make sure that expanding the Candidate Pool has not resulted in Bikers who are too far away being Assigned. Biker Cost per Order and the performance of the Zones from which Supply was moved would also serve as the main Guardrails.</w:t>
      </w:r>
    </w:p>
    <w:p w14:paraId="79405F56" w14:textId="77777777" w:rsidR="00403B2A" w:rsidRDefault="00000000">
      <w:pPr>
        <w:pStyle w:val="ReportBody"/>
        <w:jc w:val="both"/>
      </w:pPr>
      <w:r>
        <w:t>If Acceptance does not improve during the first 10 to 15 minutes, continuing the same Action alone would not be reasonable, and the next Action should be activated. Similarly, if Acceptance improves but Arrival deteriorates, the Dispatch Rule should be adjusted. In practice, the decision process would operate as a Loop:</w:t>
      </w:r>
    </w:p>
    <w:p w14:paraId="35966C37" w14:textId="77777777" w:rsidR="00403B2A" w:rsidRDefault="00721E9C">
      <w:pPr>
        <w:pStyle w:val="ReportBody"/>
        <w:jc w:val="center"/>
      </w:pPr>
      <m:oMathPara>
        <m:oMath>
          <m:r>
            <m:rPr>
              <m:sty m:val="bi"/>
            </m:rPr>
            <w:rPr>
              <w:rFonts w:ascii="Cambria Math" w:hAnsi="Cambria Math"/>
            </w:rPr>
            <m:t>Action → KPI Response → Continue / Adjust / Stop</m:t>
          </m:r>
        </m:oMath>
      </m:oMathPara>
    </w:p>
    <w:p w14:paraId="66C24B20" w14:textId="77777777" w:rsidR="00403B2A" w:rsidRDefault="00000000">
      <w:pPr>
        <w:pStyle w:val="ReportH2"/>
        <w:keepNext/>
      </w:pPr>
      <w:r>
        <w:t>5.5. How I Would Determine Whether the Actions Worked</w:t>
      </w:r>
    </w:p>
    <w:p w14:paraId="46C8FFF6" w14:textId="77777777" w:rsidR="00403B2A" w:rsidRDefault="00000000">
      <w:pPr>
        <w:pStyle w:val="ReportBody"/>
        <w:jc w:val="both"/>
      </w:pPr>
      <w:r>
        <w:t>I would not measure success only through a reduction in BATR. If the objective of the Action is to reduce Acceptance Delay, I would expect Acceptance P90 and Delayed Offer Rate to improve first, followed by a response in BATR and Cancellation.</w:t>
      </w:r>
    </w:p>
    <w:p w14:paraId="28106B71" w14:textId="77777777" w:rsidR="00403B2A" w:rsidRDefault="00000000">
      <w:pPr>
        <w:pStyle w:val="ReportBody"/>
        <w:jc w:val="both"/>
      </w:pPr>
      <w:r>
        <w:t>For a quick decision, I would compare performance during the most recent 10 to 15 minutes with the period before the Intervention. In the short term, the Action would be considered successful if the target Component improves, BATR P90 moves back toward its normal range, BATR15 increases, and Cancellation at least stops increasing, while Cost does not increase to an unacceptable level and neighboring Zones do not deteriorate.</w:t>
      </w:r>
    </w:p>
    <w:p w14:paraId="18F6972F" w14:textId="77777777" w:rsidR="00403B2A" w:rsidRDefault="00000000">
      <w:pPr>
        <w:pStyle w:val="ReportBody"/>
        <w:jc w:val="both"/>
      </w:pPr>
      <w:r>
        <w:t>If no clear Improvement is observed after approximately 20 to 30 minutes, I would revisit the initial Diagnosis rather than intensifying the same Action.</w:t>
      </w:r>
    </w:p>
    <w:p w14:paraId="4712A457" w14:textId="77777777" w:rsidR="00403B2A" w:rsidRDefault="00000000">
      <w:pPr>
        <w:pStyle w:val="ReportH2"/>
        <w:keepNext/>
      </w:pPr>
      <w:r>
        <w:t>Longer-Term Follow-up</w:t>
      </w:r>
    </w:p>
    <w:p w14:paraId="31377546" w14:textId="77777777" w:rsidR="00403B2A" w:rsidRDefault="00000000">
      <w:pPr>
        <w:pStyle w:val="ReportBody"/>
        <w:jc w:val="both"/>
      </w:pPr>
      <w:r>
        <w:t>After the Incident is under control, I would move to a deeper RCA. If the problem was Acceptance-driven, I would examine data such as Offer Attempts, Reject/Ignore events, Time to First Offer, Available Biker Count, and Re-offers to determine whether the issue was primarily related to Supply or to the Dispatch/Offer Process. If the problem was Arrival-driven, Biker GPS at Acceptance, Biker-to-Restaurant Distance, ETA, and Traffic Data would become more important.</w:t>
      </w:r>
    </w:p>
    <w:p w14:paraId="379AC5D6" w14:textId="77777777" w:rsidR="007A56C8" w:rsidRDefault="00000000" w:rsidP="007A56C8">
      <w:pPr>
        <w:pStyle w:val="ReportBody"/>
        <w:jc w:val="both"/>
      </w:pPr>
      <w:r>
        <w:t>If the same Pattern repeats during similar Peaks, I would no longer treat it as a temporary Incident. Peak-hour Staffing, Biker Positioning, or Dispatch Rules would then need to be corrected structurally.</w:t>
      </w:r>
    </w:p>
    <w:sectPr w:rsidR="007A56C8" w:rsidSect="00D073DD">
      <w:headerReference w:type="even" r:id="rId48"/>
      <w:headerReference w:type="default" r:id="rId49"/>
      <w:footerReference w:type="even" r:id="rId50"/>
      <w:footerReference w:type="default" r:id="rId51"/>
      <w:headerReference w:type="first" r:id="rId52"/>
      <w:footerReference w:type="first" r:id="rId53"/>
      <w:pgSz w:w="11906" w:h="16838" w:code="9"/>
      <w:pgMar w:top="1296" w:right="864" w:bottom="43" w:left="864"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21AF" w14:textId="77777777" w:rsidR="00FC31CA" w:rsidRDefault="00FC31CA" w:rsidP="00165A9A">
      <w:pPr>
        <w:spacing w:after="0" w:line="240" w:lineRule="auto"/>
      </w:pPr>
      <w:r>
        <w:separator/>
      </w:r>
    </w:p>
  </w:endnote>
  <w:endnote w:type="continuationSeparator" w:id="0">
    <w:p w14:paraId="30D48FC0" w14:textId="77777777" w:rsidR="00FC31CA" w:rsidRDefault="00FC31CA" w:rsidP="00165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7994" w14:textId="77777777" w:rsidR="005457B7" w:rsidRDefault="00545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786683"/>
      <w:docPartObj>
        <w:docPartGallery w:val="Page Numbers (Bottom of Page)"/>
        <w:docPartUnique/>
      </w:docPartObj>
    </w:sdtPr>
    <w:sdtEndPr>
      <w:rPr>
        <w:noProof/>
      </w:rPr>
    </w:sdtEndPr>
    <w:sdtContent>
      <w:p w14:paraId="6A0600CD" w14:textId="77777777" w:rsidR="000F4A4D" w:rsidRDefault="000F4A4D">
        <w:pPr>
          <w:pStyle w:val="Footer"/>
          <w:jc w:val="center"/>
        </w:pPr>
        <w:r w:rsidRPr="0038029C">
          <w:rPr>
            <w:rFonts w:cs="B Nazanin"/>
          </w:rPr>
          <w:fldChar w:fldCharType="begin"/>
        </w:r>
        <w:r w:rsidRPr="0038029C">
          <w:rPr>
            <w:rFonts w:cs="B Nazanin"/>
          </w:rPr>
          <w:instrText xml:space="preserve"> PAGE   \* MERGEFORMAT </w:instrText>
        </w:r>
        <w:r w:rsidRPr="0038029C">
          <w:rPr>
            <w:rFonts w:cs="B Nazanin"/>
          </w:rPr>
          <w:fldChar w:fldCharType="separate"/>
        </w:r>
        <w:r w:rsidRPr="0038029C">
          <w:rPr>
            <w:rFonts w:cs="B Nazanin"/>
            <w:noProof/>
          </w:rPr>
          <w:t>2</w:t>
        </w:r>
        <w:r w:rsidRPr="0038029C">
          <w:rPr>
            <w:rFonts w:cs="B Nazanin"/>
            <w:noProof/>
          </w:rPr>
          <w:fldChar w:fldCharType="end"/>
        </w:r>
      </w:p>
    </w:sdtContent>
  </w:sdt>
  <w:p w14:paraId="0359A174" w14:textId="77777777" w:rsidR="000F4A4D" w:rsidRDefault="000F4A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20AD" w14:textId="77777777" w:rsidR="005457B7" w:rsidRDefault="00545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6F545" w14:textId="77777777" w:rsidR="00FC31CA" w:rsidRDefault="00FC31CA" w:rsidP="00165A9A">
      <w:pPr>
        <w:spacing w:after="0" w:line="240" w:lineRule="auto"/>
      </w:pPr>
      <w:r>
        <w:separator/>
      </w:r>
    </w:p>
  </w:footnote>
  <w:footnote w:type="continuationSeparator" w:id="0">
    <w:p w14:paraId="02E28528" w14:textId="77777777" w:rsidR="00FC31CA" w:rsidRDefault="00FC31CA" w:rsidP="00165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8EFE" w14:textId="77777777" w:rsidR="005457B7" w:rsidRDefault="00545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8CE8" w14:textId="7AC65A39" w:rsidR="00165A9A" w:rsidRPr="00165A9A" w:rsidRDefault="00000000" w:rsidP="00882E2C">
    <w:pPr>
      <w:pStyle w:val="Header"/>
      <w:rPr>
        <w:rFonts w:cs="B Nazanin"/>
        <w:sz w:val="22"/>
        <w:szCs w:val="22"/>
        <w:rtl/>
        <w:lang w:bidi="fa-IR"/>
      </w:rPr>
    </w:pPr>
    <w:r>
      <w:rPr>
        <w:noProof/>
        <w:rtl/>
      </w:rPr>
      <w:pict w14:anchorId="2C9A4A4C">
        <v:shapetype id="_x0000_t32" coordsize="21600,21600" o:spt="32" o:oned="t" path="m,l21600,21600e" filled="f">
          <v:path arrowok="t" fillok="f" o:connecttype="none"/>
          <o:lock v:ext="edit" shapetype="t"/>
        </v:shapetype>
        <v:shape id="_x0000_s1025" type="#_x0000_t32" style="position:absolute;margin-left:-.45pt;margin-top:20.6pt;width:509.85pt;height:0;z-index:251658240" o:connectortype="straight"/>
      </w:pict>
    </w:r>
    <w:r w:rsidR="000F4A4D">
      <w:rPr>
        <w:rFonts w:cs="B Nazanin" w:hint="cs"/>
        <w:sz w:val="22"/>
        <w:szCs w:val="22"/>
        <w:rtl/>
        <w:lang w:bidi="fa-IR"/>
      </w:rPr>
      <w:t xml:space="preserve"> </w:t>
    </w:r>
    <w:r w:rsidR="00882E2C" w:rsidRPr="00882E2C">
      <w:rPr>
        <w:rFonts w:cs="B Nazanin"/>
        <w:b/>
        <w:bCs/>
        <w:color w:val="47D459" w:themeColor="accent3" w:themeTint="99"/>
        <w:sz w:val="22"/>
        <w:szCs w:val="22"/>
        <w:lang w:bidi="fa-IR"/>
      </w:rPr>
      <w:t>Snapp</w:t>
    </w:r>
    <w:r w:rsidR="00882E2C" w:rsidRPr="00882E2C">
      <w:rPr>
        <w:rFonts w:cs="B Nazanin"/>
        <w:b/>
        <w:bCs/>
        <w:i/>
        <w:iCs/>
        <w:color w:val="47D459" w:themeColor="accent3" w:themeTint="99"/>
        <w:sz w:val="22"/>
        <w:szCs w:val="22"/>
        <w:lang w:bidi="fa-IR"/>
      </w:rPr>
      <w:t xml:space="preserve">! </w:t>
    </w:r>
    <w:r w:rsidR="00882E2C" w:rsidRPr="00882E2C">
      <w:rPr>
        <w:rFonts w:cs="B Nazanin"/>
        <w:b/>
        <w:bCs/>
        <w:color w:val="47D459" w:themeColor="accent3" w:themeTint="99"/>
        <w:sz w:val="22"/>
        <w:szCs w:val="22"/>
        <w:lang w:bidi="fa-IR"/>
      </w:rPr>
      <w:t>Box</w:t>
    </w:r>
    <w:r w:rsidR="00882E2C" w:rsidRPr="00882E2C">
      <w:rPr>
        <w:rFonts w:cs="B Nazanin"/>
        <w:sz w:val="22"/>
        <w:szCs w:val="22"/>
        <w:lang w:bidi="fa-IR"/>
      </w:rPr>
      <w:t xml:space="preserve"> </w:t>
    </w:r>
    <w:r w:rsidR="00882E2C">
      <w:rPr>
        <w:rFonts w:cs="B Nazanin"/>
        <w:sz w:val="22"/>
        <w:szCs w:val="22"/>
        <w:lang w:bidi="fa-IR"/>
      </w:rPr>
      <w:t xml:space="preserve">                                               </w:t>
    </w:r>
    <w:r w:rsidR="005457B7">
      <w:rPr>
        <w:rFonts w:cs="B Nazanin"/>
        <w:sz w:val="22"/>
        <w:szCs w:val="22"/>
        <w:lang w:bidi="fa-IR"/>
      </w:rPr>
      <w:t xml:space="preserve">              </w:t>
    </w:r>
    <w:r w:rsidR="00882E2C">
      <w:rPr>
        <w:rFonts w:cs="B Nazanin"/>
        <w:sz w:val="22"/>
        <w:szCs w:val="22"/>
        <w:lang w:bidi="fa-IR"/>
      </w:rPr>
      <w:t xml:space="preserve">    </w:t>
    </w:r>
    <w:r w:rsidR="005457B7">
      <w:rPr>
        <w:rFonts w:cs="B Nazanin"/>
        <w:sz w:val="22"/>
        <w:szCs w:val="22"/>
        <w:lang w:bidi="fa-IR"/>
      </w:rPr>
      <w:t>Data Analysis Project</w:t>
    </w:r>
    <w:r w:rsidR="00882E2C">
      <w:rPr>
        <w:rFonts w:cs="B Nazanin"/>
        <w:sz w:val="22"/>
        <w:szCs w:val="22"/>
        <w:lang w:bidi="fa-IR"/>
      </w:rPr>
      <w:t xml:space="preserve">         </w:t>
    </w:r>
    <w:r w:rsidR="005457B7">
      <w:rPr>
        <w:rFonts w:cs="B Nazanin"/>
        <w:sz w:val="22"/>
        <w:szCs w:val="22"/>
        <w:lang w:bidi="fa-IR"/>
      </w:rPr>
      <w:t xml:space="preserve">   </w:t>
    </w:r>
    <w:r w:rsidR="00882E2C">
      <w:rPr>
        <w:rFonts w:cs="B Nazanin"/>
        <w:sz w:val="22"/>
        <w:szCs w:val="22"/>
        <w:lang w:bidi="fa-IR"/>
      </w:rPr>
      <w:t xml:space="preserve">              </w:t>
    </w:r>
    <w:r w:rsidR="005457B7">
      <w:rPr>
        <w:rFonts w:cs="B Nazanin"/>
        <w:sz w:val="22"/>
        <w:szCs w:val="22"/>
        <w:lang w:bidi="fa-IR"/>
      </w:rPr>
      <w:t xml:space="preserve">           </w:t>
    </w:r>
    <w:r w:rsidR="00882E2C">
      <w:rPr>
        <w:rFonts w:cs="B Nazanin"/>
        <w:sz w:val="22"/>
        <w:szCs w:val="22"/>
        <w:lang w:bidi="fa-IR"/>
      </w:rPr>
      <w:t xml:space="preserve">                         Mahdi Aghaei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3068" w14:textId="77777777" w:rsidR="005457B7" w:rsidRDefault="005457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678DB"/>
    <w:multiLevelType w:val="multilevel"/>
    <w:tmpl w:val="6256D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003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rules v:ext="edit">
        <o:r id="V:Rule1"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367A"/>
    <w:rsid w:val="00000F39"/>
    <w:rsid w:val="00016420"/>
    <w:rsid w:val="0002589F"/>
    <w:rsid w:val="00034E67"/>
    <w:rsid w:val="00053870"/>
    <w:rsid w:val="000556DB"/>
    <w:rsid w:val="00071618"/>
    <w:rsid w:val="0009054C"/>
    <w:rsid w:val="0009171D"/>
    <w:rsid w:val="000A56BC"/>
    <w:rsid w:val="000A79D6"/>
    <w:rsid w:val="000C384C"/>
    <w:rsid w:val="000D695D"/>
    <w:rsid w:val="000F2768"/>
    <w:rsid w:val="000F4A4D"/>
    <w:rsid w:val="00122476"/>
    <w:rsid w:val="00131E52"/>
    <w:rsid w:val="0013598D"/>
    <w:rsid w:val="001540C9"/>
    <w:rsid w:val="00165A9A"/>
    <w:rsid w:val="0016766E"/>
    <w:rsid w:val="001768F2"/>
    <w:rsid w:val="00183A65"/>
    <w:rsid w:val="001B1CDC"/>
    <w:rsid w:val="001B388C"/>
    <w:rsid w:val="001C1E03"/>
    <w:rsid w:val="001C4DBF"/>
    <w:rsid w:val="001C5A0B"/>
    <w:rsid w:val="00216C99"/>
    <w:rsid w:val="00226B3E"/>
    <w:rsid w:val="00245739"/>
    <w:rsid w:val="00252482"/>
    <w:rsid w:val="00254174"/>
    <w:rsid w:val="00263892"/>
    <w:rsid w:val="00266C04"/>
    <w:rsid w:val="00267011"/>
    <w:rsid w:val="00267177"/>
    <w:rsid w:val="002A3710"/>
    <w:rsid w:val="002C61BF"/>
    <w:rsid w:val="002D51FE"/>
    <w:rsid w:val="002F0A81"/>
    <w:rsid w:val="00303D12"/>
    <w:rsid w:val="00330E3B"/>
    <w:rsid w:val="00336208"/>
    <w:rsid w:val="0038029C"/>
    <w:rsid w:val="00387E4E"/>
    <w:rsid w:val="00395F78"/>
    <w:rsid w:val="003C70FC"/>
    <w:rsid w:val="003F595B"/>
    <w:rsid w:val="00401CCC"/>
    <w:rsid w:val="004027F9"/>
    <w:rsid w:val="00403B2A"/>
    <w:rsid w:val="00411205"/>
    <w:rsid w:val="00413EEF"/>
    <w:rsid w:val="00446C09"/>
    <w:rsid w:val="00452BC2"/>
    <w:rsid w:val="00465316"/>
    <w:rsid w:val="00475713"/>
    <w:rsid w:val="00483108"/>
    <w:rsid w:val="00497E54"/>
    <w:rsid w:val="004B24C5"/>
    <w:rsid w:val="004C7DC6"/>
    <w:rsid w:val="004D5706"/>
    <w:rsid w:val="004E634C"/>
    <w:rsid w:val="004F1E25"/>
    <w:rsid w:val="004F5206"/>
    <w:rsid w:val="004F66A7"/>
    <w:rsid w:val="00500DBD"/>
    <w:rsid w:val="00540AF0"/>
    <w:rsid w:val="005457B7"/>
    <w:rsid w:val="00550C01"/>
    <w:rsid w:val="00552BA8"/>
    <w:rsid w:val="005623BF"/>
    <w:rsid w:val="0056662A"/>
    <w:rsid w:val="00577D3F"/>
    <w:rsid w:val="00592D1E"/>
    <w:rsid w:val="00596667"/>
    <w:rsid w:val="005B18EC"/>
    <w:rsid w:val="005B5692"/>
    <w:rsid w:val="005C40AD"/>
    <w:rsid w:val="005D4D14"/>
    <w:rsid w:val="005D704B"/>
    <w:rsid w:val="00602967"/>
    <w:rsid w:val="006133E0"/>
    <w:rsid w:val="0061509C"/>
    <w:rsid w:val="00627445"/>
    <w:rsid w:val="0063036A"/>
    <w:rsid w:val="006352E2"/>
    <w:rsid w:val="00635FB7"/>
    <w:rsid w:val="00645870"/>
    <w:rsid w:val="00646D92"/>
    <w:rsid w:val="00651EE8"/>
    <w:rsid w:val="00665B29"/>
    <w:rsid w:val="006669BB"/>
    <w:rsid w:val="00667133"/>
    <w:rsid w:val="0067569B"/>
    <w:rsid w:val="0068106A"/>
    <w:rsid w:val="00681623"/>
    <w:rsid w:val="00691CC0"/>
    <w:rsid w:val="006946A2"/>
    <w:rsid w:val="006A1BCD"/>
    <w:rsid w:val="006A430E"/>
    <w:rsid w:val="006A443A"/>
    <w:rsid w:val="006A5D6F"/>
    <w:rsid w:val="006C1E91"/>
    <w:rsid w:val="006C46BC"/>
    <w:rsid w:val="006C6164"/>
    <w:rsid w:val="006D60E5"/>
    <w:rsid w:val="006D70A0"/>
    <w:rsid w:val="006E6183"/>
    <w:rsid w:val="00703CF9"/>
    <w:rsid w:val="007052D2"/>
    <w:rsid w:val="0071766E"/>
    <w:rsid w:val="00721E9C"/>
    <w:rsid w:val="007270F4"/>
    <w:rsid w:val="007431C0"/>
    <w:rsid w:val="00757158"/>
    <w:rsid w:val="00763C69"/>
    <w:rsid w:val="00797318"/>
    <w:rsid w:val="007A14F2"/>
    <w:rsid w:val="007A4EB7"/>
    <w:rsid w:val="007A56C8"/>
    <w:rsid w:val="007A6052"/>
    <w:rsid w:val="007B5F8A"/>
    <w:rsid w:val="007C0ECD"/>
    <w:rsid w:val="007D65E7"/>
    <w:rsid w:val="0081212B"/>
    <w:rsid w:val="00832731"/>
    <w:rsid w:val="00843418"/>
    <w:rsid w:val="008505B0"/>
    <w:rsid w:val="00872908"/>
    <w:rsid w:val="00874644"/>
    <w:rsid w:val="0087757A"/>
    <w:rsid w:val="00882E2C"/>
    <w:rsid w:val="008906FB"/>
    <w:rsid w:val="008A31E0"/>
    <w:rsid w:val="008A45DA"/>
    <w:rsid w:val="008B7FCE"/>
    <w:rsid w:val="008C3B9E"/>
    <w:rsid w:val="008D0D3F"/>
    <w:rsid w:val="008D5044"/>
    <w:rsid w:val="008E0D4F"/>
    <w:rsid w:val="008F3F71"/>
    <w:rsid w:val="008F720C"/>
    <w:rsid w:val="00916AE6"/>
    <w:rsid w:val="00920704"/>
    <w:rsid w:val="00922315"/>
    <w:rsid w:val="00932EED"/>
    <w:rsid w:val="009349FF"/>
    <w:rsid w:val="00942045"/>
    <w:rsid w:val="009426EE"/>
    <w:rsid w:val="00954DBE"/>
    <w:rsid w:val="00972CAA"/>
    <w:rsid w:val="0099693F"/>
    <w:rsid w:val="009A02E3"/>
    <w:rsid w:val="009A4F59"/>
    <w:rsid w:val="009A794A"/>
    <w:rsid w:val="009B4D5A"/>
    <w:rsid w:val="009C3FF5"/>
    <w:rsid w:val="009F1A2F"/>
    <w:rsid w:val="00A028EE"/>
    <w:rsid w:val="00A07B7A"/>
    <w:rsid w:val="00A07C44"/>
    <w:rsid w:val="00A11ED9"/>
    <w:rsid w:val="00A20046"/>
    <w:rsid w:val="00A276B2"/>
    <w:rsid w:val="00A72152"/>
    <w:rsid w:val="00A804FD"/>
    <w:rsid w:val="00AC5713"/>
    <w:rsid w:val="00AC7944"/>
    <w:rsid w:val="00B25939"/>
    <w:rsid w:val="00B26BE4"/>
    <w:rsid w:val="00B34EDE"/>
    <w:rsid w:val="00B530DF"/>
    <w:rsid w:val="00B550A2"/>
    <w:rsid w:val="00B6367A"/>
    <w:rsid w:val="00B942C5"/>
    <w:rsid w:val="00BB4B7B"/>
    <w:rsid w:val="00BD3654"/>
    <w:rsid w:val="00BF7605"/>
    <w:rsid w:val="00C01FBD"/>
    <w:rsid w:val="00C03EE8"/>
    <w:rsid w:val="00C143C4"/>
    <w:rsid w:val="00C165EF"/>
    <w:rsid w:val="00C265DB"/>
    <w:rsid w:val="00C27AA9"/>
    <w:rsid w:val="00C3586B"/>
    <w:rsid w:val="00C365CD"/>
    <w:rsid w:val="00C4093E"/>
    <w:rsid w:val="00C52CD5"/>
    <w:rsid w:val="00C73C3F"/>
    <w:rsid w:val="00C84A50"/>
    <w:rsid w:val="00C96BCC"/>
    <w:rsid w:val="00CE14A5"/>
    <w:rsid w:val="00D073DD"/>
    <w:rsid w:val="00D26582"/>
    <w:rsid w:val="00D3241F"/>
    <w:rsid w:val="00D35FA9"/>
    <w:rsid w:val="00D5227F"/>
    <w:rsid w:val="00D877A1"/>
    <w:rsid w:val="00DA1BBA"/>
    <w:rsid w:val="00DD79DA"/>
    <w:rsid w:val="00E01480"/>
    <w:rsid w:val="00E015DE"/>
    <w:rsid w:val="00E01F12"/>
    <w:rsid w:val="00E20E10"/>
    <w:rsid w:val="00E26289"/>
    <w:rsid w:val="00E322D2"/>
    <w:rsid w:val="00E57B91"/>
    <w:rsid w:val="00E62DD4"/>
    <w:rsid w:val="00E8666D"/>
    <w:rsid w:val="00EA0C28"/>
    <w:rsid w:val="00EC0C87"/>
    <w:rsid w:val="00ED117E"/>
    <w:rsid w:val="00EE0D96"/>
    <w:rsid w:val="00EF5044"/>
    <w:rsid w:val="00EF7CBD"/>
    <w:rsid w:val="00F010D1"/>
    <w:rsid w:val="00F0351F"/>
    <w:rsid w:val="00F049D3"/>
    <w:rsid w:val="00F32975"/>
    <w:rsid w:val="00F34F38"/>
    <w:rsid w:val="00F44879"/>
    <w:rsid w:val="00F46123"/>
    <w:rsid w:val="00F60C66"/>
    <w:rsid w:val="00F6527D"/>
    <w:rsid w:val="00F718E0"/>
    <w:rsid w:val="00F80D0A"/>
    <w:rsid w:val="00F878EC"/>
    <w:rsid w:val="00F905E1"/>
    <w:rsid w:val="00FB044E"/>
    <w:rsid w:val="00FB5389"/>
    <w:rsid w:val="00FC0A2B"/>
    <w:rsid w:val="00FC2AE5"/>
    <w:rsid w:val="00FC31CA"/>
    <w:rsid w:val="00FC42FC"/>
    <w:rsid w:val="00FD72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2F143"/>
  <w15:chartTrackingRefBased/>
  <w15:docId w15:val="{59D002A3-CB7D-4B09-B23F-B45AA8A8C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289"/>
  </w:style>
  <w:style w:type="paragraph" w:styleId="Heading1">
    <w:name w:val="heading 1"/>
    <w:basedOn w:val="Normal"/>
    <w:next w:val="Normal"/>
    <w:link w:val="Heading1Char"/>
    <w:uiPriority w:val="9"/>
    <w:qFormat/>
    <w:rsid w:val="00B63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7A"/>
    <w:rPr>
      <w:rFonts w:eastAsiaTheme="majorEastAsia" w:cstheme="majorBidi"/>
      <w:color w:val="272727" w:themeColor="text1" w:themeTint="D8"/>
    </w:rPr>
  </w:style>
  <w:style w:type="paragraph" w:styleId="Title">
    <w:name w:val="Title"/>
    <w:basedOn w:val="Normal"/>
    <w:next w:val="Normal"/>
    <w:link w:val="TitleChar"/>
    <w:uiPriority w:val="10"/>
    <w:qFormat/>
    <w:rsid w:val="00B63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67A"/>
    <w:pPr>
      <w:spacing w:before="160"/>
      <w:jc w:val="center"/>
    </w:pPr>
    <w:rPr>
      <w:i/>
      <w:iCs/>
      <w:color w:val="404040" w:themeColor="text1" w:themeTint="BF"/>
    </w:rPr>
  </w:style>
  <w:style w:type="character" w:customStyle="1" w:styleId="QuoteChar">
    <w:name w:val="Quote Char"/>
    <w:basedOn w:val="DefaultParagraphFont"/>
    <w:link w:val="Quote"/>
    <w:uiPriority w:val="29"/>
    <w:rsid w:val="00B6367A"/>
    <w:rPr>
      <w:i/>
      <w:iCs/>
      <w:color w:val="404040" w:themeColor="text1" w:themeTint="BF"/>
    </w:rPr>
  </w:style>
  <w:style w:type="paragraph" w:styleId="ListParagraph">
    <w:name w:val="List Paragraph"/>
    <w:basedOn w:val="Normal"/>
    <w:uiPriority w:val="34"/>
    <w:qFormat/>
    <w:rsid w:val="00B6367A"/>
    <w:pPr>
      <w:ind w:left="720"/>
      <w:contextualSpacing/>
    </w:pPr>
  </w:style>
  <w:style w:type="character" w:styleId="IntenseEmphasis">
    <w:name w:val="Intense Emphasis"/>
    <w:basedOn w:val="DefaultParagraphFont"/>
    <w:uiPriority w:val="21"/>
    <w:qFormat/>
    <w:rsid w:val="00B6367A"/>
    <w:rPr>
      <w:i/>
      <w:iCs/>
      <w:color w:val="0F4761" w:themeColor="accent1" w:themeShade="BF"/>
    </w:rPr>
  </w:style>
  <w:style w:type="paragraph" w:styleId="IntenseQuote">
    <w:name w:val="Intense Quote"/>
    <w:basedOn w:val="Normal"/>
    <w:next w:val="Normal"/>
    <w:link w:val="IntenseQuoteChar"/>
    <w:uiPriority w:val="30"/>
    <w:qFormat/>
    <w:rsid w:val="00B63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67A"/>
    <w:rPr>
      <w:i/>
      <w:iCs/>
      <w:color w:val="0F4761" w:themeColor="accent1" w:themeShade="BF"/>
    </w:rPr>
  </w:style>
  <w:style w:type="character" w:styleId="IntenseReference">
    <w:name w:val="Intense Reference"/>
    <w:basedOn w:val="DefaultParagraphFont"/>
    <w:uiPriority w:val="32"/>
    <w:qFormat/>
    <w:rsid w:val="00B6367A"/>
    <w:rPr>
      <w:b/>
      <w:bCs/>
      <w:smallCaps/>
      <w:color w:val="0F4761" w:themeColor="accent1" w:themeShade="BF"/>
      <w:spacing w:val="5"/>
    </w:rPr>
  </w:style>
  <w:style w:type="paragraph" w:styleId="TOCHeading">
    <w:name w:val="TOC Heading"/>
    <w:basedOn w:val="Heading1"/>
    <w:next w:val="Normal"/>
    <w:uiPriority w:val="39"/>
    <w:unhideWhenUsed/>
    <w:qFormat/>
    <w:rsid w:val="00483108"/>
    <w:pPr>
      <w:spacing w:before="240" w:after="0" w:line="259" w:lineRule="auto"/>
      <w:outlineLvl w:val="9"/>
    </w:pPr>
    <w:rPr>
      <w:kern w:val="0"/>
      <w:sz w:val="32"/>
      <w:szCs w:val="32"/>
    </w:rPr>
  </w:style>
  <w:style w:type="paragraph" w:styleId="Header">
    <w:name w:val="header"/>
    <w:basedOn w:val="Normal"/>
    <w:link w:val="HeaderChar"/>
    <w:uiPriority w:val="99"/>
    <w:unhideWhenUsed/>
    <w:rsid w:val="00165A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A9A"/>
  </w:style>
  <w:style w:type="paragraph" w:styleId="Footer">
    <w:name w:val="footer"/>
    <w:basedOn w:val="Normal"/>
    <w:link w:val="FooterChar"/>
    <w:uiPriority w:val="99"/>
    <w:unhideWhenUsed/>
    <w:rsid w:val="00165A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A9A"/>
  </w:style>
  <w:style w:type="character" w:styleId="Hyperlink">
    <w:name w:val="Hyperlink"/>
    <w:basedOn w:val="DefaultParagraphFont"/>
    <w:uiPriority w:val="99"/>
    <w:unhideWhenUsed/>
    <w:rsid w:val="00465316"/>
    <w:rPr>
      <w:color w:val="467886" w:themeColor="hyperlink"/>
      <w:u w:val="single"/>
    </w:rPr>
  </w:style>
  <w:style w:type="character" w:styleId="UnresolvedMention">
    <w:name w:val="Unresolved Mention"/>
    <w:basedOn w:val="DefaultParagraphFont"/>
    <w:uiPriority w:val="99"/>
    <w:semiHidden/>
    <w:unhideWhenUsed/>
    <w:rsid w:val="00465316"/>
    <w:rPr>
      <w:color w:val="605E5C"/>
      <w:shd w:val="clear" w:color="auto" w:fill="E1DFDD"/>
    </w:rPr>
  </w:style>
  <w:style w:type="character" w:styleId="PlaceholderText">
    <w:name w:val="Placeholder Text"/>
    <w:basedOn w:val="DefaultParagraphFont"/>
    <w:uiPriority w:val="99"/>
    <w:semiHidden/>
    <w:rsid w:val="009B4D5A"/>
    <w:rPr>
      <w:color w:val="666666"/>
    </w:rPr>
  </w:style>
  <w:style w:type="paragraph" w:styleId="Caption">
    <w:name w:val="caption"/>
    <w:basedOn w:val="Normal"/>
    <w:next w:val="Normal"/>
    <w:uiPriority w:val="35"/>
    <w:unhideWhenUsed/>
    <w:qFormat/>
    <w:rsid w:val="00F049D3"/>
    <w:pPr>
      <w:spacing w:after="200" w:line="240" w:lineRule="auto"/>
    </w:pPr>
    <w:rPr>
      <w:i/>
      <w:iCs/>
      <w:color w:val="0E2841" w:themeColor="text2"/>
      <w:sz w:val="18"/>
      <w:szCs w:val="18"/>
    </w:rPr>
  </w:style>
  <w:style w:type="paragraph" w:customStyle="1" w:styleId="ReportBody">
    <w:name w:val="Report Body"/>
    <w:basedOn w:val="Normal"/>
    <w:pPr>
      <w:spacing w:after="110" w:line="269" w:lineRule="auto"/>
    </w:pPr>
    <w:rPr>
      <w:rFonts w:ascii="Aptos" w:eastAsia="Aptos" w:hAnsi="Aptos"/>
      <w:color w:val="191919"/>
      <w:sz w:val="21"/>
    </w:rPr>
  </w:style>
  <w:style w:type="paragraph" w:customStyle="1" w:styleId="ReportH1">
    <w:name w:val="Report H1"/>
    <w:basedOn w:val="Normal"/>
    <w:pPr>
      <w:spacing w:after="200" w:line="240" w:lineRule="auto"/>
    </w:pPr>
    <w:rPr>
      <w:rFonts w:ascii="Aptos Display" w:eastAsia="Aptos Display" w:hAnsi="Aptos Display"/>
      <w:b/>
      <w:color w:val="0A2A43"/>
      <w:sz w:val="34"/>
    </w:rPr>
  </w:style>
  <w:style w:type="paragraph" w:customStyle="1" w:styleId="ReportH2">
    <w:name w:val="Report H2"/>
    <w:basedOn w:val="Normal"/>
    <w:pPr>
      <w:spacing w:before="180" w:after="100" w:line="240" w:lineRule="auto"/>
    </w:pPr>
    <w:rPr>
      <w:rFonts w:ascii="Aptos Display" w:eastAsia="Aptos Display" w:hAnsi="Aptos Display"/>
      <w:b/>
      <w:color w:val="0A2A43"/>
      <w:sz w:val="25"/>
    </w:rPr>
  </w:style>
  <w:style w:type="paragraph" w:customStyle="1" w:styleId="ReportH3">
    <w:name w:val="Report H3"/>
    <w:basedOn w:val="Normal"/>
    <w:pPr>
      <w:spacing w:before="160" w:after="80" w:line="240" w:lineRule="auto"/>
    </w:pPr>
    <w:rPr>
      <w:rFonts w:ascii="Aptos" w:eastAsia="Aptos" w:hAnsi="Aptos"/>
      <w:b/>
      <w:color w:val="22C655"/>
      <w:sz w:val="23"/>
    </w:rPr>
  </w:style>
  <w:style w:type="paragraph" w:customStyle="1" w:styleId="ReportQuote">
    <w:name w:val="Report Quote"/>
    <w:basedOn w:val="Normal"/>
    <w:pPr>
      <w:spacing w:before="80" w:after="120" w:line="269" w:lineRule="auto"/>
    </w:pPr>
    <w:rPr>
      <w:rFonts w:ascii="Aptos" w:eastAsia="Aptos" w:hAnsi="Aptos"/>
      <w:color w:val="555555"/>
      <w:sz w:val="21"/>
    </w:rPr>
  </w:style>
  <w:style w:type="paragraph" w:customStyle="1" w:styleId="ReportEquation">
    <w:name w:val="Report Equation"/>
    <w:basedOn w:val="Normal"/>
    <w:pPr>
      <w:spacing w:after="100" w:line="240" w:lineRule="auto"/>
    </w:pPr>
    <w:rPr>
      <w:rFonts w:ascii="Cambria Math" w:eastAsia="Cambria Math" w:hAnsi="Cambria Math"/>
      <w:color w:val="191919"/>
      <w:sz w:val="22"/>
    </w:rPr>
  </w:style>
  <w:style w:type="paragraph" w:customStyle="1" w:styleId="ReportThreshold">
    <w:name w:val="Report Threshold"/>
    <w:basedOn w:val="Normal"/>
    <w:pPr>
      <w:spacing w:after="40" w:line="240" w:lineRule="auto"/>
    </w:pPr>
    <w:rPr>
      <w:rFonts w:ascii="Aptos" w:eastAsia="Aptos" w:hAnsi="Aptos"/>
      <w:color w:val="191919"/>
      <w:sz w:val="20"/>
    </w:rPr>
  </w:style>
  <w:style w:type="paragraph" w:customStyle="1" w:styleId="ReportTOCTitle">
    <w:name w:val="Report TOC Title"/>
    <w:basedOn w:val="Normal"/>
    <w:pPr>
      <w:spacing w:after="320" w:line="240" w:lineRule="auto"/>
    </w:pPr>
    <w:rPr>
      <w:rFonts w:ascii="Aptos Display" w:eastAsia="Aptos Display" w:hAnsi="Aptos Display"/>
      <w:b/>
      <w:color w:val="0A2A43"/>
      <w:sz w:val="36"/>
    </w:rPr>
  </w:style>
  <w:style w:type="paragraph" w:customStyle="1" w:styleId="ReportTOCEntry">
    <w:name w:val="Report TOC Entry"/>
    <w:basedOn w:val="Normal"/>
    <w:pPr>
      <w:spacing w:after="120" w:line="240" w:lineRule="auto"/>
    </w:pPr>
    <w:rPr>
      <w:rFonts w:ascii="Aptos" w:eastAsia="Aptos" w:hAnsi="Aptos"/>
      <w:color w:val="191919"/>
      <w:sz w:val="21"/>
    </w:rPr>
  </w:style>
  <w:style w:type="paragraph" w:customStyle="1" w:styleId="ReportH4">
    <w:name w:val="Report H4"/>
    <w:basedOn w:val="Normal"/>
    <w:pPr>
      <w:spacing w:before="120" w:after="60" w:line="240" w:lineRule="auto"/>
    </w:pPr>
    <w:rPr>
      <w:rFonts w:ascii="Aptos" w:eastAsia="Aptos" w:hAnsi="Aptos"/>
      <w:b/>
      <w:color w:val="0A2A43"/>
      <w:sz w:val="21"/>
    </w:rPr>
  </w:style>
  <w:style w:type="paragraph" w:customStyle="1" w:styleId="ReportTable">
    <w:name w:val="Report Table"/>
    <w:basedOn w:val="Normal"/>
    <w:pPr>
      <w:spacing w:after="0" w:line="240" w:lineRule="auto"/>
    </w:pPr>
    <w:rPr>
      <w:rFonts w:ascii="Aptos" w:eastAsia="Aptos" w:hAnsi="Aptos"/>
      <w:color w:val="191919"/>
      <w:sz w:val="17"/>
    </w:rPr>
  </w:style>
  <w:style w:type="paragraph" w:customStyle="1" w:styleId="ReportSmall">
    <w:name w:val="Report Small"/>
    <w:basedOn w:val="Normal"/>
    <w:pPr>
      <w:spacing w:after="70" w:line="252" w:lineRule="auto"/>
    </w:pPr>
    <w:rPr>
      <w:rFonts w:ascii="Aptos" w:eastAsia="Aptos" w:hAnsi="Aptos"/>
      <w:color w:val="19191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73441-55DB-4007-9C11-7737557E9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4458</TotalTime>
  <Pages>49</Pages>
  <Words>13708</Words>
  <Characters>78141</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149</cp:revision>
  <cp:lastPrinted>2026-08-22T05:53:00Z</cp:lastPrinted>
  <dcterms:created xsi:type="dcterms:W3CDTF">2026-02-12T14:35:00Z</dcterms:created>
  <dcterms:modified xsi:type="dcterms:W3CDTF">2026-09-10T12:48:00Z</dcterms:modified>
</cp:coreProperties>
</file>