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DC1B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Deep Learning-Based Neuroanatomical Profiling of Multiple Sclerosis</w:t>
      </w:r>
    </w:p>
    <w:p w14:paraId="1DC5C7AF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Research Summary for GitHub Repository</w:t>
      </w:r>
    </w:p>
    <w:p w14:paraId="478A502D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Study Overview</w:t>
      </w:r>
    </w:p>
    <w:p w14:paraId="2032B2C1" w14:textId="77777777" w:rsidR="00CC34FE" w:rsidRPr="00CC34FE" w:rsidRDefault="00CC34FE" w:rsidP="00CC3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Deep Learning-Based Neuroanatomical Profiling Reveals Detailed Brain Changes: A Large-Scale Multiple Sclerosis Study</w:t>
      </w:r>
    </w:p>
    <w:p w14:paraId="540058E0" w14:textId="77777777" w:rsidR="00CC34FE" w:rsidRPr="00CC34FE" w:rsidRDefault="00CC34FE" w:rsidP="00CC3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Objective: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statistical characterization of brain structural changes in Multiple Sclerosis (MS) patients compared to healthy controls using automated deep learning-based segmentation in an underrepresented Middle Eastern population.</w:t>
      </w:r>
    </w:p>
    <w:p w14:paraId="2C5E5D25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Study Details</w:t>
      </w:r>
    </w:p>
    <w:p w14:paraId="3B283121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Population</w:t>
      </w:r>
    </w:p>
    <w:p w14:paraId="0FF18CEB" w14:textId="77777777" w:rsidR="00CC34FE" w:rsidRPr="00CC34FE" w:rsidRDefault="00CC34FE" w:rsidP="00CC34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Participants: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1,381 subjects from Northwest Iran (2021-2024) </w:t>
      </w:r>
    </w:p>
    <w:p w14:paraId="40B7C340" w14:textId="77777777" w:rsidR="00CC34FE" w:rsidRPr="00CC34FE" w:rsidRDefault="00CC34FE" w:rsidP="00CC34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Healthy Controls (HC):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1,000 subjects</w:t>
      </w:r>
    </w:p>
    <w:p w14:paraId="64CA4AB6" w14:textId="77777777" w:rsidR="00CC34FE" w:rsidRPr="00CC34FE" w:rsidRDefault="00CC34FE" w:rsidP="00CC34F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 Patients: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381 subjects</w:t>
      </w:r>
    </w:p>
    <w:p w14:paraId="3FA10780" w14:textId="77777777" w:rsidR="00CC34FE" w:rsidRPr="00CC34FE" w:rsidRDefault="00CC34FE" w:rsidP="00CC34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68.6% female, 31.4% male overall</w:t>
      </w:r>
    </w:p>
    <w:p w14:paraId="1FA99C1C" w14:textId="77777777" w:rsidR="00CC34FE" w:rsidRPr="00CC34FE" w:rsidRDefault="00CC34FE" w:rsidP="00CC34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Range: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18-74 years</w:t>
      </w:r>
    </w:p>
    <w:p w14:paraId="48D69325" w14:textId="77777777" w:rsidR="00CC34FE" w:rsidRPr="00CC34FE" w:rsidRDefault="00CC34FE" w:rsidP="00CC34F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Golghasht Medical Imaging Center, Tabriz, Iran</w:t>
      </w:r>
    </w:p>
    <w:p w14:paraId="6AD7DC63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Approach</w:t>
      </w:r>
    </w:p>
    <w:p w14:paraId="762EBC05" w14:textId="77777777" w:rsidR="00CC34FE" w:rsidRPr="00CC34FE" w:rsidRDefault="00CC34FE" w:rsidP="00CC34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Learning Architecture: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Attention U-Net</w:t>
      </w:r>
    </w:p>
    <w:p w14:paraId="79F007F8" w14:textId="77777777" w:rsidR="00CC34FE" w:rsidRPr="00CC34FE" w:rsidRDefault="00CC34FE" w:rsidP="00CC34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Modality: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FLAIR MRI sequences (single-modality)</w:t>
      </w:r>
    </w:p>
    <w:p w14:paraId="086EB48D" w14:textId="77777777" w:rsidR="00CC34FE" w:rsidRPr="00CC34FE" w:rsidRDefault="00CC34FE" w:rsidP="00CC34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Scanner: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1.5-Tesla TOSHIBA Vantage</w:t>
      </w:r>
    </w:p>
    <w:p w14:paraId="1A1137A7" w14:textId="77777777" w:rsidR="00CC34FE" w:rsidRPr="00CC34FE" w:rsidRDefault="00CC34FE" w:rsidP="00CC34F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DSC=0.749, IoU=0.610 (clinically acceptable)</w:t>
      </w:r>
    </w:p>
    <w:p w14:paraId="2190BE83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Findings</w:t>
      </w:r>
    </w:p>
    <w:p w14:paraId="48E96DF3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Lesion Burden Analysis</w:t>
      </w:r>
    </w:p>
    <w:p w14:paraId="3E2BCC42" w14:textId="77777777" w:rsidR="00CC34FE" w:rsidRPr="00CC34FE" w:rsidRDefault="00CC34FE" w:rsidP="00CC34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Dramatic Disparity: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MS patients showed 5-35 fold higher lesion burden across age groups</w:t>
      </w:r>
    </w:p>
    <w:p w14:paraId="3147D6AB" w14:textId="77777777" w:rsidR="00CC34FE" w:rsidRPr="00CC34FE" w:rsidRDefault="00CC34FE" w:rsidP="00CC34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Age-Related Progression: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Normalized lesion ratios increased from 0.13% to 0.71% across age strata</w:t>
      </w:r>
    </w:p>
    <w:p w14:paraId="2C033E08" w14:textId="77777777" w:rsidR="00CC34FE" w:rsidRPr="00CC34FE" w:rsidRDefault="00CC34FE" w:rsidP="00CC34F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 Size: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Large clinical effect (r=0.82, p&lt;0.001)</w:t>
      </w:r>
    </w:p>
    <w:p w14:paraId="136F7F91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Anatomical Distribution Patterns</w:t>
      </w:r>
    </w:p>
    <w:p w14:paraId="377D9C2B" w14:textId="77777777" w:rsidR="00CC34FE" w:rsidRPr="00CC34FE" w:rsidRDefault="00CC34FE" w:rsidP="00CC34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Periventricular Predominance: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58.02±28.35% of total lesion burden</w:t>
      </w:r>
    </w:p>
    <w:p w14:paraId="68DCE3D4" w14:textId="77777777" w:rsidR="00CC34FE" w:rsidRPr="00CC34FE" w:rsidRDefault="00CC34FE" w:rsidP="00CC34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Gender Differences: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Males showed significantly higher periventricular lesion proportions (61.85% vs 56.45%, p=0.018)</w:t>
      </w:r>
    </w:p>
    <w:p w14:paraId="7D1D1D6B" w14:textId="77777777" w:rsidR="00CC34FE" w:rsidRPr="00CC34FE" w:rsidRDefault="00CC34FE" w:rsidP="00CC34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Age-Related Changes: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Periventricular involvement increased from 44.97% to 71.43% with age</w:t>
      </w:r>
    </w:p>
    <w:p w14:paraId="60FE972B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Ventricular Analysis</w:t>
      </w:r>
    </w:p>
    <w:p w14:paraId="21FA2BDB" w14:textId="77777777" w:rsidR="00CC34FE" w:rsidRPr="00CC34FE" w:rsidRDefault="00CC34FE" w:rsidP="00CC34F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Significant Group Differences: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Despite expectations, ventricular burden was similar between MS and HC groups</w:t>
      </w:r>
    </w:p>
    <w:p w14:paraId="1571453B" w14:textId="77777777" w:rsidR="00CC34FE" w:rsidRPr="00CC34FE" w:rsidRDefault="00CC34FE" w:rsidP="00CC34F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Correlations: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Stronger age-related correlations in MS patients (r=0.319) vs HC (r=0.250)</w:t>
      </w:r>
    </w:p>
    <w:p w14:paraId="3579A5A7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Innovation</w:t>
      </w:r>
    </w:p>
    <w:p w14:paraId="16D4BA82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Segmentation Pipeline</w:t>
      </w:r>
    </w:p>
    <w:p w14:paraId="7A03C199" w14:textId="77777777" w:rsidR="00CC34FE" w:rsidRPr="00CC34FE" w:rsidRDefault="00CC34FE" w:rsidP="00CC34F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5-step standardization (noise reduction, skull stripping, normalization, resampling, matrix standardization)</w:t>
      </w:r>
    </w:p>
    <w:p w14:paraId="7D270982" w14:textId="77777777" w:rsidR="00CC34FE" w:rsidRPr="00CC34FE" w:rsidRDefault="00CC34FE" w:rsidP="00CC34F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Attention U-Net with selective focus mechanisms</w:t>
      </w:r>
    </w:p>
    <w:p w14:paraId="5DA4B50A" w14:textId="77777777" w:rsidR="00CC34FE" w:rsidRPr="00CC34FE" w:rsidRDefault="00CC34FE" w:rsidP="00CC34F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Neuroanatomically-informed lesion categorization: </w:t>
      </w:r>
    </w:p>
    <w:p w14:paraId="12C2215E" w14:textId="77777777" w:rsidR="00CC34FE" w:rsidRPr="00CC34FE" w:rsidRDefault="00CC34FE" w:rsidP="00CC34F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kern w:val="0"/>
          <w14:ligatures w14:val="none"/>
        </w:rPr>
        <w:t>Periventricular White Matter Hyperintensities (PEWMH)</w:t>
      </w:r>
    </w:p>
    <w:p w14:paraId="3C86D9BB" w14:textId="77777777" w:rsidR="00CC34FE" w:rsidRPr="00CC34FE" w:rsidRDefault="00CC34FE" w:rsidP="00CC34F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kern w:val="0"/>
          <w14:ligatures w14:val="none"/>
        </w:rPr>
        <w:t>Paraventricular Hyperintensities (PAWMH)</w:t>
      </w:r>
    </w:p>
    <w:p w14:paraId="1C5BB8D2" w14:textId="77777777" w:rsidR="00CC34FE" w:rsidRPr="00CC34FE" w:rsidRDefault="00CC34FE" w:rsidP="00CC34FE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kern w:val="0"/>
          <w14:ligatures w14:val="none"/>
        </w:rPr>
        <w:t>Juxtacortical White Matter Hyperintensities (JCWMH)</w:t>
      </w:r>
    </w:p>
    <w:p w14:paraId="05CE1A9F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Framework</w:t>
      </w:r>
    </w:p>
    <w:p w14:paraId="4EE0006E" w14:textId="77777777" w:rsidR="00CC34FE" w:rsidRPr="00CC34FE" w:rsidRDefault="00CC34FE" w:rsidP="00CC34F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Stratification: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5 age groups (18-29, 30-39, 40-49, 50-59, 60+ years)</w:t>
      </w:r>
    </w:p>
    <w:p w14:paraId="027D5E6C" w14:textId="77777777" w:rsidR="00CC34FE" w:rsidRPr="00CC34FE" w:rsidRDefault="00CC34FE" w:rsidP="00CC34F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Multi-dimensional Analysis: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Gender-specific patterns, correlation matrices</w:t>
      </w:r>
    </w:p>
    <w:p w14:paraId="1E9BFC46" w14:textId="77777777" w:rsidR="00CC34FE" w:rsidRPr="00CC34FE" w:rsidRDefault="00CC34FE" w:rsidP="00CC34F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Statistics: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Non-parametric methods with multiple comparison corrections</w:t>
      </w:r>
    </w:p>
    <w:p w14:paraId="6129D542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Clinical Significance</w:t>
      </w:r>
    </w:p>
    <w:p w14:paraId="1CE72EED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Population-Specific Insights</w:t>
      </w:r>
    </w:p>
    <w:p w14:paraId="6C000DCA" w14:textId="77777777" w:rsidR="00CC34FE" w:rsidRPr="00CC34FE" w:rsidRDefault="00CC34FE" w:rsidP="00CC34F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Large-Scale Study: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Addresses critical gap in Middle Eastern MS research</w:t>
      </w:r>
    </w:p>
    <w:p w14:paraId="591DFA76" w14:textId="77777777" w:rsidR="00CC34FE" w:rsidRPr="00CC34FE" w:rsidRDefault="00CC34FE" w:rsidP="00CC34F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Regional Relevance: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Iran shows elevated MS prevalence (100 per 100,000) vs global rates (35.9 per 100,000)</w:t>
      </w:r>
    </w:p>
    <w:p w14:paraId="6E1E7946" w14:textId="77777777" w:rsidR="00CC34FE" w:rsidRPr="00CC34FE" w:rsidRDefault="00CC34FE" w:rsidP="00CC34F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Normative Baselines: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Establishes population-specific reference values for clinical use</w:t>
      </w:r>
    </w:p>
    <w:p w14:paraId="221F6EAA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Therapeutic Implications</w:t>
      </w:r>
    </w:p>
    <w:p w14:paraId="2AE52987" w14:textId="77777777" w:rsidR="00CC34FE" w:rsidRPr="00CC34FE" w:rsidRDefault="00CC34FE" w:rsidP="00CC34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Biomarker Development: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Provides quantitative metrics for disease monitoring</w:t>
      </w:r>
    </w:p>
    <w:p w14:paraId="3476FB9B" w14:textId="77777777" w:rsidR="00CC34FE" w:rsidRPr="00CC34FE" w:rsidRDefault="00CC34FE" w:rsidP="00CC34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Personalized Medicine: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Gender-specific lesion patterns inform targeted approaches</w:t>
      </w:r>
    </w:p>
    <w:p w14:paraId="539F41CC" w14:textId="77777777" w:rsidR="00CC34FE" w:rsidRPr="00CC34FE" w:rsidRDefault="00CC34FE" w:rsidP="00CC34F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Translation: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Automated pipeline reduces manual segmentation time and variability</w:t>
      </w:r>
    </w:p>
    <w:p w14:paraId="1FAC1CCF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Research Impact</w:t>
      </w:r>
    </w:p>
    <w:p w14:paraId="28D9E1AE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Methodological Contributions</w:t>
      </w:r>
    </w:p>
    <w:p w14:paraId="49B397B1" w14:textId="77777777" w:rsidR="00CC34FE" w:rsidRPr="00CC34FE" w:rsidRDefault="00CC34FE" w:rsidP="00CC34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Single-Modality Approach: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Uses only FLAIR sequences for enhanced clinical accessibility</w:t>
      </w:r>
    </w:p>
    <w:p w14:paraId="09CF4615" w14:textId="77777777" w:rsidR="00CC34FE" w:rsidRPr="00CC34FE" w:rsidRDefault="00CC34FE" w:rsidP="00CC34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Attention Mechanisms: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Addresses scattered MS lesion distribution challenges</w:t>
      </w:r>
    </w:p>
    <w:p w14:paraId="6FC052DE" w14:textId="77777777" w:rsidR="00CC34FE" w:rsidRPr="00CC34FE" w:rsidRDefault="00CC34FE" w:rsidP="00CC34F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Reproducible Framework: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Complete implementation available on GitHub</w:t>
      </w:r>
    </w:p>
    <w:p w14:paraId="4037F42D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MS Research</w:t>
      </w:r>
    </w:p>
    <w:p w14:paraId="3D9F40FC" w14:textId="77777777" w:rsidR="00CC34FE" w:rsidRPr="00CC34FE" w:rsidRDefault="00CC34FE" w:rsidP="00CC34F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 Inclusion: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Addresses underrepresentation of Middle Eastern populations</w:t>
      </w:r>
    </w:p>
    <w:p w14:paraId="218CC6D6" w14:textId="77777777" w:rsidR="00CC34FE" w:rsidRPr="00CC34FE" w:rsidRDefault="00CC34FE" w:rsidP="00CC34F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Cross-Population Data: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Contributes to global MS imaging databases</w:t>
      </w:r>
    </w:p>
    <w:p w14:paraId="30B4B791" w14:textId="77777777" w:rsidR="00CC34FE" w:rsidRPr="00CC34FE" w:rsidRDefault="00CC34FE" w:rsidP="00CC34F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Standards: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Provides framework for similar studies in other populations</w:t>
      </w:r>
    </w:p>
    <w:p w14:paraId="1FF2F584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Study Limitations</w:t>
      </w:r>
    </w:p>
    <w:p w14:paraId="46C19980" w14:textId="77777777" w:rsidR="00CC34FE" w:rsidRPr="00CC34FE" w:rsidRDefault="00CC34FE" w:rsidP="00CC34F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Cross-Sectional Design: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Cannot assess longitudinal progression trajectories</w:t>
      </w:r>
    </w:p>
    <w:p w14:paraId="0C2AA775" w14:textId="77777777" w:rsidR="00CC34FE" w:rsidRPr="00CC34FE" w:rsidRDefault="00CC34FE" w:rsidP="00CC34F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Single-Center Recruitment: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May limit generalizability to other regions</w:t>
      </w:r>
    </w:p>
    <w:p w14:paraId="5B66F2D1" w14:textId="77777777" w:rsidR="00CC34FE" w:rsidRPr="00CC34FE" w:rsidRDefault="00CC34FE" w:rsidP="00CC34F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Scanner Specificity: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Potential systematic variations despite standardization</w:t>
      </w:r>
    </w:p>
    <w:p w14:paraId="177E286D" w14:textId="77777777" w:rsidR="00CC34FE" w:rsidRPr="00CC34FE" w:rsidRDefault="00CC34FE" w:rsidP="00CC34F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 Truth Variability: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Manual segmentation inherent subjectivity</w:t>
      </w:r>
    </w:p>
    <w:p w14:paraId="5DE191AC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Directions</w:t>
      </w:r>
    </w:p>
    <w:p w14:paraId="319E568A" w14:textId="77777777" w:rsidR="00CC34FE" w:rsidRPr="00CC34FE" w:rsidRDefault="00CC34FE" w:rsidP="00CC34F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Longitudinal Studies: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Track individual disease progression over time</w:t>
      </w:r>
    </w:p>
    <w:p w14:paraId="226ACAEB" w14:textId="77777777" w:rsidR="00CC34FE" w:rsidRPr="00CC34FE" w:rsidRDefault="00CC34FE" w:rsidP="00CC34F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Multi-Center Validation: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Expand across diverse Iranian regions</w:t>
      </w:r>
    </w:p>
    <w:p w14:paraId="75F76A97" w14:textId="77777777" w:rsidR="00CC34FE" w:rsidRPr="00CC34FE" w:rsidRDefault="00CC34FE" w:rsidP="00CC34F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Multi-Modal Integration: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Combine with DTI and other advanced sequences</w:t>
      </w:r>
    </w:p>
    <w:p w14:paraId="2FC11F2A" w14:textId="77777777" w:rsidR="00CC34FE" w:rsidRPr="00CC34FE" w:rsidRDefault="00CC34FE" w:rsidP="00CC34F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Implementation: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Real-world deployment and validation studies</w:t>
      </w:r>
    </w:p>
    <w:p w14:paraId="1ED54EEC" w14:textId="77777777" w:rsidR="00CC34FE" w:rsidRPr="00CC34FE" w:rsidRDefault="00CC34FE" w:rsidP="00CC34F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Genetic Integration: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Combine imaging with genetic markers for precision medicine</w:t>
      </w:r>
    </w:p>
    <w:p w14:paraId="78418434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Repository Structure Implications</w:t>
      </w:r>
    </w:p>
    <w:p w14:paraId="0479C23E" w14:textId="77777777" w:rsidR="00CC34FE" w:rsidRPr="00CC34FE" w:rsidRDefault="00CC34FE" w:rsidP="00CC3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kern w:val="0"/>
          <w14:ligatures w14:val="none"/>
        </w:rPr>
        <w:t>Based on this research, the GitHub repository should include:</w:t>
      </w:r>
    </w:p>
    <w:p w14:paraId="4E1D8809" w14:textId="77777777" w:rsidR="00CC34FE" w:rsidRPr="00CC34FE" w:rsidRDefault="00CC34FE" w:rsidP="00CC34F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Components: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Attention U-Net implementation, preprocessing pipeline, statistical analysis</w:t>
      </w:r>
    </w:p>
    <w:p w14:paraId="5DF88DFF" w14:textId="77777777" w:rsidR="00CC34FE" w:rsidRPr="00CC34FE" w:rsidRDefault="00CC34FE" w:rsidP="00CC34F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Detailed methodology, usage instructions, clinical interpretation guides</w:t>
      </w:r>
    </w:p>
    <w:p w14:paraId="236C497A" w14:textId="77777777" w:rsidR="00CC34FE" w:rsidRPr="00CC34FE" w:rsidRDefault="00CC34FE" w:rsidP="00CC34F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Anonymized examples for demonstration and validation</w:t>
      </w:r>
    </w:p>
    <w:p w14:paraId="0C4B9EFF" w14:textId="77777777" w:rsidR="00CC34FE" w:rsidRPr="00CC34FE" w:rsidRDefault="00CC34FE" w:rsidP="00CC34F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Visualization: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Interactive plots and analysis tools</w:t>
      </w:r>
    </w:p>
    <w:p w14:paraId="4C1F4FAA" w14:textId="77777777" w:rsidR="00CC34FE" w:rsidRPr="00CC34FE" w:rsidRDefault="00CC34FE" w:rsidP="00CC34F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Tools: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Automated lesion classification and quantification utilities</w:t>
      </w:r>
    </w:p>
    <w:p w14:paraId="683FFAFB" w14:textId="77777777" w:rsidR="00CC34FE" w:rsidRPr="00CC34FE" w:rsidRDefault="00CC34FE" w:rsidP="00CC3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Technical Specifications</w:t>
      </w:r>
    </w:p>
    <w:p w14:paraId="798C614C" w14:textId="77777777" w:rsidR="00CC34FE" w:rsidRPr="00CC34FE" w:rsidRDefault="00CC34FE" w:rsidP="00CC34F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NVIDIA RTX 3060 GPU, Intel Core i7-7700K, 64GB RAM</w:t>
      </w:r>
    </w:p>
    <w:p w14:paraId="197D92F4" w14:textId="77777777" w:rsidR="00CC34FE" w:rsidRPr="00CC34FE" w:rsidRDefault="00CC34FE" w:rsidP="00CC34F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TensorFlow 2.11, CUDA 11.8, Python ecosystem</w:t>
      </w:r>
    </w:p>
    <w:p w14:paraId="017B5550" w14:textId="77777777" w:rsidR="00CC34FE" w:rsidRPr="00CC34FE" w:rsidRDefault="00CC34FE" w:rsidP="00CC34F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40-45 seconds/epoch training, 5ms/image inference</w:t>
      </w:r>
    </w:p>
    <w:p w14:paraId="73849A27" w14:textId="77777777" w:rsidR="00CC34FE" w:rsidRPr="00CC34FE" w:rsidRDefault="00CC34FE" w:rsidP="00CC34F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Libraries:</w:t>
      </w:r>
      <w:r w:rsidRPr="00CC34FE">
        <w:rPr>
          <w:rFonts w:ascii="Times New Roman" w:eastAsia="Times New Roman" w:hAnsi="Times New Roman" w:cs="Times New Roman"/>
          <w:kern w:val="0"/>
          <w14:ligatures w14:val="none"/>
        </w:rPr>
        <w:t xml:space="preserve"> tensorflow, nibabel, scikit-learn, scipy, scikit-image, opencv</w:t>
      </w:r>
    </w:p>
    <w:p w14:paraId="411ABDEF" w14:textId="77777777" w:rsidR="00CC34FE" w:rsidRPr="00CC34FE" w:rsidRDefault="00CC34FE" w:rsidP="00CC3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34FE">
        <w:rPr>
          <w:rFonts w:ascii="Times New Roman" w:eastAsia="Times New Roman" w:hAnsi="Times New Roman" w:cs="Times New Roman"/>
          <w:kern w:val="0"/>
          <w14:ligatures w14:val="none"/>
        </w:rPr>
        <w:t>This study represents a significant advancement in MS neuroimaging research, particularly for underrepresented populations, and provides a robust foundation for both clinical translation and future research initiatives.</w:t>
      </w:r>
    </w:p>
    <w:p w14:paraId="067692C5" w14:textId="6E585CF8" w:rsidR="002C5AD1" w:rsidRPr="006A194B" w:rsidRDefault="002C5AD1" w:rsidP="006A194B">
      <w:pPr>
        <w:rPr>
          <w:rtl/>
        </w:rPr>
      </w:pPr>
    </w:p>
    <w:sectPr w:rsidR="002C5AD1" w:rsidRPr="006A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375C"/>
    <w:multiLevelType w:val="multilevel"/>
    <w:tmpl w:val="0FB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5117D"/>
    <w:multiLevelType w:val="multilevel"/>
    <w:tmpl w:val="1B4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8CA"/>
    <w:multiLevelType w:val="multilevel"/>
    <w:tmpl w:val="2BD8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57FEB"/>
    <w:multiLevelType w:val="multilevel"/>
    <w:tmpl w:val="43D4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A1DD7"/>
    <w:multiLevelType w:val="multilevel"/>
    <w:tmpl w:val="DFD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22B33"/>
    <w:multiLevelType w:val="multilevel"/>
    <w:tmpl w:val="ECC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34670"/>
    <w:multiLevelType w:val="multilevel"/>
    <w:tmpl w:val="D6FC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95318"/>
    <w:multiLevelType w:val="multilevel"/>
    <w:tmpl w:val="EF2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F756A"/>
    <w:multiLevelType w:val="multilevel"/>
    <w:tmpl w:val="6F58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F162F"/>
    <w:multiLevelType w:val="multilevel"/>
    <w:tmpl w:val="8530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42D8E"/>
    <w:multiLevelType w:val="multilevel"/>
    <w:tmpl w:val="CDD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211D0"/>
    <w:multiLevelType w:val="multilevel"/>
    <w:tmpl w:val="37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B7297"/>
    <w:multiLevelType w:val="multilevel"/>
    <w:tmpl w:val="C47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63669"/>
    <w:multiLevelType w:val="multilevel"/>
    <w:tmpl w:val="1FA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97AB0"/>
    <w:multiLevelType w:val="multilevel"/>
    <w:tmpl w:val="1114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E4171"/>
    <w:multiLevelType w:val="multilevel"/>
    <w:tmpl w:val="9FC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546F1"/>
    <w:multiLevelType w:val="multilevel"/>
    <w:tmpl w:val="8CF8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C68F2"/>
    <w:multiLevelType w:val="multilevel"/>
    <w:tmpl w:val="B06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964BA"/>
    <w:multiLevelType w:val="multilevel"/>
    <w:tmpl w:val="077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16EE0"/>
    <w:multiLevelType w:val="multilevel"/>
    <w:tmpl w:val="CBB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831EC8"/>
    <w:multiLevelType w:val="multilevel"/>
    <w:tmpl w:val="4E7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609B1"/>
    <w:multiLevelType w:val="multilevel"/>
    <w:tmpl w:val="DF7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958EC"/>
    <w:multiLevelType w:val="multilevel"/>
    <w:tmpl w:val="27A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587F77"/>
    <w:multiLevelType w:val="multilevel"/>
    <w:tmpl w:val="A3BA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91106"/>
    <w:multiLevelType w:val="multilevel"/>
    <w:tmpl w:val="AF3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36F25"/>
    <w:multiLevelType w:val="multilevel"/>
    <w:tmpl w:val="6E4C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121C7"/>
    <w:multiLevelType w:val="multilevel"/>
    <w:tmpl w:val="23BA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EA5418"/>
    <w:multiLevelType w:val="multilevel"/>
    <w:tmpl w:val="CA22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800413"/>
    <w:multiLevelType w:val="multilevel"/>
    <w:tmpl w:val="F760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CF04A0"/>
    <w:multiLevelType w:val="multilevel"/>
    <w:tmpl w:val="1B0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A052B"/>
    <w:multiLevelType w:val="multilevel"/>
    <w:tmpl w:val="F3E4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D33EAF"/>
    <w:multiLevelType w:val="multilevel"/>
    <w:tmpl w:val="09B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115FC"/>
    <w:multiLevelType w:val="multilevel"/>
    <w:tmpl w:val="2722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62B32"/>
    <w:multiLevelType w:val="multilevel"/>
    <w:tmpl w:val="8E3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57C6E"/>
    <w:multiLevelType w:val="multilevel"/>
    <w:tmpl w:val="D97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C247E0"/>
    <w:multiLevelType w:val="multilevel"/>
    <w:tmpl w:val="39C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A65AB"/>
    <w:multiLevelType w:val="multilevel"/>
    <w:tmpl w:val="587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17C95"/>
    <w:multiLevelType w:val="multilevel"/>
    <w:tmpl w:val="8BA2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D24DB0"/>
    <w:multiLevelType w:val="multilevel"/>
    <w:tmpl w:val="4C76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375468"/>
    <w:multiLevelType w:val="multilevel"/>
    <w:tmpl w:val="B3C8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641C0A"/>
    <w:multiLevelType w:val="multilevel"/>
    <w:tmpl w:val="C4B0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C630DE"/>
    <w:multiLevelType w:val="multilevel"/>
    <w:tmpl w:val="FF8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F86DAF"/>
    <w:multiLevelType w:val="multilevel"/>
    <w:tmpl w:val="3CA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B4721"/>
    <w:multiLevelType w:val="multilevel"/>
    <w:tmpl w:val="05F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857643">
    <w:abstractNumId w:val="35"/>
  </w:num>
  <w:num w:numId="2" w16cid:durableId="565065919">
    <w:abstractNumId w:val="27"/>
  </w:num>
  <w:num w:numId="3" w16cid:durableId="1277906830">
    <w:abstractNumId w:val="12"/>
  </w:num>
  <w:num w:numId="4" w16cid:durableId="1359770149">
    <w:abstractNumId w:val="24"/>
  </w:num>
  <w:num w:numId="5" w16cid:durableId="491221217">
    <w:abstractNumId w:val="30"/>
  </w:num>
  <w:num w:numId="6" w16cid:durableId="1768453797">
    <w:abstractNumId w:val="17"/>
  </w:num>
  <w:num w:numId="7" w16cid:durableId="281688729">
    <w:abstractNumId w:val="36"/>
  </w:num>
  <w:num w:numId="8" w16cid:durableId="509640465">
    <w:abstractNumId w:val="31"/>
  </w:num>
  <w:num w:numId="9" w16cid:durableId="1665668961">
    <w:abstractNumId w:val="4"/>
  </w:num>
  <w:num w:numId="10" w16cid:durableId="699824022">
    <w:abstractNumId w:val="14"/>
  </w:num>
  <w:num w:numId="11" w16cid:durableId="8871884">
    <w:abstractNumId w:val="7"/>
  </w:num>
  <w:num w:numId="12" w16cid:durableId="990987432">
    <w:abstractNumId w:val="38"/>
  </w:num>
  <w:num w:numId="13" w16cid:durableId="1122846570">
    <w:abstractNumId w:val="15"/>
  </w:num>
  <w:num w:numId="14" w16cid:durableId="92167412">
    <w:abstractNumId w:val="34"/>
  </w:num>
  <w:num w:numId="15" w16cid:durableId="1282807651">
    <w:abstractNumId w:val="25"/>
  </w:num>
  <w:num w:numId="16" w16cid:durableId="2132017279">
    <w:abstractNumId w:val="39"/>
  </w:num>
  <w:num w:numId="17" w16cid:durableId="760876477">
    <w:abstractNumId w:val="20"/>
  </w:num>
  <w:num w:numId="18" w16cid:durableId="933974155">
    <w:abstractNumId w:val="29"/>
  </w:num>
  <w:num w:numId="19" w16cid:durableId="234315665">
    <w:abstractNumId w:val="23"/>
  </w:num>
  <w:num w:numId="20" w16cid:durableId="277879506">
    <w:abstractNumId w:val="6"/>
  </w:num>
  <w:num w:numId="21" w16cid:durableId="534270461">
    <w:abstractNumId w:val="5"/>
  </w:num>
  <w:num w:numId="22" w16cid:durableId="509612770">
    <w:abstractNumId w:val="8"/>
  </w:num>
  <w:num w:numId="23" w16cid:durableId="984429434">
    <w:abstractNumId w:val="13"/>
  </w:num>
  <w:num w:numId="24" w16cid:durableId="576281208">
    <w:abstractNumId w:val="42"/>
  </w:num>
  <w:num w:numId="25" w16cid:durableId="363017900">
    <w:abstractNumId w:val="43"/>
  </w:num>
  <w:num w:numId="26" w16cid:durableId="1476215432">
    <w:abstractNumId w:val="16"/>
  </w:num>
  <w:num w:numId="27" w16cid:durableId="1184518903">
    <w:abstractNumId w:val="2"/>
  </w:num>
  <w:num w:numId="28" w16cid:durableId="1930573985">
    <w:abstractNumId w:val="10"/>
  </w:num>
  <w:num w:numId="29" w16cid:durableId="1844511926">
    <w:abstractNumId w:val="28"/>
  </w:num>
  <w:num w:numId="30" w16cid:durableId="119879475">
    <w:abstractNumId w:val="21"/>
  </w:num>
  <w:num w:numId="31" w16cid:durableId="691685594">
    <w:abstractNumId w:val="33"/>
  </w:num>
  <w:num w:numId="32" w16cid:durableId="296684285">
    <w:abstractNumId w:val="11"/>
  </w:num>
  <w:num w:numId="33" w16cid:durableId="1306814806">
    <w:abstractNumId w:val="22"/>
  </w:num>
  <w:num w:numId="34" w16cid:durableId="40370774">
    <w:abstractNumId w:val="37"/>
  </w:num>
  <w:num w:numId="35" w16cid:durableId="1164469076">
    <w:abstractNumId w:val="26"/>
  </w:num>
  <w:num w:numId="36" w16cid:durableId="1087969230">
    <w:abstractNumId w:val="40"/>
  </w:num>
  <w:num w:numId="37" w16cid:durableId="2023163587">
    <w:abstractNumId w:val="41"/>
  </w:num>
  <w:num w:numId="38" w16cid:durableId="1453667828">
    <w:abstractNumId w:val="1"/>
  </w:num>
  <w:num w:numId="39" w16cid:durableId="16977779">
    <w:abstractNumId w:val="0"/>
  </w:num>
  <w:num w:numId="40" w16cid:durableId="573708023">
    <w:abstractNumId w:val="32"/>
  </w:num>
  <w:num w:numId="41" w16cid:durableId="1486975324">
    <w:abstractNumId w:val="19"/>
  </w:num>
  <w:num w:numId="42" w16cid:durableId="1470974350">
    <w:abstractNumId w:val="18"/>
  </w:num>
  <w:num w:numId="43" w16cid:durableId="1247498095">
    <w:abstractNumId w:val="3"/>
  </w:num>
  <w:num w:numId="44" w16cid:durableId="1545026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F3"/>
    <w:rsid w:val="00052AE0"/>
    <w:rsid w:val="00086413"/>
    <w:rsid w:val="000B4964"/>
    <w:rsid w:val="00105FAB"/>
    <w:rsid w:val="002663DA"/>
    <w:rsid w:val="002C5AD1"/>
    <w:rsid w:val="00312E79"/>
    <w:rsid w:val="00427577"/>
    <w:rsid w:val="004449E8"/>
    <w:rsid w:val="004B784F"/>
    <w:rsid w:val="005437CE"/>
    <w:rsid w:val="00557F60"/>
    <w:rsid w:val="00610331"/>
    <w:rsid w:val="00626F4E"/>
    <w:rsid w:val="006A194B"/>
    <w:rsid w:val="0078521F"/>
    <w:rsid w:val="00900DA3"/>
    <w:rsid w:val="009B22F3"/>
    <w:rsid w:val="00A64DBC"/>
    <w:rsid w:val="00A660EF"/>
    <w:rsid w:val="00B95C96"/>
    <w:rsid w:val="00C14C8B"/>
    <w:rsid w:val="00CC34FE"/>
    <w:rsid w:val="00D649C3"/>
    <w:rsid w:val="00E54354"/>
    <w:rsid w:val="00E7157F"/>
    <w:rsid w:val="00EE3D58"/>
    <w:rsid w:val="00F0018C"/>
    <w:rsid w:val="00F041D7"/>
    <w:rsid w:val="00F366D7"/>
    <w:rsid w:val="00F70DA4"/>
    <w:rsid w:val="00F83C06"/>
    <w:rsid w:val="00F964B1"/>
    <w:rsid w:val="00FA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22F67A6"/>
  <w15:chartTrackingRefBased/>
  <w15:docId w15:val="{591BF3B2-7BB3-44D0-AC06-9FB4C86E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7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24</cp:revision>
  <dcterms:created xsi:type="dcterms:W3CDTF">2025-06-24T18:08:00Z</dcterms:created>
  <dcterms:modified xsi:type="dcterms:W3CDTF">2025-09-18T21:36:00Z</dcterms:modified>
</cp:coreProperties>
</file>