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66851" w14:textId="77777777" w:rsidR="00C41989" w:rsidRPr="00933486" w:rsidRDefault="00C41989" w:rsidP="00C41989">
      <w:pPr>
        <w:spacing w:before="100" w:beforeAutospacing="1" w:after="100" w:afterAutospacing="1" w:line="480" w:lineRule="auto"/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933486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Table 2. MRI Acquisition Parameters. TR, TE, and TI stand for time repetition, time echo, and time inversion.</w:t>
      </w:r>
    </w:p>
    <w:tbl>
      <w:tblPr>
        <w:tblW w:w="9650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2"/>
        <w:gridCol w:w="733"/>
        <w:gridCol w:w="1296"/>
        <w:gridCol w:w="1152"/>
        <w:gridCol w:w="1296"/>
        <w:gridCol w:w="720"/>
        <w:gridCol w:w="861"/>
        <w:gridCol w:w="859"/>
        <w:gridCol w:w="861"/>
        <w:gridCol w:w="720"/>
      </w:tblGrid>
      <w:tr w:rsidR="00C41989" w:rsidRPr="00933486" w14:paraId="41BA496D" w14:textId="77777777" w:rsidTr="00BC3FE9">
        <w:trPr>
          <w:tblHeader/>
          <w:tblCellSpacing w:w="15" w:type="dxa"/>
          <w:jc w:val="center"/>
        </w:trPr>
        <w:tc>
          <w:tcPr>
            <w:tcW w:w="1107" w:type="dxa"/>
            <w:vAlign w:val="center"/>
            <w:hideMark/>
          </w:tcPr>
          <w:p w14:paraId="0571F614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Modality</w:t>
            </w:r>
          </w:p>
        </w:tc>
        <w:tc>
          <w:tcPr>
            <w:tcW w:w="703" w:type="dxa"/>
            <w:vAlign w:val="center"/>
            <w:hideMark/>
          </w:tcPr>
          <w:p w14:paraId="7FFA17DB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Plane</w:t>
            </w:r>
          </w:p>
        </w:tc>
        <w:tc>
          <w:tcPr>
            <w:tcW w:w="1266" w:type="dxa"/>
            <w:vAlign w:val="center"/>
            <w:hideMark/>
          </w:tcPr>
          <w:p w14:paraId="38722E69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Matrix Size</w:t>
            </w:r>
          </w:p>
        </w:tc>
        <w:tc>
          <w:tcPr>
            <w:tcW w:w="1122" w:type="dxa"/>
            <w:vAlign w:val="center"/>
            <w:hideMark/>
          </w:tcPr>
          <w:p w14:paraId="0F6B43BF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Pixel Spacing</w:t>
            </w:r>
          </w:p>
        </w:tc>
        <w:tc>
          <w:tcPr>
            <w:tcW w:w="1266" w:type="dxa"/>
            <w:vAlign w:val="center"/>
            <w:hideMark/>
          </w:tcPr>
          <w:p w14:paraId="2112A272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Slice Thickness</w:t>
            </w:r>
          </w:p>
        </w:tc>
        <w:tc>
          <w:tcPr>
            <w:tcW w:w="690" w:type="dxa"/>
            <w:vAlign w:val="center"/>
          </w:tcPr>
          <w:p w14:paraId="62EEC1C2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Slice Gap</w:t>
            </w:r>
          </w:p>
        </w:tc>
        <w:tc>
          <w:tcPr>
            <w:tcW w:w="831" w:type="dxa"/>
            <w:vAlign w:val="center"/>
            <w:hideMark/>
          </w:tcPr>
          <w:p w14:paraId="7C8C2137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TR</w:t>
            </w:r>
          </w:p>
        </w:tc>
        <w:tc>
          <w:tcPr>
            <w:tcW w:w="829" w:type="dxa"/>
            <w:vAlign w:val="center"/>
            <w:hideMark/>
          </w:tcPr>
          <w:p w14:paraId="26E330D8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TE</w:t>
            </w:r>
          </w:p>
        </w:tc>
        <w:tc>
          <w:tcPr>
            <w:tcW w:w="831" w:type="dxa"/>
            <w:vAlign w:val="center"/>
            <w:hideMark/>
          </w:tcPr>
          <w:p w14:paraId="74D59DAA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TI</w:t>
            </w:r>
          </w:p>
        </w:tc>
        <w:tc>
          <w:tcPr>
            <w:tcW w:w="675" w:type="dxa"/>
            <w:vAlign w:val="center"/>
            <w:hideMark/>
          </w:tcPr>
          <w:p w14:paraId="420E82BC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b/>
                <w:bCs/>
                <w:kern w:val="0"/>
                <w14:ligatures w14:val="none"/>
              </w:rPr>
              <w:t>Flip Angle</w:t>
            </w:r>
          </w:p>
        </w:tc>
      </w:tr>
      <w:tr w:rsidR="00C41989" w:rsidRPr="00933486" w14:paraId="33CEE4C0" w14:textId="77777777" w:rsidTr="00BC3FE9">
        <w:trPr>
          <w:tblCellSpacing w:w="15" w:type="dxa"/>
          <w:jc w:val="center"/>
        </w:trPr>
        <w:tc>
          <w:tcPr>
            <w:tcW w:w="1107" w:type="dxa"/>
            <w:vAlign w:val="center"/>
            <w:hideMark/>
          </w:tcPr>
          <w:p w14:paraId="229FC05A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T1-w</w:t>
            </w:r>
          </w:p>
        </w:tc>
        <w:tc>
          <w:tcPr>
            <w:tcW w:w="703" w:type="dxa"/>
            <w:vAlign w:val="center"/>
            <w:hideMark/>
          </w:tcPr>
          <w:p w14:paraId="65A309CB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Axial</w:t>
            </w:r>
          </w:p>
        </w:tc>
        <w:tc>
          <w:tcPr>
            <w:tcW w:w="1266" w:type="dxa"/>
            <w:vAlign w:val="center"/>
            <w:hideMark/>
          </w:tcPr>
          <w:p w14:paraId="3ABBAD6D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554 ± 60.5 × 554 ± 60.5</w:t>
            </w:r>
          </w:p>
        </w:tc>
        <w:tc>
          <w:tcPr>
            <w:tcW w:w="1122" w:type="dxa"/>
            <w:vAlign w:val="center"/>
            <w:hideMark/>
          </w:tcPr>
          <w:p w14:paraId="4CF91207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0.42 ± 0.04</w:t>
            </w:r>
          </w:p>
        </w:tc>
        <w:tc>
          <w:tcPr>
            <w:tcW w:w="1266" w:type="dxa"/>
            <w:vAlign w:val="center"/>
            <w:hideMark/>
          </w:tcPr>
          <w:p w14:paraId="0A3571CF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5.86 ± 0.49</w:t>
            </w:r>
          </w:p>
        </w:tc>
        <w:tc>
          <w:tcPr>
            <w:tcW w:w="690" w:type="dxa"/>
            <w:vAlign w:val="center"/>
          </w:tcPr>
          <w:p w14:paraId="3F5BCED1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1.39 ± 0.42</w:t>
            </w:r>
          </w:p>
        </w:tc>
        <w:tc>
          <w:tcPr>
            <w:tcW w:w="831" w:type="dxa"/>
            <w:vAlign w:val="center"/>
            <w:hideMark/>
          </w:tcPr>
          <w:p w14:paraId="4019FFBE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534.8 ± 11.7</w:t>
            </w:r>
          </w:p>
        </w:tc>
        <w:tc>
          <w:tcPr>
            <w:tcW w:w="829" w:type="dxa"/>
            <w:vAlign w:val="center"/>
            <w:hideMark/>
          </w:tcPr>
          <w:p w14:paraId="4074F15E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15.0 ± 0.0</w:t>
            </w:r>
          </w:p>
        </w:tc>
        <w:tc>
          <w:tcPr>
            <w:tcW w:w="831" w:type="dxa"/>
            <w:vAlign w:val="center"/>
            <w:hideMark/>
          </w:tcPr>
          <w:p w14:paraId="615C78B7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N/A</w:t>
            </w:r>
          </w:p>
        </w:tc>
        <w:tc>
          <w:tcPr>
            <w:tcW w:w="675" w:type="dxa"/>
            <w:vAlign w:val="center"/>
            <w:hideMark/>
          </w:tcPr>
          <w:p w14:paraId="338FEEF4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70.0 ± 0.0</w:t>
            </w:r>
          </w:p>
        </w:tc>
      </w:tr>
      <w:tr w:rsidR="00C41989" w:rsidRPr="00933486" w14:paraId="7644541E" w14:textId="77777777" w:rsidTr="00BC3FE9">
        <w:trPr>
          <w:tblCellSpacing w:w="15" w:type="dxa"/>
          <w:jc w:val="center"/>
        </w:trPr>
        <w:tc>
          <w:tcPr>
            <w:tcW w:w="1107" w:type="dxa"/>
            <w:vAlign w:val="center"/>
            <w:hideMark/>
          </w:tcPr>
          <w:p w14:paraId="232A78FC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T2-w</w:t>
            </w:r>
          </w:p>
        </w:tc>
        <w:tc>
          <w:tcPr>
            <w:tcW w:w="703" w:type="dxa"/>
            <w:vAlign w:val="center"/>
            <w:hideMark/>
          </w:tcPr>
          <w:p w14:paraId="2F703038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Axial</w:t>
            </w:r>
          </w:p>
        </w:tc>
        <w:tc>
          <w:tcPr>
            <w:tcW w:w="1266" w:type="dxa"/>
            <w:vAlign w:val="center"/>
            <w:hideMark/>
          </w:tcPr>
          <w:p w14:paraId="7DF6918F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704 ± 0.0 × 704 ± 0.0</w:t>
            </w:r>
          </w:p>
        </w:tc>
        <w:tc>
          <w:tcPr>
            <w:tcW w:w="1122" w:type="dxa"/>
            <w:vAlign w:val="center"/>
            <w:hideMark/>
          </w:tcPr>
          <w:p w14:paraId="773B0425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0.33 ± 0.00</w:t>
            </w:r>
          </w:p>
        </w:tc>
        <w:tc>
          <w:tcPr>
            <w:tcW w:w="1266" w:type="dxa"/>
            <w:vAlign w:val="center"/>
            <w:hideMark/>
          </w:tcPr>
          <w:p w14:paraId="2E1B008B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5.86 ± 0.49</w:t>
            </w:r>
          </w:p>
        </w:tc>
        <w:tc>
          <w:tcPr>
            <w:tcW w:w="690" w:type="dxa"/>
            <w:vAlign w:val="center"/>
          </w:tcPr>
          <w:p w14:paraId="5CF0AD23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1.39 ± 0.42</w:t>
            </w:r>
          </w:p>
        </w:tc>
        <w:tc>
          <w:tcPr>
            <w:tcW w:w="831" w:type="dxa"/>
            <w:vAlign w:val="center"/>
            <w:hideMark/>
          </w:tcPr>
          <w:p w14:paraId="182EECFC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4729.7 ± 186.4</w:t>
            </w:r>
          </w:p>
        </w:tc>
        <w:tc>
          <w:tcPr>
            <w:tcW w:w="829" w:type="dxa"/>
            <w:vAlign w:val="center"/>
            <w:hideMark/>
          </w:tcPr>
          <w:p w14:paraId="5B464E25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105.0 ± 0.0</w:t>
            </w:r>
          </w:p>
        </w:tc>
        <w:tc>
          <w:tcPr>
            <w:tcW w:w="831" w:type="dxa"/>
            <w:vAlign w:val="center"/>
            <w:hideMark/>
          </w:tcPr>
          <w:p w14:paraId="3330D009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N/A</w:t>
            </w:r>
          </w:p>
        </w:tc>
        <w:tc>
          <w:tcPr>
            <w:tcW w:w="675" w:type="dxa"/>
            <w:vAlign w:val="center"/>
            <w:hideMark/>
          </w:tcPr>
          <w:p w14:paraId="72A9C701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90.0 ± 0.0</w:t>
            </w:r>
          </w:p>
        </w:tc>
      </w:tr>
      <w:tr w:rsidR="00C41989" w:rsidRPr="00933486" w14:paraId="19C3B2F5" w14:textId="77777777" w:rsidTr="00BC3FE9">
        <w:trPr>
          <w:tblCellSpacing w:w="15" w:type="dxa"/>
          <w:jc w:val="center"/>
        </w:trPr>
        <w:tc>
          <w:tcPr>
            <w:tcW w:w="1107" w:type="dxa"/>
            <w:vAlign w:val="center"/>
            <w:hideMark/>
          </w:tcPr>
          <w:p w14:paraId="365BEC53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T2-</w:t>
            </w: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FLAIR</w:t>
            </w:r>
          </w:p>
        </w:tc>
        <w:tc>
          <w:tcPr>
            <w:tcW w:w="703" w:type="dxa"/>
            <w:vAlign w:val="center"/>
            <w:hideMark/>
          </w:tcPr>
          <w:p w14:paraId="7F85F581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Axial</w:t>
            </w:r>
          </w:p>
        </w:tc>
        <w:tc>
          <w:tcPr>
            <w:tcW w:w="1266" w:type="dxa"/>
            <w:vAlign w:val="center"/>
            <w:hideMark/>
          </w:tcPr>
          <w:p w14:paraId="51284F65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256 ± 0.0 × 256 ± 0.0</w:t>
            </w:r>
          </w:p>
        </w:tc>
        <w:tc>
          <w:tcPr>
            <w:tcW w:w="1122" w:type="dxa"/>
            <w:vAlign w:val="center"/>
            <w:hideMark/>
          </w:tcPr>
          <w:p w14:paraId="127AC783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0.90 ± 0.00</w:t>
            </w:r>
          </w:p>
        </w:tc>
        <w:tc>
          <w:tcPr>
            <w:tcW w:w="1266" w:type="dxa"/>
            <w:vAlign w:val="center"/>
            <w:hideMark/>
          </w:tcPr>
          <w:p w14:paraId="0B449CB3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5.73 ± 0.52</w:t>
            </w:r>
          </w:p>
        </w:tc>
        <w:tc>
          <w:tcPr>
            <w:tcW w:w="690" w:type="dxa"/>
            <w:vAlign w:val="center"/>
          </w:tcPr>
          <w:p w14:paraId="623C23AA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1.27 ± 0.22</w:t>
            </w:r>
          </w:p>
        </w:tc>
        <w:tc>
          <w:tcPr>
            <w:tcW w:w="831" w:type="dxa"/>
            <w:vAlign w:val="center"/>
            <w:hideMark/>
          </w:tcPr>
          <w:p w14:paraId="38312A24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9915.0 ± 171.4</w:t>
            </w:r>
          </w:p>
        </w:tc>
        <w:tc>
          <w:tcPr>
            <w:tcW w:w="829" w:type="dxa"/>
            <w:vAlign w:val="center"/>
            <w:hideMark/>
          </w:tcPr>
          <w:p w14:paraId="512A8ACF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100.0 ± 0.0</w:t>
            </w:r>
          </w:p>
        </w:tc>
        <w:tc>
          <w:tcPr>
            <w:tcW w:w="831" w:type="dxa"/>
            <w:vAlign w:val="center"/>
            <w:hideMark/>
          </w:tcPr>
          <w:p w14:paraId="681BF7F8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2500.0 ± 0.0</w:t>
            </w:r>
          </w:p>
        </w:tc>
        <w:tc>
          <w:tcPr>
            <w:tcW w:w="675" w:type="dxa"/>
            <w:vAlign w:val="center"/>
            <w:hideMark/>
          </w:tcPr>
          <w:p w14:paraId="1404DDF5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90.0 ± 0.0</w:t>
            </w:r>
          </w:p>
        </w:tc>
      </w:tr>
      <w:tr w:rsidR="00C41989" w:rsidRPr="00AA70BB" w14:paraId="0FBB7ED1" w14:textId="77777777" w:rsidTr="00BC3FE9">
        <w:trPr>
          <w:tblCellSpacing w:w="15" w:type="dxa"/>
          <w:jc w:val="center"/>
        </w:trPr>
        <w:tc>
          <w:tcPr>
            <w:tcW w:w="1107" w:type="dxa"/>
            <w:vAlign w:val="center"/>
            <w:hideMark/>
          </w:tcPr>
          <w:p w14:paraId="03B52844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T2-</w:t>
            </w: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FLAIR</w:t>
            </w:r>
          </w:p>
        </w:tc>
        <w:tc>
          <w:tcPr>
            <w:tcW w:w="703" w:type="dxa"/>
            <w:vAlign w:val="center"/>
            <w:hideMark/>
          </w:tcPr>
          <w:p w14:paraId="57D66236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Sagittal</w:t>
            </w:r>
          </w:p>
        </w:tc>
        <w:tc>
          <w:tcPr>
            <w:tcW w:w="1266" w:type="dxa"/>
            <w:vAlign w:val="center"/>
            <w:hideMark/>
          </w:tcPr>
          <w:p w14:paraId="5682A395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256 ± 0.0 × 257 ± 5.3</w:t>
            </w:r>
          </w:p>
        </w:tc>
        <w:tc>
          <w:tcPr>
            <w:tcW w:w="1122" w:type="dxa"/>
            <w:vAlign w:val="center"/>
            <w:hideMark/>
          </w:tcPr>
          <w:p w14:paraId="6CCA6F88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0.98 ± 0.01</w:t>
            </w:r>
          </w:p>
        </w:tc>
        <w:tc>
          <w:tcPr>
            <w:tcW w:w="1266" w:type="dxa"/>
            <w:vAlign w:val="center"/>
            <w:hideMark/>
          </w:tcPr>
          <w:p w14:paraId="2D259D88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5.15 ± 0.46</w:t>
            </w:r>
          </w:p>
        </w:tc>
        <w:tc>
          <w:tcPr>
            <w:tcW w:w="690" w:type="dxa"/>
            <w:vAlign w:val="center"/>
          </w:tcPr>
          <w:p w14:paraId="17193E41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1.6 ± 0.7</w:t>
            </w:r>
          </w:p>
        </w:tc>
        <w:tc>
          <w:tcPr>
            <w:tcW w:w="831" w:type="dxa"/>
            <w:vAlign w:val="center"/>
            <w:hideMark/>
          </w:tcPr>
          <w:p w14:paraId="3E7600E8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9920.0 ± 174.7</w:t>
            </w:r>
          </w:p>
        </w:tc>
        <w:tc>
          <w:tcPr>
            <w:tcW w:w="829" w:type="dxa"/>
            <w:vAlign w:val="center"/>
            <w:hideMark/>
          </w:tcPr>
          <w:p w14:paraId="500D8E16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100.0 ± 0.0</w:t>
            </w:r>
          </w:p>
        </w:tc>
        <w:tc>
          <w:tcPr>
            <w:tcW w:w="831" w:type="dxa"/>
            <w:vAlign w:val="center"/>
            <w:hideMark/>
          </w:tcPr>
          <w:p w14:paraId="3310B89C" w14:textId="77777777" w:rsidR="00C41989" w:rsidRPr="00933486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2500.0 ± 0.0</w:t>
            </w:r>
          </w:p>
        </w:tc>
        <w:tc>
          <w:tcPr>
            <w:tcW w:w="675" w:type="dxa"/>
            <w:vAlign w:val="center"/>
            <w:hideMark/>
          </w:tcPr>
          <w:p w14:paraId="2387119D" w14:textId="77777777" w:rsidR="00C41989" w:rsidRPr="00AA70BB" w:rsidRDefault="00C41989" w:rsidP="00BC3FE9">
            <w:pPr>
              <w:spacing w:after="0" w:line="480" w:lineRule="auto"/>
              <w:jc w:val="center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933486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90.0 ± 0.0</w:t>
            </w:r>
          </w:p>
        </w:tc>
      </w:tr>
    </w:tbl>
    <w:p w14:paraId="02E81246" w14:textId="77777777" w:rsidR="00C74206" w:rsidRDefault="00C74206"/>
    <w:sectPr w:rsidR="00C742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1CA"/>
    <w:rsid w:val="00486A3D"/>
    <w:rsid w:val="008D0C65"/>
    <w:rsid w:val="00933486"/>
    <w:rsid w:val="009945A7"/>
    <w:rsid w:val="00A60329"/>
    <w:rsid w:val="00A76841"/>
    <w:rsid w:val="00B13CE5"/>
    <w:rsid w:val="00C201CA"/>
    <w:rsid w:val="00C41989"/>
    <w:rsid w:val="00C74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581B"/>
  <w15:chartTrackingRefBased/>
  <w15:docId w15:val="{924E927E-CDC3-48A6-836C-B02928401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1CA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1C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01C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1C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1C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1C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1C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1C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1C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1C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1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1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1C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1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1CA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201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1CA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C201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1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1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1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100</Words>
  <Characters>573</Characters>
  <Application>Microsoft Office Word</Application>
  <DocSecurity>0</DocSecurity>
  <Lines>4</Lines>
  <Paragraphs>1</Paragraphs>
  <ScaleCrop>false</ScaleCrop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</dc:creator>
  <cp:keywords/>
  <dc:description/>
  <cp:lastModifiedBy>SAI</cp:lastModifiedBy>
  <cp:revision>3</cp:revision>
  <dcterms:created xsi:type="dcterms:W3CDTF">2025-10-11T11:48:00Z</dcterms:created>
  <dcterms:modified xsi:type="dcterms:W3CDTF">2026-02-12T16:12:00Z</dcterms:modified>
</cp:coreProperties>
</file>