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36BA" w14:textId="77777777" w:rsidR="00A97791" w:rsidRPr="007F5580" w:rsidRDefault="00A97791" w:rsidP="00A97791">
      <w:pPr>
        <w:spacing w:before="100" w:beforeAutospacing="1" w:after="100" w:afterAutospacing="1" w:line="276" w:lineRule="auto"/>
        <w:jc w:val="both"/>
        <w:outlineLvl w:val="3"/>
        <w:rPr>
          <w:rFonts w:asciiTheme="majorBidi" w:eastAsia="Times New Roman" w:hAnsiTheme="majorBidi" w:cstheme="majorBidi"/>
          <w:kern w:val="0"/>
          <w14:ligatures w14:val="none"/>
        </w:rPr>
      </w:pPr>
      <w:r w:rsidRPr="007F558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Table </w:t>
      </w:r>
      <w:r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</w:t>
      </w:r>
      <w:r w:rsidRPr="007F5580">
        <w:rPr>
          <w:rFonts w:asciiTheme="majorBidi" w:eastAsia="Times New Roman" w:hAnsiTheme="majorBidi" w:cstheme="majorBidi"/>
          <w:kern w:val="0"/>
          <w14:ligatures w14:val="none"/>
        </w:rPr>
        <w:t xml:space="preserve"> Comprehensive performance metrics for ventricle segmentation methods across local and public datasets (mean ± standard deviation).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872"/>
        <w:gridCol w:w="1440"/>
        <w:gridCol w:w="1440"/>
        <w:gridCol w:w="1440"/>
        <w:gridCol w:w="1440"/>
        <w:gridCol w:w="1440"/>
      </w:tblGrid>
      <w:tr w:rsidR="00A97791" w:rsidRPr="00BD5345" w14:paraId="5EECDD2C" w14:textId="77777777" w:rsidTr="00B153B7">
        <w:trPr>
          <w:trHeight w:val="510"/>
        </w:trPr>
        <w:tc>
          <w:tcPr>
            <w:tcW w:w="1872" w:type="dxa"/>
            <w:vAlign w:val="center"/>
          </w:tcPr>
          <w:p w14:paraId="63AD64E5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bookmarkStart w:id="0" w:name="_Hlk222340356"/>
            <w:r w:rsidRPr="00BD5345">
              <w:rPr>
                <w:rFonts w:asciiTheme="majorBidi" w:hAnsiTheme="majorBidi" w:cstheme="majorBidi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1440" w:type="dxa"/>
            <w:vAlign w:val="center"/>
          </w:tcPr>
          <w:p w14:paraId="0E04918B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b/>
                <w:bCs/>
                <w:color w:val="000000" w:themeColor="text1"/>
              </w:rPr>
              <w:t>Precision</w:t>
            </w:r>
          </w:p>
        </w:tc>
        <w:tc>
          <w:tcPr>
            <w:tcW w:w="1440" w:type="dxa"/>
            <w:vAlign w:val="center"/>
          </w:tcPr>
          <w:p w14:paraId="605027A2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b/>
                <w:bCs/>
                <w:color w:val="000000" w:themeColor="text1"/>
              </w:rPr>
              <w:t>Recall</w:t>
            </w:r>
          </w:p>
        </w:tc>
        <w:tc>
          <w:tcPr>
            <w:tcW w:w="1440" w:type="dxa"/>
            <w:vAlign w:val="center"/>
          </w:tcPr>
          <w:p w14:paraId="7E0D5D25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b/>
                <w:bCs/>
                <w:color w:val="000000" w:themeColor="text1"/>
              </w:rPr>
              <w:t>Dice</w:t>
            </w:r>
          </w:p>
        </w:tc>
        <w:tc>
          <w:tcPr>
            <w:tcW w:w="1440" w:type="dxa"/>
            <w:vAlign w:val="center"/>
          </w:tcPr>
          <w:p w14:paraId="61BB58D7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b/>
                <w:bCs/>
                <w:color w:val="000000" w:themeColor="text1"/>
              </w:rPr>
              <w:t>Jaccard</w:t>
            </w:r>
          </w:p>
        </w:tc>
        <w:tc>
          <w:tcPr>
            <w:tcW w:w="1440" w:type="dxa"/>
            <w:vAlign w:val="center"/>
          </w:tcPr>
          <w:p w14:paraId="6B4C0872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b/>
                <w:bCs/>
                <w:color w:val="000000" w:themeColor="text1"/>
              </w:rPr>
              <w:t>Hausdorff95</w:t>
            </w:r>
          </w:p>
        </w:tc>
      </w:tr>
      <w:tr w:rsidR="00A97791" w:rsidRPr="00BD5345" w14:paraId="634AC1F8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3FEDC038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Atlas Matching</w:t>
            </w:r>
          </w:p>
        </w:tc>
        <w:tc>
          <w:tcPr>
            <w:tcW w:w="1440" w:type="dxa"/>
            <w:vAlign w:val="center"/>
          </w:tcPr>
          <w:p w14:paraId="1EF3F904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0.7</w:t>
            </w:r>
            <w:r>
              <w:rPr>
                <w:rFonts w:asciiTheme="majorBidi" w:hAnsiTheme="majorBidi" w:cstheme="majorBidi"/>
                <w:color w:val="000000" w:themeColor="text1"/>
              </w:rPr>
              <w:t>48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0.11</w:t>
            </w:r>
            <w:r>
              <w:rPr>
                <w:rFonts w:asciiTheme="majorBidi" w:hAnsiTheme="majorBidi" w:cstheme="majorBidi"/>
                <w:color w:val="000000" w:themeColor="text1"/>
              </w:rPr>
              <w:t>4</w:t>
            </w:r>
          </w:p>
        </w:tc>
        <w:tc>
          <w:tcPr>
            <w:tcW w:w="1440" w:type="dxa"/>
            <w:vAlign w:val="center"/>
          </w:tcPr>
          <w:p w14:paraId="10A4CBAC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0.7</w:t>
            </w:r>
            <w:r>
              <w:rPr>
                <w:rFonts w:asciiTheme="majorBidi" w:hAnsiTheme="majorBidi" w:cstheme="majorBidi"/>
                <w:color w:val="000000" w:themeColor="text1"/>
              </w:rPr>
              <w:t>71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0.122</w:t>
            </w:r>
          </w:p>
        </w:tc>
        <w:tc>
          <w:tcPr>
            <w:tcW w:w="1440" w:type="dxa"/>
            <w:vAlign w:val="center"/>
          </w:tcPr>
          <w:p w14:paraId="1D264853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0.73</w:t>
            </w:r>
            <w:r>
              <w:rPr>
                <w:rFonts w:asciiTheme="majorBidi" w:hAnsiTheme="majorBidi" w:cstheme="majorBidi"/>
                <w:color w:val="000000" w:themeColor="text1"/>
              </w:rPr>
              <w:t>7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0.113</w:t>
            </w:r>
          </w:p>
        </w:tc>
        <w:tc>
          <w:tcPr>
            <w:tcW w:w="1440" w:type="dxa"/>
            <w:vAlign w:val="center"/>
          </w:tcPr>
          <w:p w14:paraId="60B14C87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0.5</w:t>
            </w:r>
            <w:r>
              <w:rPr>
                <w:rFonts w:asciiTheme="majorBidi" w:hAnsiTheme="majorBidi" w:cstheme="majorBidi"/>
                <w:color w:val="000000" w:themeColor="text1"/>
              </w:rPr>
              <w:t>90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0.126</w:t>
            </w:r>
          </w:p>
        </w:tc>
        <w:tc>
          <w:tcPr>
            <w:tcW w:w="1440" w:type="dxa"/>
            <w:vAlign w:val="center"/>
          </w:tcPr>
          <w:p w14:paraId="0CD1AF9D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7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>.</w:t>
            </w:r>
            <w:r>
              <w:rPr>
                <w:rFonts w:asciiTheme="majorBidi" w:hAnsiTheme="majorBidi" w:cstheme="majorBidi"/>
                <w:color w:val="000000" w:themeColor="text1"/>
              </w:rPr>
              <w:t>6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</w:t>
            </w:r>
            <w:r>
              <w:rPr>
                <w:rFonts w:asciiTheme="majorBidi" w:hAnsiTheme="majorBidi" w:cstheme="majorBidi"/>
                <w:color w:val="000000" w:themeColor="text1"/>
              </w:rPr>
              <w:t>6.32</w:t>
            </w:r>
          </w:p>
        </w:tc>
      </w:tr>
      <w:tr w:rsidR="00A97791" w:rsidRPr="00BD5345" w14:paraId="29906FFF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4600402E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SynthSeg</w:t>
            </w:r>
          </w:p>
        </w:tc>
        <w:tc>
          <w:tcPr>
            <w:tcW w:w="1440" w:type="dxa"/>
            <w:vAlign w:val="center"/>
          </w:tcPr>
          <w:p w14:paraId="12AAEC92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0.8</w:t>
            </w:r>
            <w:r>
              <w:rPr>
                <w:rFonts w:asciiTheme="majorBidi" w:hAnsiTheme="majorBidi" w:cstheme="majorBidi"/>
                <w:color w:val="000000" w:themeColor="text1"/>
              </w:rPr>
              <w:t>51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0.105</w:t>
            </w:r>
          </w:p>
        </w:tc>
        <w:tc>
          <w:tcPr>
            <w:tcW w:w="1440" w:type="dxa"/>
            <w:vAlign w:val="center"/>
          </w:tcPr>
          <w:p w14:paraId="424257EF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</w:t>
            </w:r>
            <w:r>
              <w:rPr>
                <w:rFonts w:asciiTheme="majorBidi" w:hAnsiTheme="majorBidi" w:cstheme="majorBidi"/>
                <w:color w:val="000000" w:themeColor="text1"/>
              </w:rPr>
              <w:t>785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0.058</w:t>
            </w:r>
          </w:p>
        </w:tc>
        <w:tc>
          <w:tcPr>
            <w:tcW w:w="1440" w:type="dxa"/>
            <w:vAlign w:val="center"/>
          </w:tcPr>
          <w:p w14:paraId="06343CD3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0.8</w:t>
            </w:r>
            <w:r>
              <w:rPr>
                <w:rFonts w:asciiTheme="majorBidi" w:hAnsiTheme="majorBidi" w:cstheme="majorBidi"/>
                <w:color w:val="000000" w:themeColor="text1"/>
              </w:rPr>
              <w:t>10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0.08</w:t>
            </w:r>
          </w:p>
        </w:tc>
        <w:tc>
          <w:tcPr>
            <w:tcW w:w="1440" w:type="dxa"/>
            <w:vAlign w:val="center"/>
          </w:tcPr>
          <w:p w14:paraId="1D0E2BB1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</w:t>
            </w:r>
            <w:r>
              <w:rPr>
                <w:rFonts w:asciiTheme="majorBidi" w:hAnsiTheme="majorBidi" w:cstheme="majorBidi"/>
                <w:color w:val="000000" w:themeColor="text1"/>
              </w:rPr>
              <w:t>692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0.112</w:t>
            </w:r>
          </w:p>
        </w:tc>
        <w:tc>
          <w:tcPr>
            <w:tcW w:w="1440" w:type="dxa"/>
            <w:vAlign w:val="center"/>
          </w:tcPr>
          <w:p w14:paraId="43AEF241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6.1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</w:t>
            </w:r>
            <w:r>
              <w:rPr>
                <w:rFonts w:asciiTheme="majorBidi" w:hAnsiTheme="majorBidi" w:cstheme="majorBidi"/>
                <w:color w:val="000000" w:themeColor="text1"/>
              </w:rPr>
              <w:t>6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>.57</w:t>
            </w:r>
          </w:p>
        </w:tc>
      </w:tr>
      <w:tr w:rsidR="00A97791" w:rsidRPr="00BD5345" w14:paraId="577C14B6" w14:textId="77777777" w:rsidTr="00B153B7">
        <w:trPr>
          <w:trHeight w:val="510"/>
        </w:trPr>
        <w:tc>
          <w:tcPr>
            <w:tcW w:w="1872" w:type="dxa"/>
            <w:shd w:val="clear" w:color="auto" w:fill="F2F2F2" w:themeFill="background1" w:themeFillShade="F2"/>
            <w:vAlign w:val="center"/>
          </w:tcPr>
          <w:p w14:paraId="25254EF3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Our Method (V5)</w:t>
            </w:r>
          </w:p>
        </w:tc>
        <w:tc>
          <w:tcPr>
            <w:tcW w:w="1440" w:type="dxa"/>
            <w:vAlign w:val="center"/>
          </w:tcPr>
          <w:p w14:paraId="2352746E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0.916 ± 0.005</w:t>
            </w:r>
          </w:p>
        </w:tc>
        <w:tc>
          <w:tcPr>
            <w:tcW w:w="1440" w:type="dxa"/>
            <w:vAlign w:val="center"/>
          </w:tcPr>
          <w:p w14:paraId="2D49639F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0.899 ± 0.007</w:t>
            </w:r>
          </w:p>
        </w:tc>
        <w:tc>
          <w:tcPr>
            <w:tcW w:w="1440" w:type="dxa"/>
            <w:vAlign w:val="center"/>
          </w:tcPr>
          <w:p w14:paraId="737FA56C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0.907 ± 0.002</w:t>
            </w:r>
          </w:p>
        </w:tc>
        <w:tc>
          <w:tcPr>
            <w:tcW w:w="1440" w:type="dxa"/>
            <w:vAlign w:val="center"/>
          </w:tcPr>
          <w:p w14:paraId="02FA1833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0.830 ± 0.004</w:t>
            </w:r>
          </w:p>
        </w:tc>
        <w:tc>
          <w:tcPr>
            <w:tcW w:w="1440" w:type="dxa"/>
            <w:vAlign w:val="center"/>
          </w:tcPr>
          <w:p w14:paraId="4F7F08A9" w14:textId="77777777" w:rsidR="00A97791" w:rsidRPr="00BD5345" w:rsidRDefault="00A97791" w:rsidP="00B153B7">
            <w:pPr>
              <w:spacing w:before="100" w:beforeAutospacing="1" w:after="100" w:afterAutospacing="1" w:line="480" w:lineRule="auto"/>
              <w:jc w:val="center"/>
              <w:outlineLvl w:val="3"/>
              <w:rPr>
                <w:rFonts w:asciiTheme="majorBidi" w:eastAsia="Times New Roman" w:hAnsiTheme="majorBidi" w:cstheme="majorBidi"/>
                <w:color w:val="000000" w:themeColor="text1"/>
                <w:kern w:val="0"/>
                <w14:ligatures w14:val="none"/>
              </w:rPr>
            </w:pPr>
            <w:r w:rsidRPr="00BD5345">
              <w:rPr>
                <w:rFonts w:asciiTheme="majorBidi" w:hAnsiTheme="majorBidi" w:cstheme="majorBidi"/>
                <w:color w:val="000000" w:themeColor="text1"/>
              </w:rPr>
              <w:t>3</w:t>
            </w:r>
            <w:r>
              <w:rPr>
                <w:rFonts w:asciiTheme="majorBidi" w:hAnsiTheme="majorBidi" w:cstheme="majorBidi"/>
                <w:color w:val="000000" w:themeColor="text1"/>
              </w:rPr>
              <w:t>.0</w:t>
            </w:r>
            <w:r w:rsidRPr="00BD5345">
              <w:rPr>
                <w:rFonts w:asciiTheme="majorBidi" w:hAnsiTheme="majorBidi" w:cstheme="majorBidi"/>
                <w:color w:val="000000" w:themeColor="text1"/>
              </w:rPr>
              <w:t xml:space="preserve"> ± 0.51</w:t>
            </w:r>
          </w:p>
        </w:tc>
      </w:tr>
      <w:bookmarkEnd w:id="0"/>
    </w:tbl>
    <w:p w14:paraId="0B347C71" w14:textId="77777777" w:rsidR="00BB5469" w:rsidRDefault="00BB5469"/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91"/>
    <w:rsid w:val="00A97791"/>
    <w:rsid w:val="00B37995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F3B9"/>
  <w15:chartTrackingRefBased/>
  <w15:docId w15:val="{CA78F0D4-A54C-450F-B0CD-34026849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791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9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A9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91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A9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791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977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9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9779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2026-02-19T02:24:00Z</dcterms:created>
  <dcterms:modified xsi:type="dcterms:W3CDTF">2026-02-19T02:24:00Z</dcterms:modified>
</cp:coreProperties>
</file>