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jc w:val="right"/>
        <w:bidi w:val="1"/>
      </w:pPr>
      <w:r>
        <w:rPr>
          <w:rFonts w:ascii="Tahoma" w:hAnsi="Tahoma" w:eastAsia="Tahoma" w:cs="Tahoma"/>
          <w:b/>
          <w:color w:val="000000"/>
          <w:sz w:val="40"/>
        </w:rPr>
        <w:t>صورتجلسه جلسه دوم راه‌اندازی کسب‌وکار فروش آنلاین</w:t>
      </w:r>
    </w:p>
    <w:p>
      <w:pPr>
        <w:jc w:val="right"/>
        <w:bidi w:val="1"/>
      </w:pPr>
      <w:r>
        <w:rPr>
          <w:rFonts w:ascii="Tahoma" w:hAnsi="Tahoma" w:eastAsia="Tahoma" w:cs="Tahoma"/>
          <w:b w:val="0"/>
          <w:color w:val="4F4F4F"/>
          <w:sz w:val="22"/>
        </w:rPr>
        <w:t>بررسی مدل فروش، تأمین کالا، بازاریابی و اقدامات اجرایی</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2448"/>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عنوان</w:t>
            </w:r>
          </w:p>
        </w:tc>
        <w:tc>
          <w:tcPr>
            <w:tcW w:type="dxa" w:w="7632"/>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اطلاعات</w:t>
            </w:r>
          </w:p>
        </w:tc>
      </w:tr>
      <w:tr>
        <w:tc>
          <w:tcPr>
            <w:tcW w:type="dxa" w:w="244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شماره جلسه</w:t>
            </w:r>
          </w:p>
        </w:tc>
        <w:tc>
          <w:tcPr>
            <w:tcW w:type="dxa" w:w="763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جلسه دوم</w:t>
            </w:r>
          </w:p>
        </w:tc>
      </w:tr>
      <w:tr>
        <w:tc>
          <w:tcPr>
            <w:tcW w:type="dxa" w:w="2448"/>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تاریخ جلسه</w:t>
            </w:r>
          </w:p>
        </w:tc>
        <w:tc>
          <w:tcPr>
            <w:tcW w:type="dxa" w:w="763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اعلام نشده</w:t>
            </w:r>
          </w:p>
        </w:tc>
      </w:tr>
      <w:tr>
        <w:tc>
          <w:tcPr>
            <w:tcW w:type="dxa" w:w="244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حاضرین</w:t>
            </w:r>
          </w:p>
        </w:tc>
        <w:tc>
          <w:tcPr>
            <w:tcW w:type="dxa" w:w="763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اعلام نشده</w:t>
            </w:r>
          </w:p>
        </w:tc>
      </w:tr>
      <w:tr>
        <w:tc>
          <w:tcPr>
            <w:tcW w:type="dxa" w:w="2448"/>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وضعیت سند</w:t>
            </w:r>
          </w:p>
        </w:tc>
        <w:tc>
          <w:tcPr>
            <w:tcW w:type="dxa" w:w="763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جمع‌بندی جلسه</w:t>
            </w:r>
          </w:p>
        </w:tc>
      </w:tr>
    </w:tbl>
    <w:p>
      <w:pPr>
        <w:spacing w:after="20"/>
      </w:pPr>
    </w:p>
    <w:p>
      <w:pPr>
        <w:pStyle w:val="Heading1"/>
        <w:jc w:val="right"/>
        <w:bidi w:val="1"/>
      </w:pPr>
      <w:r>
        <w:rPr>
          <w:rFonts w:ascii="Tahoma" w:hAnsi="Tahoma" w:eastAsia="Tahoma" w:cs="Tahoma"/>
          <w:b/>
          <w:color w:val="000000"/>
          <w:sz w:val="28"/>
        </w:rPr>
        <w:t>۱. هدف جلسه</w:t>
      </w:r>
    </w:p>
    <w:p>
      <w:pPr>
        <w:jc w:val="right"/>
        <w:bidi w:val="1"/>
      </w:pPr>
      <w:r>
        <w:rPr>
          <w:rFonts w:ascii="Tahoma" w:hAnsi="Tahoma" w:eastAsia="Tahoma" w:cs="Tahoma"/>
          <w:b w:val="0"/>
          <w:color w:val="000000"/>
          <w:sz w:val="21"/>
        </w:rPr>
        <w:t>هدف جلسه، بررسی مسیر عملی راه‌اندازی یک کسب‌وکار فروش آنلاین در حوزه فعالیت موجود، با اتکا به تجربه و ارتباطات فعلی، حداقل سرمایه اولیه و مدل تأمین کالا پس از ثبت سفارش بود. همچنین درباره حفظ محرمانگی هویت، نحوه جذب مشتری، زیرساخت‌های نرم‌افزاری و برنامه جلسه بعد گفت‌وگو شد.</w:t>
      </w:r>
    </w:p>
    <w:p>
      <w:pPr>
        <w:pStyle w:val="Heading1"/>
        <w:jc w:val="right"/>
        <w:bidi w:val="1"/>
      </w:pPr>
      <w:r>
        <w:rPr>
          <w:rFonts w:ascii="Tahoma" w:hAnsi="Tahoma" w:eastAsia="Tahoma" w:cs="Tahoma"/>
          <w:b/>
          <w:color w:val="000000"/>
          <w:sz w:val="28"/>
        </w:rPr>
        <w:t>۲. خلاصه مباحث مطرح‌شده</w:t>
      </w:r>
    </w:p>
    <w:p>
      <w:pPr>
        <w:pStyle w:val="Heading2"/>
        <w:jc w:val="right"/>
        <w:bidi w:val="1"/>
      </w:pPr>
      <w:r>
        <w:rPr>
          <w:rFonts w:ascii="Tahoma" w:hAnsi="Tahoma" w:eastAsia="Tahoma" w:cs="Tahoma"/>
          <w:b/>
          <w:color w:val="000000"/>
          <w:sz w:val="23"/>
        </w:rPr>
        <w:t>۲.۱ مدل اجرایی کم‌سرمایه</w:t>
      </w:r>
    </w:p>
    <w:p>
      <w:pPr>
        <w:jc w:val="right"/>
        <w:bidi w:val="1"/>
      </w:pPr>
      <w:r>
        <w:rPr>
          <w:rFonts w:ascii="Tahoma" w:hAnsi="Tahoma" w:eastAsia="Tahoma" w:cs="Tahoma"/>
          <w:b w:val="0"/>
          <w:color w:val="000000"/>
          <w:sz w:val="21"/>
        </w:rPr>
        <w:t>با توجه به محدودیت سرمایه، مدل پیشنهادی بر راه‌اندازی سایت و کانال‌های فروش، استفاده از سرمایه انسانی و ارتباطات موجود، و پرهیز از ایجاد انبار بزرگ در شروع کار استوار شد. در این مدل، کالاها تا حد امکان پس از ثبت سفارش مشتری از منابع قابل اعتماد تأمین و ارسال می‌شوند.</w:t>
      </w:r>
    </w:p>
    <w:p>
      <w:pPr>
        <w:pStyle w:val="Heading2"/>
        <w:jc w:val="right"/>
        <w:bidi w:val="1"/>
      </w:pPr>
      <w:r>
        <w:rPr>
          <w:rFonts w:ascii="Tahoma" w:hAnsi="Tahoma" w:eastAsia="Tahoma" w:cs="Tahoma"/>
          <w:b/>
          <w:color w:val="000000"/>
          <w:sz w:val="23"/>
        </w:rPr>
        <w:t>۲.۲ تأمین کالا و زمان تحویل</w:t>
      </w:r>
    </w:p>
    <w:p>
      <w:pPr>
        <w:jc w:val="right"/>
        <w:bidi w:val="1"/>
      </w:pPr>
      <w:r>
        <w:rPr>
          <w:rFonts w:ascii="Tahoma" w:hAnsi="Tahoma" w:eastAsia="Tahoma" w:cs="Tahoma"/>
          <w:b w:val="0"/>
          <w:color w:val="000000"/>
          <w:sz w:val="21"/>
        </w:rPr>
        <w:t>مهم‌ترین چالش اجرایی، پر کردن فاصله زمانی میان ثبت سفارش و تأمین کالا عنوان شد. راهکار پیشنهادی این است که زمان تحویل هر محصول از ابتدا در سایت مشخص شود؛ برای نمونه، برخی اقلام طی دو تا سه روز کاری و برخی اقلام پس از تکمیل سبد سفارش ارسال شوند. برای سفارش‌های چندقلمی نیز می‌توان کالاها را از چند منبع جمع‌آوری، بسته‌بندی و یکجا ارسال کرد.</w:t>
      </w:r>
    </w:p>
    <w:p>
      <w:pPr>
        <w:pStyle w:val="Heading2"/>
        <w:jc w:val="right"/>
        <w:bidi w:val="1"/>
      </w:pPr>
      <w:r>
        <w:rPr>
          <w:rFonts w:ascii="Tahoma" w:hAnsi="Tahoma" w:eastAsia="Tahoma" w:cs="Tahoma"/>
          <w:b/>
          <w:color w:val="000000"/>
          <w:sz w:val="23"/>
        </w:rPr>
        <w:t>۲.۳ محصولات، مشتریان و بازاریابی</w:t>
      </w:r>
    </w:p>
    <w:p>
      <w:pPr>
        <w:jc w:val="right"/>
        <w:bidi w:val="1"/>
      </w:pPr>
      <w:r>
        <w:rPr>
          <w:rFonts w:ascii="Tahoma" w:hAnsi="Tahoma" w:eastAsia="Tahoma" w:cs="Tahoma"/>
          <w:b w:val="0"/>
          <w:color w:val="000000"/>
          <w:sz w:val="21"/>
        </w:rPr>
        <w:t>توافق شد شروع کار بر حوزه‌ای باشد که تجربه، شناخت محصول و مشتری در آن وجود دارد و در مرحله نخست از ورود گسترده به کالاهای ناشناخته پرهیز شود. فهرستی اولیه از حدود هفت تا ده قلم کالای پرفروش یا زودبازده باید تهیه شود. بخشی از اقلام بدون خرید اولیه و بر اساس سفارش مشتری تأمین می‌شوند و برای بخشی دیگر، فقط در صورت اطمینان از فروش سریع، سرمایه محدود و کوتاه‌مدت اختصاص می‌یابد.</w:t>
      </w:r>
    </w:p>
    <w:p>
      <w:pPr>
        <w:jc w:val="right"/>
        <w:bidi w:val="1"/>
      </w:pPr>
      <w:r>
        <w:rPr>
          <w:rFonts w:ascii="Tahoma" w:hAnsi="Tahoma" w:eastAsia="Tahoma" w:cs="Tahoma"/>
          <w:b w:val="0"/>
          <w:color w:val="000000"/>
          <w:sz w:val="21"/>
        </w:rPr>
        <w:t>همچنین استفاده از فهرست مشتریان موجود، پیامک، صفحه مجازی، ارتباط مستقیم و ابزارهای خودکار برای جذب و پیگیری مشتری مطرح شد. تأکید جلسه بر این بود که بازاریابی باید از مشتریان و ارتباطات موجود آغاز شود و بعد از روشن شدن مسیر، توسعه پیدا کند.</w:t>
      </w:r>
    </w:p>
    <w:p>
      <w:pPr>
        <w:pStyle w:val="Heading2"/>
        <w:jc w:val="right"/>
        <w:bidi w:val="1"/>
      </w:pPr>
      <w:r>
        <w:rPr>
          <w:rFonts w:ascii="Tahoma" w:hAnsi="Tahoma" w:eastAsia="Tahoma" w:cs="Tahoma"/>
          <w:b/>
          <w:color w:val="000000"/>
          <w:sz w:val="23"/>
        </w:rPr>
        <w:t>۲.۴ زیرساخت، ارتباطات و اتوماسیون</w:t>
      </w:r>
    </w:p>
    <w:p>
      <w:pPr>
        <w:jc w:val="right"/>
        <w:bidi w:val="1"/>
      </w:pPr>
      <w:r>
        <w:rPr>
          <w:rFonts w:ascii="Tahoma" w:hAnsi="Tahoma" w:eastAsia="Tahoma" w:cs="Tahoma"/>
          <w:b w:val="0"/>
          <w:color w:val="000000"/>
          <w:sz w:val="21"/>
        </w:rPr>
        <w:t>تکمیل سامانه مدیریت ارتباط با مشتری برای ثبت محصولات و مشتریان، ایجاد یک خط ارتباطی مستقل برای کسب‌وکار، بررسی امکان استفاده از واتساپ و تلگرام، و در مراحل بعدی تهیه ابزار حسابداری یا ERP از موضوعات مطرح‌شده بود. همچنین ایده استخراج خودکار فهرست مشتریان بالقوه از صفحات و برچسب‌های مرتبط در شبکه‌های اجتماعی و پاسخ‌گویی خودکار به پیام‌ها مطرح شد تا زمان صرف‌شده برای امور تکراری کاهش یابد.</w:t>
      </w:r>
    </w:p>
    <w:p>
      <w:pPr>
        <w:pStyle w:val="Heading1"/>
        <w:jc w:val="right"/>
        <w:bidi w:val="1"/>
      </w:pPr>
      <w:r>
        <w:rPr>
          <w:rFonts w:ascii="Tahoma" w:hAnsi="Tahoma" w:eastAsia="Tahoma" w:cs="Tahoma"/>
          <w:b/>
          <w:color w:val="000000"/>
          <w:sz w:val="28"/>
        </w:rPr>
        <w:t>۳. جمع‌بندی و تصمیمات جلسه</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12"/>
        <w:gridCol w:w="5112"/>
      </w:tblGrid>
      <w:tr>
        <w:trPr>
          <w:tblHeader w:val="true"/>
        </w:trPr>
        <w:tc>
          <w:tcPr>
            <w:tcW w:type="dxa" w:w="1008"/>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ردیف</w:t>
            </w:r>
          </w:p>
        </w:tc>
        <w:tc>
          <w:tcPr>
            <w:tcW w:type="dxa" w:w="9072"/>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تصمیم یا جمع‌بندی</w:t>
            </w:r>
          </w:p>
        </w:tc>
      </w:tr>
      <w:tr>
        <w:tc>
          <w:tcPr>
            <w:tcW w:type="dxa" w:w="100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۱</w:t>
            </w:r>
          </w:p>
        </w:tc>
        <w:tc>
          <w:tcPr>
            <w:tcW w:type="dxa" w:w="907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راه‌اندازی فروش آنلاین در حوزه فعالیت فعلی به‌عنوان مسیر اصلی شروع کسب‌وکار دنبال شود.</w:t>
            </w:r>
          </w:p>
        </w:tc>
      </w:tr>
      <w:tr>
        <w:tc>
          <w:tcPr>
            <w:tcW w:type="dxa" w:w="1008"/>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۲</w:t>
            </w:r>
          </w:p>
        </w:tc>
        <w:tc>
          <w:tcPr>
            <w:tcW w:type="dxa" w:w="907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در مرحله اول، مدل فروش مبتنی بر سفارش و تأمین سریع کالا اجرا شود و از خواب سرمایه در انبار جلوگیری شود.</w:t>
            </w:r>
          </w:p>
        </w:tc>
      </w:tr>
      <w:tr>
        <w:tc>
          <w:tcPr>
            <w:tcW w:type="dxa" w:w="100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۳</w:t>
            </w:r>
          </w:p>
        </w:tc>
        <w:tc>
          <w:tcPr>
            <w:tcW w:type="dxa" w:w="907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زمان تحویل هر محصول متناسب با مسیر تأمین آن در سایت اعلام شود تا انتظار مشتری از ابتدا روشن باشد.</w:t>
            </w:r>
          </w:p>
        </w:tc>
      </w:tr>
      <w:tr>
        <w:tc>
          <w:tcPr>
            <w:tcW w:type="dxa" w:w="1008"/>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۴</w:t>
            </w:r>
          </w:p>
        </w:tc>
        <w:tc>
          <w:tcPr>
            <w:tcW w:type="dxa" w:w="907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فهرست اولیه محصولات بر اقلامی متمرکز شود که فروش آن‌ها آسان‌تر، تقاضای آن‌ها روشن‌تر و گردش سرمایه آن‌ها سریع‌تر است.</w:t>
            </w:r>
          </w:p>
        </w:tc>
      </w:tr>
      <w:tr>
        <w:tc>
          <w:tcPr>
            <w:tcW w:type="dxa" w:w="100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۵</w:t>
            </w:r>
          </w:p>
        </w:tc>
        <w:tc>
          <w:tcPr>
            <w:tcW w:type="dxa" w:w="907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از مشتریان و ارتباطات موجود برای شروع بازاریابی استفاده شود و توسعه کانال‌های دیجیتال و اتوماسیون به‌صورت مرحله‌ای انجام گیرد.</w:t>
            </w:r>
          </w:p>
        </w:tc>
      </w:tr>
      <w:tr>
        <w:tc>
          <w:tcPr>
            <w:tcW w:type="dxa" w:w="1008"/>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۶</w:t>
            </w:r>
          </w:p>
        </w:tc>
        <w:tc>
          <w:tcPr>
            <w:tcW w:type="dxa" w:w="907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تا حد امکان، اطلاعات و هویت مستقیم افراد در فرایند عمومی فروش دیده نشود و کانال‌ها و حساب‌های کاری مستقل ایجاد شوند.</w:t>
            </w:r>
          </w:p>
        </w:tc>
      </w:tr>
      <w:tr>
        <w:tc>
          <w:tcPr>
            <w:tcW w:type="dxa" w:w="1008"/>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۷</w:t>
            </w:r>
          </w:p>
        </w:tc>
        <w:tc>
          <w:tcPr>
            <w:tcW w:type="dxa" w:w="907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جلسات بعدی با برنامه مشخص، به‌صورت هفتگی یا حداکثر هر ده روز یک‌بار برگزار و دو روز پیش از جلسه نهایی شوند.</w:t>
            </w:r>
          </w:p>
        </w:tc>
      </w:tr>
    </w:tbl>
    <w:p>
      <w:pPr>
        <w:spacing w:after="20"/>
      </w:pPr>
    </w:p>
    <w:p>
      <w:pPr>
        <w:pStyle w:val="Heading1"/>
        <w:jc w:val="right"/>
        <w:bidi w:val="1"/>
      </w:pPr>
      <w:r>
        <w:rPr>
          <w:rFonts w:ascii="Tahoma" w:hAnsi="Tahoma" w:eastAsia="Tahoma" w:cs="Tahoma"/>
          <w:b/>
          <w:color w:val="000000"/>
          <w:sz w:val="28"/>
        </w:rPr>
        <w:t>۴. اقدامات تا جلسه بعد</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45"/>
        <w:gridCol w:w="2045"/>
        <w:gridCol w:w="2045"/>
        <w:gridCol w:w="2045"/>
        <w:gridCol w:w="2045"/>
      </w:tblGrid>
      <w:tr>
        <w:trPr>
          <w:tblHeader w:val="true"/>
        </w:trPr>
        <w:tc>
          <w:tcPr>
            <w:tcW w:type="dxa" w:w="720"/>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ردیف</w:t>
            </w:r>
          </w:p>
        </w:tc>
        <w:tc>
          <w:tcPr>
            <w:tcW w:type="dxa" w:w="4320"/>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اقدام</w:t>
            </w:r>
          </w:p>
        </w:tc>
        <w:tc>
          <w:tcPr>
            <w:tcW w:type="dxa" w:w="2304"/>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مسئول</w:t>
            </w:r>
          </w:p>
        </w:tc>
        <w:tc>
          <w:tcPr>
            <w:tcW w:type="dxa" w:w="1584"/>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زمان هدف</w:t>
            </w:r>
          </w:p>
        </w:tc>
        <w:tc>
          <w:tcPr>
            <w:tcW w:type="dxa" w:w="1152"/>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وضعیت</w:t>
            </w:r>
          </w:p>
        </w:tc>
      </w:tr>
      <w:tr>
        <w:tc>
          <w:tcPr>
            <w:tcW w:type="dxa" w:w="7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۱</w:t>
            </w:r>
          </w:p>
        </w:tc>
        <w:tc>
          <w:tcPr>
            <w:tcW w:type="dxa" w:w="43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تکمیل سامانه مدیریت ارتباط با مشتری و آماده‌سازی امکان ثبت محصولات و مشتریان</w:t>
            </w:r>
          </w:p>
        </w:tc>
        <w:tc>
          <w:tcPr>
            <w:tcW w:type="dxa" w:w="230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مسئول راه‌اندازی سایت و زیرساخت</w:t>
            </w:r>
          </w:p>
        </w:tc>
        <w:tc>
          <w:tcPr>
            <w:tcW w:type="dxa" w:w="158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در حال انجام</w:t>
            </w:r>
          </w:p>
        </w:tc>
      </w:tr>
      <w:tr>
        <w:tc>
          <w:tcPr>
            <w:tcW w:type="dxa" w:w="7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۲</w:t>
            </w:r>
          </w:p>
        </w:tc>
        <w:tc>
          <w:tcPr>
            <w:tcW w:type="dxa" w:w="43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تهیه نسخه نمایشی صفحه اصلی سایت و بررسی نمونه‌های معرفی‌شده</w:t>
            </w:r>
          </w:p>
        </w:tc>
        <w:tc>
          <w:tcPr>
            <w:tcW w:type="dxa" w:w="230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مسئول راه‌اندازی سایت</w:t>
            </w:r>
          </w:p>
        </w:tc>
        <w:tc>
          <w:tcPr>
            <w:tcW w:type="dxa" w:w="158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در حال انجام</w:t>
            </w:r>
          </w:p>
        </w:tc>
      </w:tr>
      <w:tr>
        <w:tc>
          <w:tcPr>
            <w:tcW w:type="dxa" w:w="7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۳</w:t>
            </w:r>
          </w:p>
        </w:tc>
        <w:tc>
          <w:tcPr>
            <w:tcW w:type="dxa" w:w="43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تهیه فهرست حدود هفت تا ده محصول اولویت‌دار و تعیین روش تأمین، زمان تحویل و نیاز احتمالی به سرمایه</w:t>
            </w:r>
          </w:p>
        </w:tc>
        <w:tc>
          <w:tcPr>
            <w:tcW w:type="dxa" w:w="230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مسئول تأمین کالا با همکاری طرفین</w:t>
            </w:r>
          </w:p>
        </w:tc>
        <w:tc>
          <w:tcPr>
            <w:tcW w:type="dxa" w:w="158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اولویت بالا</w:t>
            </w:r>
          </w:p>
        </w:tc>
      </w:tr>
      <w:tr>
        <w:tc>
          <w:tcPr>
            <w:tcW w:type="dxa" w:w="7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۴</w:t>
            </w:r>
          </w:p>
        </w:tc>
        <w:tc>
          <w:tcPr>
            <w:tcW w:type="dxa" w:w="43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استخراج فهرست مشتریان موجود شامل نام، شماره تماس و شهر، ترجیحاً در قالب Excel یا PDF</w:t>
            </w:r>
          </w:p>
        </w:tc>
        <w:tc>
          <w:tcPr>
            <w:tcW w:type="dxa" w:w="230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مسئول دسترسی به اطلاعات مشتریان</w:t>
            </w:r>
          </w:p>
        </w:tc>
        <w:tc>
          <w:tcPr>
            <w:tcW w:type="dxa" w:w="158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نیازمند بررسی خروجی سیستم</w:t>
            </w:r>
          </w:p>
        </w:tc>
      </w:tr>
      <w:tr>
        <w:tc>
          <w:tcPr>
            <w:tcW w:type="dxa" w:w="7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۵</w:t>
            </w:r>
          </w:p>
        </w:tc>
        <w:tc>
          <w:tcPr>
            <w:tcW w:type="dxa" w:w="43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طراحی مسیر اولیه بازاریابی از طریق پیامک، صفحه مجازی و ارتباط مستقیم با مشتریان موجود</w:t>
            </w:r>
          </w:p>
        </w:tc>
        <w:tc>
          <w:tcPr>
            <w:tcW w:type="dxa" w:w="230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مسئول بازاریابی و کانال‌های دیجیتال</w:t>
            </w:r>
          </w:p>
        </w:tc>
        <w:tc>
          <w:tcPr>
            <w:tcW w:type="dxa" w:w="158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پیشنهاد اولیه</w:t>
            </w:r>
          </w:p>
        </w:tc>
      </w:tr>
      <w:tr>
        <w:tc>
          <w:tcPr>
            <w:tcW w:type="dxa" w:w="7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۶</w:t>
            </w:r>
          </w:p>
        </w:tc>
        <w:tc>
          <w:tcPr>
            <w:tcW w:type="dxa" w:w="43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بررسی ایجاد خط ارتباطی و حساب‌های مستقل کاری برای مدیریت پیام‌ها و دسترسی مشترک</w:t>
            </w:r>
          </w:p>
        </w:tc>
        <w:tc>
          <w:tcPr>
            <w:tcW w:type="dxa" w:w="230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طرفین</w:t>
            </w:r>
          </w:p>
        </w:tc>
        <w:tc>
          <w:tcPr>
            <w:tcW w:type="dxa" w:w="158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تا جلسه بعد</w:t>
            </w:r>
          </w:p>
        </w:tc>
        <w:tc>
          <w:tcPr>
            <w:tcW w:type="dxa" w:w="115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نیازمند تصمیم اجرایی</w:t>
            </w:r>
          </w:p>
        </w:tc>
      </w:tr>
      <w:tr>
        <w:tc>
          <w:tcPr>
            <w:tcW w:type="dxa" w:w="7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۷</w:t>
            </w:r>
          </w:p>
        </w:tc>
        <w:tc>
          <w:tcPr>
            <w:tcW w:type="dxa" w:w="432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بررسی یک ابزار ساده حسابداری برای شروع و تعیین زمان مناسب حرکت به سمت ERP</w:t>
            </w:r>
          </w:p>
        </w:tc>
        <w:tc>
          <w:tcPr>
            <w:tcW w:type="dxa" w:w="230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طرفین</w:t>
            </w:r>
          </w:p>
        </w:tc>
        <w:tc>
          <w:tcPr>
            <w:tcW w:type="dxa" w:w="1584"/>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جلسه بعد</w:t>
            </w:r>
          </w:p>
        </w:tc>
        <w:tc>
          <w:tcPr>
            <w:tcW w:type="dxa" w:w="1152"/>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فعلاً بدون خرید قطعی</w:t>
            </w:r>
          </w:p>
        </w:tc>
      </w:tr>
      <w:tr>
        <w:tc>
          <w:tcPr>
            <w:tcW w:type="dxa" w:w="7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۸</w:t>
            </w:r>
          </w:p>
        </w:tc>
        <w:tc>
          <w:tcPr>
            <w:tcW w:type="dxa" w:w="432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تعیین تاریخ قطعی جلسه بعد و ارسال آن حداقل دو روز پیش از برگزاری</w:t>
            </w:r>
          </w:p>
        </w:tc>
        <w:tc>
          <w:tcPr>
            <w:tcW w:type="dxa" w:w="230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طرفین</w:t>
            </w:r>
          </w:p>
        </w:tc>
        <w:tc>
          <w:tcPr>
            <w:tcW w:type="dxa" w:w="1584"/>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حداکثر تا ده روز آینده</w:t>
            </w:r>
          </w:p>
        </w:tc>
        <w:tc>
          <w:tcPr>
            <w:tcW w:type="dxa" w:w="1152"/>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ضروری</w:t>
            </w:r>
          </w:p>
        </w:tc>
      </w:tr>
    </w:tbl>
    <w:p>
      <w:pPr>
        <w:spacing w:after="20"/>
      </w:pPr>
    </w:p>
    <w:p>
      <w:pPr>
        <w:pStyle w:val="Heading1"/>
        <w:jc w:val="right"/>
        <w:bidi w:val="1"/>
      </w:pPr>
      <w:r>
        <w:rPr>
          <w:rFonts w:ascii="Tahoma" w:hAnsi="Tahoma" w:eastAsia="Tahoma" w:cs="Tahoma"/>
          <w:b/>
          <w:color w:val="000000"/>
          <w:sz w:val="28"/>
        </w:rPr>
        <w:t>۵. ریسک‌ها و ملاحظات اجرایی</w:t>
      </w:r>
    </w:p>
    <w:tbl>
      <w:tblPr>
        <w:tblW w:type="auto" w:w="0"/>
        <w:jc w:val="center"/>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408"/>
        <w:gridCol w:w="3408"/>
        <w:gridCol w:w="3408"/>
      </w:tblGrid>
      <w:tr>
        <w:trPr>
          <w:tblHeader w:val="true"/>
        </w:trPr>
        <w:tc>
          <w:tcPr>
            <w:tcW w:type="dxa" w:w="2880"/>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مورد</w:t>
            </w:r>
          </w:p>
        </w:tc>
        <w:tc>
          <w:tcPr>
            <w:tcW w:type="dxa" w:w="1440"/>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سطح</w:t>
            </w:r>
          </w:p>
        </w:tc>
        <w:tc>
          <w:tcPr>
            <w:tcW w:type="dxa" w:w="5760"/>
            <w:vAlign w:val="center"/>
            <w:tcMar>
              <w:top w:w="100" w:type="dxa"/>
              <w:start w:w="120" w:type="dxa"/>
              <w:bottom w:w="100" w:type="dxa"/>
              <w:end w:w="120" w:type="dxa"/>
            </w:tcMar>
            <w:shd w:fill="1F4E78"/>
          </w:tcPr>
          <w:p>
            <w:pPr>
              <w:bidi w:val="1"/>
              <w:spacing w:after="40" w:line="252" w:lineRule="auto"/>
              <w:jc w:val="right"/>
            </w:pPr>
            <w:r>
              <w:rPr>
                <w:rFonts w:ascii="Tahoma" w:hAnsi="Tahoma" w:eastAsia="Tahoma" w:cs="Tahoma"/>
                <w:b/>
                <w:color w:val="FFFFFF"/>
                <w:sz w:val="18"/>
              </w:rPr>
              <w:t>راهکار یا ملاحظه</w:t>
            </w:r>
          </w:p>
        </w:tc>
      </w:tr>
      <w:tr>
        <w:tc>
          <w:tcPr>
            <w:tcW w:type="dxa" w:w="288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تأخیر در تأمین کالا</w:t>
            </w:r>
          </w:p>
        </w:tc>
        <w:tc>
          <w:tcPr>
            <w:tcW w:type="dxa" w:w="144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بالا</w:t>
            </w:r>
          </w:p>
        </w:tc>
        <w:tc>
          <w:tcPr>
            <w:tcW w:type="dxa" w:w="576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اعلام زمان تحویل واقعی برای هر محصول و استفاده از چند منبع تأمین قابل اعتماد.</w:t>
            </w:r>
          </w:p>
        </w:tc>
      </w:tr>
      <w:tr>
        <w:tc>
          <w:tcPr>
            <w:tcW w:type="dxa" w:w="288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محدودیت سرمایه اولیه</w:t>
            </w:r>
          </w:p>
        </w:tc>
        <w:tc>
          <w:tcPr>
            <w:tcW w:type="dxa" w:w="144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بالا</w:t>
            </w:r>
          </w:p>
        </w:tc>
        <w:tc>
          <w:tcPr>
            <w:tcW w:type="dxa" w:w="576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شروع با فروش سفارشی و خرید محدود فقط برای اقلام زودبازده و قابل پیش‌بینی.</w:t>
            </w:r>
          </w:p>
        </w:tc>
      </w:tr>
      <w:tr>
        <w:tc>
          <w:tcPr>
            <w:tcW w:type="dxa" w:w="288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وابستگی به زمان و مشغله روزمره</w:t>
            </w:r>
          </w:p>
        </w:tc>
        <w:tc>
          <w:tcPr>
            <w:tcW w:type="dxa" w:w="144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متوسط</w:t>
            </w:r>
          </w:p>
        </w:tc>
        <w:tc>
          <w:tcPr>
            <w:tcW w:type="dxa" w:w="576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تقویم ثابت جلسات، تقسیم مسئولیت و خودکارسازی کارهای تکراری.</w:t>
            </w:r>
          </w:p>
        </w:tc>
      </w:tr>
      <w:tr>
        <w:tc>
          <w:tcPr>
            <w:tcW w:type="dxa" w:w="288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آشکار شدن ارتباط مستقیم افراد با کسب‌وکار</w:t>
            </w:r>
          </w:p>
        </w:tc>
        <w:tc>
          <w:tcPr>
            <w:tcW w:type="dxa" w:w="144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متوسط</w:t>
            </w:r>
          </w:p>
        </w:tc>
        <w:tc>
          <w:tcPr>
            <w:tcW w:type="dxa" w:w="5760"/>
            <w:vAlign w:val="center"/>
            <w:tcMar>
              <w:top w:w="100" w:type="dxa"/>
              <w:start w:w="120" w:type="dxa"/>
              <w:bottom w:w="100" w:type="dxa"/>
              <w:end w:w="120" w:type="dxa"/>
            </w:tcMar>
            <w:shd w:fill="F4F7FA"/>
          </w:tcPr>
          <w:p>
            <w:pPr>
              <w:bidi w:val="1"/>
              <w:spacing w:after="40" w:line="252" w:lineRule="auto"/>
              <w:jc w:val="right"/>
            </w:pPr>
            <w:r>
              <w:rPr>
                <w:rFonts w:ascii="Tahoma" w:hAnsi="Tahoma" w:eastAsia="Tahoma" w:cs="Tahoma"/>
                <w:b w:val="0"/>
                <w:color w:val="000000"/>
                <w:sz w:val="18"/>
              </w:rPr>
              <w:t>ایجاد کانال‌ها و حساب‌های مستقل و مشخص‌کردن سطح دسترسی به اطلاعات.</w:t>
            </w:r>
          </w:p>
        </w:tc>
      </w:tr>
      <w:tr>
        <w:tc>
          <w:tcPr>
            <w:tcW w:type="dxa" w:w="288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فرسایشی‌شدن تصمیم‌گیری و شروع کار</w:t>
            </w:r>
          </w:p>
        </w:tc>
        <w:tc>
          <w:tcPr>
            <w:tcW w:type="dxa" w:w="144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متوسط</w:t>
            </w:r>
          </w:p>
        </w:tc>
        <w:tc>
          <w:tcPr>
            <w:tcW w:type="dxa" w:w="5760"/>
            <w:vAlign w:val="center"/>
            <w:tcMar>
              <w:top w:w="100" w:type="dxa"/>
              <w:start w:w="120" w:type="dxa"/>
              <w:bottom w:w="100" w:type="dxa"/>
              <w:end w:w="120" w:type="dxa"/>
            </w:tcMar>
            <w:shd w:fill="FFFFFF"/>
          </w:tcPr>
          <w:p>
            <w:pPr>
              <w:bidi w:val="1"/>
              <w:spacing w:after="40" w:line="252" w:lineRule="auto"/>
              <w:jc w:val="right"/>
            </w:pPr>
            <w:r>
              <w:rPr>
                <w:rFonts w:ascii="Tahoma" w:hAnsi="Tahoma" w:eastAsia="Tahoma" w:cs="Tahoma"/>
                <w:b w:val="0"/>
                <w:color w:val="000000"/>
                <w:sz w:val="18"/>
              </w:rPr>
              <w:t>تعیین خروجی مشخص برای هر جلسه و بررسی منظم اقدامات انجام‌شده و انجام‌نشده.</w:t>
            </w:r>
          </w:p>
        </w:tc>
      </w:tr>
    </w:tbl>
    <w:p>
      <w:pPr>
        <w:spacing w:after="20"/>
      </w:pPr>
    </w:p>
    <w:p>
      <w:pPr>
        <w:pStyle w:val="Heading1"/>
        <w:jc w:val="right"/>
        <w:bidi w:val="1"/>
      </w:pPr>
      <w:r>
        <w:rPr>
          <w:rFonts w:ascii="Tahoma" w:hAnsi="Tahoma" w:eastAsia="Tahoma" w:cs="Tahoma"/>
          <w:b/>
          <w:color w:val="000000"/>
          <w:sz w:val="28"/>
        </w:rPr>
        <w:t>۶. دستور جلسه پیشنهادی برای جلسه بعد</w:t>
      </w:r>
    </w:p>
    <w:p>
      <w:pPr>
        <w:ind w:left="216"/>
        <w:jc w:val="right"/>
        <w:bidi w:val="1"/>
      </w:pPr>
      <w:r>
        <w:rPr>
          <w:rFonts w:ascii="Tahoma" w:hAnsi="Tahoma" w:eastAsia="Tahoma" w:cs="Tahoma"/>
          <w:b w:val="0"/>
          <w:color w:val="000000"/>
          <w:sz w:val="21"/>
        </w:rPr>
        <w:t>• بررسی نسخه نمایشی سایت و وضعیت سامانه مدیریت ارتباط با مشتری.</w:t>
      </w:r>
    </w:p>
    <w:p>
      <w:pPr>
        <w:ind w:left="216"/>
        <w:jc w:val="right"/>
        <w:bidi w:val="1"/>
      </w:pPr>
      <w:r>
        <w:rPr>
          <w:rFonts w:ascii="Tahoma" w:hAnsi="Tahoma" w:eastAsia="Tahoma" w:cs="Tahoma"/>
          <w:b w:val="0"/>
          <w:color w:val="000000"/>
          <w:sz w:val="21"/>
        </w:rPr>
        <w:t>• مرور فهرست محصولات اولویت‌دار، قیمت، روش تأمین و زمان تحویل هر قلم.</w:t>
      </w:r>
    </w:p>
    <w:p>
      <w:pPr>
        <w:ind w:left="216"/>
        <w:jc w:val="right"/>
        <w:bidi w:val="1"/>
      </w:pPr>
      <w:r>
        <w:rPr>
          <w:rFonts w:ascii="Tahoma" w:hAnsi="Tahoma" w:eastAsia="Tahoma" w:cs="Tahoma"/>
          <w:b w:val="0"/>
          <w:color w:val="000000"/>
          <w:sz w:val="21"/>
        </w:rPr>
        <w:t>• بررسی فهرست مشتریان و انتخاب گروه اولیه برای اطلاع‌رسانی.</w:t>
      </w:r>
    </w:p>
    <w:p>
      <w:pPr>
        <w:ind w:left="216"/>
        <w:jc w:val="right"/>
        <w:bidi w:val="1"/>
      </w:pPr>
      <w:r>
        <w:rPr>
          <w:rFonts w:ascii="Tahoma" w:hAnsi="Tahoma" w:eastAsia="Tahoma" w:cs="Tahoma"/>
          <w:b w:val="0"/>
          <w:color w:val="000000"/>
          <w:sz w:val="21"/>
        </w:rPr>
        <w:t>• تصمیم‌گیری درباره خط ارتباطی، حساب‌های کاری و شیوه مدیریت پیام‌ها.</w:t>
      </w:r>
    </w:p>
    <w:p>
      <w:pPr>
        <w:ind w:left="216"/>
        <w:jc w:val="right"/>
        <w:bidi w:val="1"/>
      </w:pPr>
      <w:r>
        <w:rPr>
          <w:rFonts w:ascii="Tahoma" w:hAnsi="Tahoma" w:eastAsia="Tahoma" w:cs="Tahoma"/>
          <w:b w:val="0"/>
          <w:color w:val="000000"/>
          <w:sz w:val="21"/>
        </w:rPr>
        <w:t>• ارزیابی اقدامات انجام‌شده، اقدامات انجام‌نشده و دلیل هر مورد.</w:t>
      </w:r>
    </w:p>
    <w:p>
      <w:pPr>
        <w:ind w:left="216"/>
        <w:jc w:val="right"/>
        <w:bidi w:val="1"/>
      </w:pPr>
      <w:r>
        <w:rPr>
          <w:rFonts w:ascii="Tahoma" w:hAnsi="Tahoma" w:eastAsia="Tahoma" w:cs="Tahoma"/>
          <w:b w:val="0"/>
          <w:color w:val="000000"/>
          <w:sz w:val="21"/>
        </w:rPr>
        <w:t>• تعیین گام اجرایی بعدی و زمان‌بندی شروع فروش آزمایشی.</w:t>
      </w:r>
    </w:p>
    <w:p>
      <w:pPr>
        <w:pStyle w:val="Heading1"/>
        <w:jc w:val="right"/>
        <w:bidi w:val="1"/>
      </w:pPr>
      <w:r>
        <w:rPr>
          <w:rFonts w:ascii="Tahoma" w:hAnsi="Tahoma" w:eastAsia="Tahoma" w:cs="Tahoma"/>
          <w:b/>
          <w:color w:val="000000"/>
          <w:sz w:val="28"/>
        </w:rPr>
        <w:t>۷. موارد نیازمند تعیین تکلیف</w:t>
      </w:r>
    </w:p>
    <w:p>
      <w:pPr>
        <w:jc w:val="right"/>
        <w:bidi w:val="1"/>
      </w:pPr>
      <w:r>
        <w:rPr>
          <w:rFonts w:ascii="Tahoma" w:hAnsi="Tahoma" w:eastAsia="Tahoma" w:cs="Tahoma"/>
          <w:b w:val="0"/>
          <w:color w:val="000000"/>
          <w:sz w:val="21"/>
        </w:rPr>
        <w:t>تاریخ دقیق جلسه، اسامی حاضرین، نام و مشخصات رسمی کسب‌وکار، فهرست نهایی محصولات مرحله اول، زمان‌های تحویل قابل تعهد، شیوه ثبت قیمت و حاشیه سود، و ابزار حسابداری مناسب باید در ادامه مشخص شوند.</w:t>
      </w:r>
    </w:p>
    <w:p>
      <w:pPr>
        <w:pStyle w:val="Heading1"/>
        <w:jc w:val="right"/>
        <w:bidi w:val="1"/>
      </w:pPr>
      <w:r>
        <w:rPr>
          <w:rFonts w:ascii="Tahoma" w:hAnsi="Tahoma" w:eastAsia="Tahoma" w:cs="Tahoma"/>
          <w:b/>
          <w:color w:val="000000"/>
          <w:sz w:val="28"/>
        </w:rPr>
        <w:t>خاتمه جلسه</w:t>
      </w:r>
    </w:p>
    <w:p>
      <w:pPr>
        <w:jc w:val="right"/>
        <w:bidi w:val="1"/>
      </w:pPr>
      <w:r>
        <w:rPr>
          <w:rFonts w:ascii="Tahoma" w:hAnsi="Tahoma" w:eastAsia="Tahoma" w:cs="Tahoma"/>
          <w:b w:val="0"/>
          <w:color w:val="000000"/>
          <w:sz w:val="21"/>
        </w:rPr>
        <w:t>با جمع‌بندی اقدامات فوق، جلسه خاتمه یافت و مقرر شد پیشرفت موارد در جلسه بعد بررسی شود.</w:t>
      </w:r>
    </w:p>
    <w:sectPr>
      <w:headerReference w:type="default" r:id="rId9"/>
      <w:footerReference w:type="default" r:id="rId10"/>
      <w:pgSz w:w="12240" w:h="15840"/>
      <w:pgMar w:top="936" w:right="1008" w:bottom="864" w:left="1008"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jc w:val="right"/>
      <w:rPr>
        <w:color w:val="112075"/>
      </w:rPr>
      <w:bidi w:val="0"/>
    </w:pPr>
    <w:r>
      <w:rPr>
        <w:rFonts w:ascii="Tahoma" w:hAnsi="Tahoma" w:eastAsia="Tahoma" w:cs="Tahoma"/>
        <w:b w:val="0"/>
        <w:color w:val="666666"/>
        <w:sz w:val="17"/>
      </w:rPr>
      <w:t>صورتجلسه جلسه دوم</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Strategy Memo</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ahoma" w:hAnsi="Tahoma" w:cs="Tahoma"/>
      <w:sz w:val="21"/>
    </w:rPr>
  </w:style>
  <w:style w:type="paragraph" w:styleId="Heading1">
    <w:name w:val="heading 1"/>
    <w:basedOn w:val="Normal"/>
    <w:next w:val="Normal"/>
    <w:uiPriority w:val="9"/>
    <w:qFormat/>
    <w:pPr>
      <w:keepNext/>
      <w:spacing w:before="240" w:after="100"/>
      <w:outlineLvl w:val="0"/>
    </w:pPr>
    <w:rPr>
      <w:rFonts w:ascii="Tahoma" w:eastAsia="Helvetica Neue" w:hAnsi="Tahoma" w:cs="Tahoma"/>
      <w:b/>
      <w:bCs/>
      <w:color w:val="000000"/>
      <w:sz w:val="28"/>
      <w:szCs w:val="30"/>
    </w:rPr>
  </w:style>
  <w:style w:type="paragraph" w:styleId="Heading2">
    <w:name w:val="heading 2"/>
    <w:basedOn w:val="Normal"/>
    <w:next w:val="Normal"/>
    <w:uiPriority w:val="9"/>
    <w:unhideWhenUsed/>
    <w:qFormat/>
    <w:pPr>
      <w:keepNext/>
      <w:spacing w:before="140" w:after="100"/>
      <w:outlineLvl w:val="1"/>
    </w:pPr>
    <w:rPr>
      <w:rFonts w:ascii="Tahoma" w:eastAsia="Helvetica Neue" w:hAnsi="Tahoma" w:cs="Tahoma"/>
      <w:b/>
      <w:bCs/>
      <w:color w:val="000000"/>
      <w:sz w:val="23"/>
    </w:rPr>
  </w:style>
  <w:style w:type="paragraph" w:styleId="Heading3">
    <w:name w:val="heading 3"/>
    <w:basedOn w:val="Normal"/>
    <w:next w:val="Normal"/>
    <w:uiPriority w:val="9"/>
    <w:unhideWhenUsed/>
    <w:qFormat/>
    <w:pPr>
      <w:keepNext/>
      <w:pBdr>
        <w:top w:val="nil"/>
        <w:left w:val="nil"/>
        <w:bottom w:val="nil"/>
        <w:right w:val="nil"/>
        <w:between w:val="nil"/>
      </w:pBdr>
      <w:spacing w:before="140" w:after="100"/>
      <w:outlineLvl w:val="2"/>
    </w:pPr>
    <w:rPr>
      <w:rFonts w:ascii="Tahoma" w:hAnsi="Tahoma" w:cs="Tahoma"/>
      <w:b/>
      <w:bCs/>
      <w:color w:val="000000"/>
      <w:sz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140" w:after="100"/>
      <w:jc w:val="center"/>
    </w:pPr>
    <w:rPr>
      <w:rFonts w:ascii="Tahoma" w:eastAsia="Helvetica Neue" w:hAnsi="Tahoma" w:cs="Tahoma"/>
      <w:b/>
      <w:bCs/>
      <w:color w:val="000000"/>
      <w:sz w:val="40"/>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