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22222"/>
          <w:sz w:val="36"/>
          <w:szCs w:val="36"/>
        </w:rPr>
        <w:t xml:space="preserve">SiC Half-Bridge Inverter Leg — Design Calculations</w:t>
      </w:r>
    </w:p>
    <w:p>
      <w:pPr>
        <w:spacing w:after="40"/>
      </w:pPr>
      <w:r>
        <w:rPr>
          <w:color w:val="0F6E56"/>
          <w:sz w:val="24"/>
          <w:szCs w:val="24"/>
        </w:rPr>
        <w:t xml:space="preserve">How each governing equation sizes the leg, from first principles to component values</w:t>
      </w:r>
    </w:p>
    <w:p>
      <w:pPr>
        <w:spacing w:after="40"/>
      </w:pPr>
      <w:r>
        <w:rPr>
          <w:i/>
          <w:iCs/>
          <w:color w:val="5F5E5A"/>
          <w:sz w:val="20"/>
          <w:szCs w:val="20"/>
        </w:rPr>
        <w:t xml:space="preserve">Companion to the Stage-0 design study · Double-Pulse-Test characterization</w:t>
      </w:r>
    </w:p>
    <w:p>
      <w:pPr>
        <w:pBdr>
          <w:bottom w:val="single" w:color="BBBBBB" w:sz="6" w:space="1"/>
        </w:pBdr>
        <w:spacing w:after="160"/>
      </w:pPr>
      <w:r>
        <w:t xml:space="preserve"/>
      </w:r>
    </w:p>
    <w:p>
      <w:pPr>
        <w:spacing w:after="120" w:line="276"/>
        <w:jc w:val="both"/>
      </w:pPr>
      <w:r>
        <w:rPr>
          <w:sz w:val="22"/>
          <w:szCs w:val="22"/>
        </w:rPr>
        <w:t xml:space="preserve">This document collects every calculation used to model and size the SiC half-bridge leg, and shows how each one feeds the design. The method is deliberate and repeatable: </w:t>
      </w:r>
      <w:r>
        <w:rPr>
          <w:b/>
          <w:bCs/>
          <w:sz w:val="22"/>
          <w:szCs w:val="22"/>
        </w:rPr>
        <w:t xml:space="preserve">each value is fixed by one governing physical relation and one practical bound.</w:t>
      </w:r>
      <w:r>
        <w:rPr>
          <w:sz w:val="22"/>
          <w:szCs w:val="22"/>
        </w:rPr>
        <w:t xml:space="preserve"> Read that way, none of the numbers are arbitrary — each is the output of a single equation constrained by a single engineering limit, so the same procedure sizes the next design without reference to worked examples.</w:t>
      </w:r>
    </w:p>
    <w:p>
      <w:pPr>
        <w:pStyle w:val="Heading1"/>
        <w:spacing w:after="120" w:before="260"/>
      </w:pPr>
      <w:r>
        <w:rPr>
          <w:b/>
          <w:bCs/>
          <w:color w:val="0F6E56"/>
          <w:sz w:val="30"/>
          <w:szCs w:val="30"/>
        </w:rPr>
        <w:t xml:space="preserve">1.  Inputs: operating point and device data</w:t>
      </w:r>
    </w:p>
    <w:p>
      <w:pPr>
        <w:spacing w:after="120" w:line="276"/>
        <w:jc w:val="both"/>
      </w:pPr>
      <w:r>
        <w:rPr>
          <w:sz w:val="22"/>
          <w:szCs w:val="22"/>
        </w:rPr>
        <w:t xml:space="preserve">Every calculation below draws on two fixed sets of numbers: the operating point the leg is designed around, and the measured device parameters from the component datasheets.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4600"/>
        <w:gridCol w:w="4760"/>
      </w:tblGrid>
      <w:tr>
        <w:trPr>
          <w:tblHeader/>
        </w:trPr>
        <w:tc>
          <w:tcPr>
            <w:tcW w:type="dxa" w:w="4600"/>
            <w:shd w:fill="E1F0EB" w:val="clear"/>
            <w:tcMar>
              <w:top w:type="dxa" w:w="40"/>
              <w:left w:type="dxa" w:w="90"/>
              <w:bottom w:type="dxa" w:w="40"/>
              <w:right w:type="dxa" w:w="90"/>
            </w:tcMar>
          </w:tcPr>
          <w:p>
            <w:pPr>
              <w:jc w:val="left"/>
            </w:pPr>
            <w:r>
              <w:rPr>
                <w:b/>
                <w:bCs/>
                <w:color w:val="0F6E56"/>
                <w:sz w:val="19"/>
                <w:szCs w:val="19"/>
              </w:rPr>
              <w:t xml:space="preserve">Quantity</w:t>
            </w:r>
          </w:p>
        </w:tc>
        <w:tc>
          <w:tcPr>
            <w:tcW w:type="dxa" w:w="4760"/>
            <w:shd w:fill="E1F0EB" w:val="clear"/>
            <w:tcMar>
              <w:top w:type="dxa" w:w="40"/>
              <w:left w:type="dxa" w:w="90"/>
              <w:bottom w:type="dxa" w:w="40"/>
              <w:right w:type="dxa" w:w="90"/>
            </w:tcMar>
          </w:tcPr>
          <w:p>
            <w:pPr>
              <w:jc w:val="left"/>
            </w:pPr>
            <w:r>
              <w:rPr>
                <w:b/>
                <w:bCs/>
                <w:color w:val="0F6E56"/>
                <w:sz w:val="19"/>
                <w:szCs w:val="19"/>
              </w:rPr>
              <w:t xml:space="preserve">Value</w:t>
            </w:r>
          </w:p>
        </w:tc>
      </w:tr>
      <w:tr>
        <w:tc>
          <w:tcPr>
            <w:tcW w:type="dxa" w:w="4600"/>
            <w:tcMar>
              <w:top w:type="dxa" w:w="40"/>
              <w:left w:type="dxa" w:w="90"/>
              <w:bottom w:type="dxa" w:w="40"/>
              <w:right w:type="dxa" w:w="90"/>
            </w:tcMar>
          </w:tcPr>
          <w:p>
            <w:pPr>
              <w:jc w:val="left"/>
            </w:pPr>
            <w:r>
              <w:rPr>
                <w:b/>
                <w:bCs/>
                <w:color w:val="222222"/>
                <w:sz w:val="19"/>
                <w:szCs w:val="19"/>
              </w:rPr>
              <w:t xml:space="preserve">DC bus (validation / design target)</w:t>
            </w:r>
          </w:p>
        </w:tc>
        <w:tc>
          <w:tcPr>
            <w:tcW w:type="dxa" w:w="4760"/>
            <w:tcMar>
              <w:top w:type="dxa" w:w="40"/>
              <w:left w:type="dxa" w:w="90"/>
              <w:bottom w:type="dxa" w:w="40"/>
              <w:right w:type="dxa" w:w="90"/>
            </w:tcMar>
          </w:tcPr>
          <w:p>
            <w:pPr>
              <w:jc w:val="left"/>
            </w:pPr>
            <w:r>
              <w:rPr>
                <w:b w:val="false"/>
                <w:bCs w:val="false"/>
                <w:color w:val="222222"/>
                <w:sz w:val="19"/>
                <w:szCs w:val="19"/>
              </w:rPr>
              <w:t xml:space="preserve">200 V  (800 V-ready)</w:t>
            </w:r>
          </w:p>
        </w:tc>
      </w:tr>
      <w:tr>
        <w:tc>
          <w:tcPr>
            <w:tcW w:type="dxa" w:w="4600"/>
            <w:tcMar>
              <w:top w:type="dxa" w:w="40"/>
              <w:left w:type="dxa" w:w="90"/>
              <w:bottom w:type="dxa" w:w="40"/>
              <w:right w:type="dxa" w:w="90"/>
            </w:tcMar>
          </w:tcPr>
          <w:p>
            <w:pPr>
              <w:jc w:val="left"/>
            </w:pPr>
            <w:r>
              <w:rPr>
                <w:b/>
                <w:bCs/>
                <w:color w:val="222222"/>
                <w:sz w:val="19"/>
                <w:szCs w:val="19"/>
              </w:rPr>
              <w:t xml:space="preserve">Test current, I_load</w:t>
            </w:r>
          </w:p>
        </w:tc>
        <w:tc>
          <w:tcPr>
            <w:tcW w:type="dxa" w:w="4760"/>
            <w:tcMar>
              <w:top w:type="dxa" w:w="40"/>
              <w:left w:type="dxa" w:w="90"/>
              <w:bottom w:type="dxa" w:w="40"/>
              <w:right w:type="dxa" w:w="90"/>
            </w:tcMar>
          </w:tcPr>
          <w:p>
            <w:pPr>
              <w:jc w:val="left"/>
            </w:pPr>
            <w:r>
              <w:rPr>
                <w:b w:val="false"/>
                <w:bCs w:val="false"/>
                <w:color w:val="222222"/>
                <w:sz w:val="19"/>
                <w:szCs w:val="19"/>
              </w:rPr>
              <w:t xml:space="preserve">10 A</w:t>
            </w:r>
          </w:p>
        </w:tc>
      </w:tr>
      <w:tr>
        <w:tc>
          <w:tcPr>
            <w:tcW w:type="dxa" w:w="4600"/>
            <w:tcMar>
              <w:top w:type="dxa" w:w="40"/>
              <w:left w:type="dxa" w:w="90"/>
              <w:bottom w:type="dxa" w:w="40"/>
              <w:right w:type="dxa" w:w="90"/>
            </w:tcMar>
          </w:tcPr>
          <w:p>
            <w:pPr>
              <w:jc w:val="left"/>
            </w:pPr>
            <w:r>
              <w:rPr>
                <w:b/>
                <w:bCs/>
                <w:color w:val="222222"/>
                <w:sz w:val="19"/>
                <w:szCs w:val="19"/>
              </w:rPr>
              <w:t xml:space="preserve">Switching frequency</w:t>
            </w:r>
          </w:p>
        </w:tc>
        <w:tc>
          <w:tcPr>
            <w:tcW w:type="dxa" w:w="4760"/>
            <w:tcMar>
              <w:top w:type="dxa" w:w="40"/>
              <w:left w:type="dxa" w:w="90"/>
              <w:bottom w:type="dxa" w:w="40"/>
              <w:right w:type="dxa" w:w="90"/>
            </w:tcMar>
          </w:tcPr>
          <w:p>
            <w:pPr>
              <w:jc w:val="left"/>
            </w:pPr>
            <w:r>
              <w:rPr>
                <w:b w:val="false"/>
                <w:bCs w:val="false"/>
                <w:color w:val="222222"/>
                <w:sz w:val="19"/>
                <w:szCs w:val="19"/>
              </w:rPr>
              <w:t xml:space="preserve">50 – 100 kHz</w:t>
            </w:r>
          </w:p>
        </w:tc>
      </w:tr>
      <w:tr>
        <w:tc>
          <w:tcPr>
            <w:tcW w:type="dxa" w:w="4600"/>
            <w:tcMar>
              <w:top w:type="dxa" w:w="40"/>
              <w:left w:type="dxa" w:w="90"/>
              <w:bottom w:type="dxa" w:w="40"/>
              <w:right w:type="dxa" w:w="90"/>
            </w:tcMar>
          </w:tcPr>
          <w:p>
            <w:pPr>
              <w:jc w:val="left"/>
            </w:pPr>
            <w:r>
              <w:rPr>
                <w:b/>
                <w:bCs/>
                <w:color w:val="222222"/>
                <w:sz w:val="19"/>
                <w:szCs w:val="19"/>
              </w:rPr>
              <w:t xml:space="preserve">Positive gate rail</w:t>
            </w:r>
          </w:p>
        </w:tc>
        <w:tc>
          <w:tcPr>
            <w:tcW w:type="dxa" w:w="4760"/>
            <w:tcMar>
              <w:top w:type="dxa" w:w="40"/>
              <w:left w:type="dxa" w:w="90"/>
              <w:bottom w:type="dxa" w:w="40"/>
              <w:right w:type="dxa" w:w="90"/>
            </w:tcMar>
          </w:tcPr>
          <w:p>
            <w:pPr>
              <w:jc w:val="left"/>
            </w:pPr>
            <w:r>
              <w:rPr>
                <w:b w:val="false"/>
                <w:bCs w:val="false"/>
                <w:color w:val="222222"/>
                <w:sz w:val="19"/>
                <w:szCs w:val="19"/>
              </w:rPr>
              <w:t xml:space="preserve">+18 V</w:t>
            </w:r>
          </w:p>
        </w:tc>
      </w:tr>
      <w:tr>
        <w:tc>
          <w:tcPr>
            <w:tcW w:type="dxa" w:w="4600"/>
            <w:tcMar>
              <w:top w:type="dxa" w:w="40"/>
              <w:left w:type="dxa" w:w="90"/>
              <w:bottom w:type="dxa" w:w="40"/>
              <w:right w:type="dxa" w:w="90"/>
            </w:tcMar>
          </w:tcPr>
          <w:p>
            <w:pPr>
              <w:jc w:val="left"/>
            </w:pPr>
            <w:r>
              <w:rPr>
                <w:b/>
                <w:bCs/>
                <w:color w:val="222222"/>
                <w:sz w:val="19"/>
                <w:szCs w:val="19"/>
              </w:rPr>
              <w:t xml:space="preserve">Negative gate rail (turn-off bias)</w:t>
            </w:r>
          </w:p>
        </w:tc>
        <w:tc>
          <w:tcPr>
            <w:tcW w:type="dxa" w:w="4760"/>
            <w:tcMar>
              <w:top w:type="dxa" w:w="40"/>
              <w:left w:type="dxa" w:w="90"/>
              <w:bottom w:type="dxa" w:w="40"/>
              <w:right w:type="dxa" w:w="90"/>
            </w:tcMar>
          </w:tcPr>
          <w:p>
            <w:pPr>
              <w:jc w:val="left"/>
            </w:pPr>
            <w:r>
              <w:rPr>
                <w:b w:val="false"/>
                <w:bCs w:val="false"/>
                <w:color w:val="222222"/>
                <w:sz w:val="19"/>
                <w:szCs w:val="19"/>
              </w:rPr>
              <w:t xml:space="preserve">−4 V</w:t>
            </w:r>
          </w:p>
        </w:tc>
      </w:tr>
      <w:tr>
        <w:tc>
          <w:tcPr>
            <w:tcW w:type="dxa" w:w="4600"/>
            <w:tcMar>
              <w:top w:type="dxa" w:w="40"/>
              <w:left w:type="dxa" w:w="90"/>
              <w:bottom w:type="dxa" w:w="40"/>
              <w:right w:type="dxa" w:w="90"/>
            </w:tcMar>
          </w:tcPr>
          <w:p>
            <w:pPr>
              <w:jc w:val="left"/>
            </w:pPr>
            <w:r>
              <w:rPr>
                <w:b/>
                <w:bCs/>
                <w:color w:val="222222"/>
                <w:sz w:val="19"/>
                <w:szCs w:val="19"/>
              </w:rPr>
              <w:t xml:space="preserve">Target current-ramp time, Δt</w:t>
            </w:r>
          </w:p>
        </w:tc>
        <w:tc>
          <w:tcPr>
            <w:tcW w:type="dxa" w:w="4760"/>
            <w:tcMar>
              <w:top w:type="dxa" w:w="40"/>
              <w:left w:type="dxa" w:w="90"/>
              <w:bottom w:type="dxa" w:w="40"/>
              <w:right w:type="dxa" w:w="90"/>
            </w:tcMar>
          </w:tcPr>
          <w:p>
            <w:pPr>
              <w:jc w:val="left"/>
            </w:pPr>
            <w:r>
              <w:rPr>
                <w:b w:val="false"/>
                <w:bCs w:val="false"/>
                <w:color w:val="222222"/>
                <w:sz w:val="19"/>
                <w:szCs w:val="19"/>
              </w:rPr>
              <w:t xml:space="preserve">≈ 25 µs</w:t>
            </w:r>
          </w:p>
        </w:tc>
      </w:tr>
    </w:tbl>
    <w:p>
      <w:pPr>
        <w:spacing w:after="120" w:line="276"/>
        <w:jc w:val="both"/>
      </w:pPr>
      <w:r>
        <w:rPr>
          <w:sz w:val="22"/>
          <w:szCs w:val="22"/>
        </w:rPr>
        <w:t xml:space="preserve"/>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600"/>
        <w:gridCol w:w="1500"/>
        <w:gridCol w:w="1660"/>
        <w:gridCol w:w="2600"/>
      </w:tblGrid>
      <w:tr>
        <w:trPr>
          <w:tblHeader/>
        </w:trPr>
        <w:tc>
          <w:tcPr>
            <w:tcW w:type="dxa" w:w="3600"/>
            <w:shd w:fill="E1F0EB" w:val="clear"/>
            <w:tcMar>
              <w:top w:type="dxa" w:w="40"/>
              <w:left w:type="dxa" w:w="90"/>
              <w:bottom w:type="dxa" w:w="40"/>
              <w:right w:type="dxa" w:w="90"/>
            </w:tcMar>
          </w:tcPr>
          <w:p>
            <w:pPr>
              <w:jc w:val="left"/>
            </w:pPr>
            <w:r>
              <w:rPr>
                <w:b/>
                <w:bCs/>
                <w:color w:val="0F6E56"/>
                <w:sz w:val="19"/>
                <w:szCs w:val="19"/>
              </w:rPr>
              <w:t xml:space="preserve">Parameter</w:t>
            </w:r>
          </w:p>
        </w:tc>
        <w:tc>
          <w:tcPr>
            <w:tcW w:type="dxa" w:w="1500"/>
            <w:shd w:fill="E1F0EB" w:val="clear"/>
            <w:tcMar>
              <w:top w:type="dxa" w:w="40"/>
              <w:left w:type="dxa" w:w="90"/>
              <w:bottom w:type="dxa" w:w="40"/>
              <w:right w:type="dxa" w:w="90"/>
            </w:tcMar>
          </w:tcPr>
          <w:p>
            <w:pPr>
              <w:jc w:val="left"/>
            </w:pPr>
            <w:r>
              <w:rPr>
                <w:b/>
                <w:bCs/>
                <w:color w:val="0F6E56"/>
                <w:sz w:val="19"/>
                <w:szCs w:val="19"/>
              </w:rPr>
              <w:t xml:space="preserve">Symbol</w:t>
            </w:r>
          </w:p>
        </w:tc>
        <w:tc>
          <w:tcPr>
            <w:tcW w:type="dxa" w:w="1660"/>
            <w:shd w:fill="E1F0EB" w:val="clear"/>
            <w:tcMar>
              <w:top w:type="dxa" w:w="40"/>
              <w:left w:type="dxa" w:w="90"/>
              <w:bottom w:type="dxa" w:w="40"/>
              <w:right w:type="dxa" w:w="90"/>
            </w:tcMar>
          </w:tcPr>
          <w:p>
            <w:pPr>
              <w:jc w:val="left"/>
            </w:pPr>
            <w:r>
              <w:rPr>
                <w:b/>
                <w:bCs/>
                <w:color w:val="0F6E56"/>
                <w:sz w:val="19"/>
                <w:szCs w:val="19"/>
              </w:rPr>
              <w:t xml:space="preserve">Value</w:t>
            </w:r>
          </w:p>
        </w:tc>
        <w:tc>
          <w:tcPr>
            <w:tcW w:type="dxa" w:w="2600"/>
            <w:shd w:fill="E1F0EB" w:val="clear"/>
            <w:tcMar>
              <w:top w:type="dxa" w:w="40"/>
              <w:left w:type="dxa" w:w="90"/>
              <w:bottom w:type="dxa" w:w="40"/>
              <w:right w:type="dxa" w:w="90"/>
            </w:tcMar>
          </w:tcPr>
          <w:p>
            <w:pPr>
              <w:jc w:val="left"/>
            </w:pPr>
            <w:r>
              <w:rPr>
                <w:b/>
                <w:bCs/>
                <w:color w:val="0F6E56"/>
                <w:sz w:val="19"/>
                <w:szCs w:val="19"/>
              </w:rPr>
              <w:t xml:space="preserve">Source</w:t>
            </w:r>
          </w:p>
        </w:tc>
      </w:tr>
      <w:tr>
        <w:tc>
          <w:tcPr>
            <w:tcW w:type="dxa" w:w="3600"/>
            <w:tcMar>
              <w:top w:type="dxa" w:w="40"/>
              <w:left w:type="dxa" w:w="90"/>
              <w:bottom w:type="dxa" w:w="40"/>
              <w:right w:type="dxa" w:w="90"/>
            </w:tcMar>
          </w:tcPr>
          <w:p>
            <w:pPr>
              <w:jc w:val="left"/>
            </w:pPr>
            <w:r>
              <w:rPr>
                <w:b/>
                <w:bCs/>
                <w:color w:val="222222"/>
                <w:sz w:val="19"/>
                <w:szCs w:val="19"/>
              </w:rPr>
              <w:t xml:space="preserve">On-resistance</w:t>
            </w:r>
          </w:p>
        </w:tc>
        <w:tc>
          <w:tcPr>
            <w:tcW w:type="dxa" w:w="1500"/>
            <w:tcMar>
              <w:top w:type="dxa" w:w="40"/>
              <w:left w:type="dxa" w:w="90"/>
              <w:bottom w:type="dxa" w:w="40"/>
              <w:right w:type="dxa" w:w="90"/>
            </w:tcMar>
          </w:tcPr>
          <w:p>
            <w:pPr>
              <w:jc w:val="left"/>
            </w:pPr>
            <w:r>
              <w:rPr>
                <w:b w:val="false"/>
                <w:bCs w:val="false"/>
                <w:color w:val="222222"/>
                <w:sz w:val="19"/>
                <w:szCs w:val="19"/>
              </w:rPr>
              <w:t xml:space="preserve">R_ds(on)</w:t>
            </w:r>
          </w:p>
        </w:tc>
        <w:tc>
          <w:tcPr>
            <w:tcW w:type="dxa" w:w="1660"/>
            <w:tcMar>
              <w:top w:type="dxa" w:w="40"/>
              <w:left w:type="dxa" w:w="90"/>
              <w:bottom w:type="dxa" w:w="40"/>
              <w:right w:type="dxa" w:w="90"/>
            </w:tcMar>
          </w:tcPr>
          <w:p>
            <w:pPr>
              <w:jc w:val="left"/>
            </w:pPr>
            <w:r>
              <w:rPr>
                <w:b w:val="false"/>
                <w:bCs w:val="false"/>
                <w:color w:val="222222"/>
                <w:sz w:val="19"/>
                <w:szCs w:val="19"/>
              </w:rPr>
              <w:t xml:space="preserve">32 mΩ</w:t>
            </w:r>
          </w:p>
        </w:tc>
        <w:tc>
          <w:tcPr>
            <w:tcW w:type="dxa" w:w="2600"/>
            <w:tcMar>
              <w:top w:type="dxa" w:w="40"/>
              <w:left w:type="dxa" w:w="90"/>
              <w:bottom w:type="dxa" w:w="40"/>
              <w:right w:type="dxa" w:w="90"/>
            </w:tcMar>
          </w:tcPr>
          <w:p>
            <w:pPr>
              <w:jc w:val="left"/>
            </w:pPr>
            <w:r>
              <w:rPr>
                <w:b w:val="false"/>
                <w:bCs w:val="false"/>
                <w:color w:val="222222"/>
                <w:sz w:val="19"/>
                <w:szCs w:val="19"/>
              </w:rPr>
              <w:t xml:space="preserve">onsemi NTH4LN032N065M3S</w:t>
            </w:r>
          </w:p>
        </w:tc>
      </w:tr>
      <w:tr>
        <w:tc>
          <w:tcPr>
            <w:tcW w:type="dxa" w:w="3600"/>
            <w:tcMar>
              <w:top w:type="dxa" w:w="40"/>
              <w:left w:type="dxa" w:w="90"/>
              <w:bottom w:type="dxa" w:w="40"/>
              <w:right w:type="dxa" w:w="90"/>
            </w:tcMar>
          </w:tcPr>
          <w:p>
            <w:pPr>
              <w:jc w:val="left"/>
            </w:pPr>
            <w:r>
              <w:rPr>
                <w:b/>
                <w:bCs/>
                <w:color w:val="222222"/>
                <w:sz w:val="19"/>
                <w:szCs w:val="19"/>
              </w:rPr>
              <w:t xml:space="preserve">Input capacitance</w:t>
            </w:r>
          </w:p>
        </w:tc>
        <w:tc>
          <w:tcPr>
            <w:tcW w:type="dxa" w:w="1500"/>
            <w:tcMar>
              <w:top w:type="dxa" w:w="40"/>
              <w:left w:type="dxa" w:w="90"/>
              <w:bottom w:type="dxa" w:w="40"/>
              <w:right w:type="dxa" w:w="90"/>
            </w:tcMar>
          </w:tcPr>
          <w:p>
            <w:pPr>
              <w:jc w:val="left"/>
            </w:pPr>
            <w:r>
              <w:rPr>
                <w:b w:val="false"/>
                <w:bCs w:val="false"/>
                <w:color w:val="222222"/>
                <w:sz w:val="19"/>
                <w:szCs w:val="19"/>
              </w:rPr>
              <w:t xml:space="preserve">C_iss</w:t>
            </w:r>
          </w:p>
        </w:tc>
        <w:tc>
          <w:tcPr>
            <w:tcW w:type="dxa" w:w="1660"/>
            <w:tcMar>
              <w:top w:type="dxa" w:w="40"/>
              <w:left w:type="dxa" w:w="90"/>
              <w:bottom w:type="dxa" w:w="40"/>
              <w:right w:type="dxa" w:w="90"/>
            </w:tcMar>
          </w:tcPr>
          <w:p>
            <w:pPr>
              <w:jc w:val="left"/>
            </w:pPr>
            <w:r>
              <w:rPr>
                <w:b w:val="false"/>
                <w:bCs w:val="false"/>
                <w:color w:val="222222"/>
                <w:sz w:val="19"/>
                <w:szCs w:val="19"/>
              </w:rPr>
              <w:t xml:space="preserve">1410 pF</w:t>
            </w:r>
          </w:p>
        </w:tc>
        <w:tc>
          <w:tcPr>
            <w:tcW w:type="dxa" w:w="2600"/>
            <w:tcMar>
              <w:top w:type="dxa" w:w="40"/>
              <w:left w:type="dxa" w:w="90"/>
              <w:bottom w:type="dxa" w:w="40"/>
              <w:right w:type="dxa" w:w="90"/>
            </w:tcMar>
          </w:tcPr>
          <w:p>
            <w:pPr>
              <w:jc w:val="left"/>
            </w:pPr>
            <w:r>
              <w:rPr>
                <w:b w:val="false"/>
                <w:bCs w:val="false"/>
                <w:color w:val="222222"/>
                <w:sz w:val="19"/>
                <w:szCs w:val="19"/>
              </w:rPr>
              <w:t xml:space="preserve">onsemi datasheet</w:t>
            </w:r>
          </w:p>
        </w:tc>
      </w:tr>
      <w:tr>
        <w:tc>
          <w:tcPr>
            <w:tcW w:type="dxa" w:w="3600"/>
            <w:tcMar>
              <w:top w:type="dxa" w:w="40"/>
              <w:left w:type="dxa" w:w="90"/>
              <w:bottom w:type="dxa" w:w="40"/>
              <w:right w:type="dxa" w:w="90"/>
            </w:tcMar>
          </w:tcPr>
          <w:p>
            <w:pPr>
              <w:jc w:val="left"/>
            </w:pPr>
            <w:r>
              <w:rPr>
                <w:b/>
                <w:bCs/>
                <w:color w:val="222222"/>
                <w:sz w:val="19"/>
                <w:szCs w:val="19"/>
              </w:rPr>
              <w:t xml:space="preserve">Gate–drain (Miller) charge</w:t>
            </w:r>
          </w:p>
        </w:tc>
        <w:tc>
          <w:tcPr>
            <w:tcW w:type="dxa" w:w="1500"/>
            <w:tcMar>
              <w:top w:type="dxa" w:w="40"/>
              <w:left w:type="dxa" w:w="90"/>
              <w:bottom w:type="dxa" w:w="40"/>
              <w:right w:type="dxa" w:w="90"/>
            </w:tcMar>
          </w:tcPr>
          <w:p>
            <w:pPr>
              <w:jc w:val="left"/>
            </w:pPr>
            <w:r>
              <w:rPr>
                <w:b w:val="false"/>
                <w:bCs w:val="false"/>
                <w:color w:val="222222"/>
                <w:sz w:val="19"/>
                <w:szCs w:val="19"/>
              </w:rPr>
              <w:t xml:space="preserve">Q_GD</w:t>
            </w:r>
          </w:p>
        </w:tc>
        <w:tc>
          <w:tcPr>
            <w:tcW w:type="dxa" w:w="1660"/>
            <w:tcMar>
              <w:top w:type="dxa" w:w="40"/>
              <w:left w:type="dxa" w:w="90"/>
              <w:bottom w:type="dxa" w:w="40"/>
              <w:right w:type="dxa" w:w="90"/>
            </w:tcMar>
          </w:tcPr>
          <w:p>
            <w:pPr>
              <w:jc w:val="left"/>
            </w:pPr>
            <w:r>
              <w:rPr>
                <w:b w:val="false"/>
                <w:bCs w:val="false"/>
                <w:color w:val="222222"/>
                <w:sz w:val="19"/>
                <w:szCs w:val="19"/>
              </w:rPr>
              <w:t xml:space="preserve">14 nC</w:t>
            </w:r>
          </w:p>
        </w:tc>
        <w:tc>
          <w:tcPr>
            <w:tcW w:type="dxa" w:w="2600"/>
            <w:tcMar>
              <w:top w:type="dxa" w:w="40"/>
              <w:left w:type="dxa" w:w="90"/>
              <w:bottom w:type="dxa" w:w="40"/>
              <w:right w:type="dxa" w:w="90"/>
            </w:tcMar>
          </w:tcPr>
          <w:p>
            <w:pPr>
              <w:jc w:val="left"/>
            </w:pPr>
            <w:r>
              <w:rPr>
                <w:b w:val="false"/>
                <w:bCs w:val="false"/>
                <w:color w:val="222222"/>
                <w:sz w:val="19"/>
                <w:szCs w:val="19"/>
              </w:rPr>
              <w:t xml:space="preserve">onsemi (at 400 V)</w:t>
            </w:r>
          </w:p>
        </w:tc>
      </w:tr>
      <w:tr>
        <w:tc>
          <w:tcPr>
            <w:tcW w:type="dxa" w:w="3600"/>
            <w:tcMar>
              <w:top w:type="dxa" w:w="40"/>
              <w:left w:type="dxa" w:w="90"/>
              <w:bottom w:type="dxa" w:w="40"/>
              <w:right w:type="dxa" w:w="90"/>
            </w:tcMar>
          </w:tcPr>
          <w:p>
            <w:pPr>
              <w:jc w:val="left"/>
            </w:pPr>
            <w:r>
              <w:rPr>
                <w:b/>
                <w:bCs/>
                <w:color w:val="222222"/>
                <w:sz w:val="19"/>
                <w:szCs w:val="19"/>
              </w:rPr>
              <w:t xml:space="preserve">Total gate charge</w:t>
            </w:r>
          </w:p>
        </w:tc>
        <w:tc>
          <w:tcPr>
            <w:tcW w:type="dxa" w:w="1500"/>
            <w:tcMar>
              <w:top w:type="dxa" w:w="40"/>
              <w:left w:type="dxa" w:w="90"/>
              <w:bottom w:type="dxa" w:w="40"/>
              <w:right w:type="dxa" w:w="90"/>
            </w:tcMar>
          </w:tcPr>
          <w:p>
            <w:pPr>
              <w:jc w:val="left"/>
            </w:pPr>
            <w:r>
              <w:rPr>
                <w:b w:val="false"/>
                <w:bCs w:val="false"/>
                <w:color w:val="222222"/>
                <w:sz w:val="19"/>
                <w:szCs w:val="19"/>
              </w:rPr>
              <w:t xml:space="preserve">Q_G</w:t>
            </w:r>
          </w:p>
        </w:tc>
        <w:tc>
          <w:tcPr>
            <w:tcW w:type="dxa" w:w="1660"/>
            <w:tcMar>
              <w:top w:type="dxa" w:w="40"/>
              <w:left w:type="dxa" w:w="90"/>
              <w:bottom w:type="dxa" w:w="40"/>
              <w:right w:type="dxa" w:w="90"/>
            </w:tcMar>
          </w:tcPr>
          <w:p>
            <w:pPr>
              <w:jc w:val="left"/>
            </w:pPr>
            <w:r>
              <w:rPr>
                <w:b w:val="false"/>
                <w:bCs w:val="false"/>
                <w:color w:val="222222"/>
                <w:sz w:val="19"/>
                <w:szCs w:val="19"/>
              </w:rPr>
              <w:t xml:space="preserve">55 nC</w:t>
            </w:r>
          </w:p>
        </w:tc>
        <w:tc>
          <w:tcPr>
            <w:tcW w:type="dxa" w:w="2600"/>
            <w:tcMar>
              <w:top w:type="dxa" w:w="40"/>
              <w:left w:type="dxa" w:w="90"/>
              <w:bottom w:type="dxa" w:w="40"/>
              <w:right w:type="dxa" w:w="90"/>
            </w:tcMar>
          </w:tcPr>
          <w:p>
            <w:pPr>
              <w:jc w:val="left"/>
            </w:pPr>
            <w:r>
              <w:rPr>
                <w:b w:val="false"/>
                <w:bCs w:val="false"/>
                <w:color w:val="222222"/>
                <w:sz w:val="19"/>
                <w:szCs w:val="19"/>
              </w:rPr>
              <w:t xml:space="preserve">onsemi (−3/18 V)</w:t>
            </w:r>
          </w:p>
        </w:tc>
      </w:tr>
      <w:tr>
        <w:tc>
          <w:tcPr>
            <w:tcW w:type="dxa" w:w="3600"/>
            <w:tcMar>
              <w:top w:type="dxa" w:w="40"/>
              <w:left w:type="dxa" w:w="90"/>
              <w:bottom w:type="dxa" w:w="40"/>
              <w:right w:type="dxa" w:w="90"/>
            </w:tcMar>
          </w:tcPr>
          <w:p>
            <w:pPr>
              <w:jc w:val="left"/>
            </w:pPr>
            <w:r>
              <w:rPr>
                <w:b/>
                <w:bCs/>
                <w:color w:val="222222"/>
                <w:sz w:val="19"/>
                <w:szCs w:val="19"/>
              </w:rPr>
              <w:t xml:space="preserve">Internal gate resistance</w:t>
            </w:r>
          </w:p>
        </w:tc>
        <w:tc>
          <w:tcPr>
            <w:tcW w:type="dxa" w:w="1500"/>
            <w:tcMar>
              <w:top w:type="dxa" w:w="40"/>
              <w:left w:type="dxa" w:w="90"/>
              <w:bottom w:type="dxa" w:w="40"/>
              <w:right w:type="dxa" w:w="90"/>
            </w:tcMar>
          </w:tcPr>
          <w:p>
            <w:pPr>
              <w:jc w:val="left"/>
            </w:pPr>
            <w:r>
              <w:rPr>
                <w:b w:val="false"/>
                <w:bCs w:val="false"/>
                <w:color w:val="222222"/>
                <w:sz w:val="19"/>
                <w:szCs w:val="19"/>
              </w:rPr>
              <w:t xml:space="preserve">R_G</w:t>
            </w:r>
          </w:p>
        </w:tc>
        <w:tc>
          <w:tcPr>
            <w:tcW w:type="dxa" w:w="1660"/>
            <w:tcMar>
              <w:top w:type="dxa" w:w="40"/>
              <w:left w:type="dxa" w:w="90"/>
              <w:bottom w:type="dxa" w:w="40"/>
              <w:right w:type="dxa" w:w="90"/>
            </w:tcMar>
          </w:tcPr>
          <w:p>
            <w:pPr>
              <w:jc w:val="left"/>
            </w:pPr>
            <w:r>
              <w:rPr>
                <w:b w:val="false"/>
                <w:bCs w:val="false"/>
                <w:color w:val="222222"/>
                <w:sz w:val="19"/>
                <w:szCs w:val="19"/>
              </w:rPr>
              <w:t xml:space="preserve">5.0 Ω</w:t>
            </w:r>
          </w:p>
        </w:tc>
        <w:tc>
          <w:tcPr>
            <w:tcW w:type="dxa" w:w="2600"/>
            <w:tcMar>
              <w:top w:type="dxa" w:w="40"/>
              <w:left w:type="dxa" w:w="90"/>
              <w:bottom w:type="dxa" w:w="40"/>
              <w:right w:type="dxa" w:w="90"/>
            </w:tcMar>
          </w:tcPr>
          <w:p>
            <w:pPr>
              <w:jc w:val="left"/>
            </w:pPr>
            <w:r>
              <w:rPr>
                <w:b w:val="false"/>
                <w:bCs w:val="false"/>
                <w:color w:val="222222"/>
                <w:sz w:val="19"/>
                <w:szCs w:val="19"/>
              </w:rPr>
              <w:t xml:space="preserve">onsemi datasheet</w:t>
            </w:r>
          </w:p>
        </w:tc>
      </w:tr>
      <w:tr>
        <w:tc>
          <w:tcPr>
            <w:tcW w:type="dxa" w:w="3600"/>
            <w:tcMar>
              <w:top w:type="dxa" w:w="40"/>
              <w:left w:type="dxa" w:w="90"/>
              <w:bottom w:type="dxa" w:w="40"/>
              <w:right w:type="dxa" w:w="90"/>
            </w:tcMar>
          </w:tcPr>
          <w:p>
            <w:pPr>
              <w:jc w:val="left"/>
            </w:pPr>
            <w:r>
              <w:rPr>
                <w:b/>
                <w:bCs/>
                <w:color w:val="222222"/>
                <w:sz w:val="19"/>
                <w:szCs w:val="19"/>
              </w:rPr>
              <w:t xml:space="preserve">Driver peak source / sink</w:t>
            </w:r>
          </w:p>
        </w:tc>
        <w:tc>
          <w:tcPr>
            <w:tcW w:type="dxa" w:w="1500"/>
            <w:tcMar>
              <w:top w:type="dxa" w:w="40"/>
              <w:left w:type="dxa" w:w="90"/>
              <w:bottom w:type="dxa" w:w="40"/>
              <w:right w:type="dxa" w:w="90"/>
            </w:tcMar>
          </w:tcPr>
          <w:p>
            <w:pPr>
              <w:jc w:val="left"/>
            </w:pPr>
            <w:r>
              <w:rPr>
                <w:b w:val="false"/>
                <w:bCs w:val="false"/>
                <w:color w:val="222222"/>
                <w:sz w:val="19"/>
                <w:szCs w:val="19"/>
              </w:rPr>
              <w:t xml:space="preserve">±I_pk</w:t>
            </w:r>
          </w:p>
        </w:tc>
        <w:tc>
          <w:tcPr>
            <w:tcW w:type="dxa" w:w="1660"/>
            <w:tcMar>
              <w:top w:type="dxa" w:w="40"/>
              <w:left w:type="dxa" w:w="90"/>
              <w:bottom w:type="dxa" w:w="40"/>
              <w:right w:type="dxa" w:w="90"/>
            </w:tcMar>
          </w:tcPr>
          <w:p>
            <w:pPr>
              <w:jc w:val="left"/>
            </w:pPr>
            <w:r>
              <w:rPr>
                <w:b w:val="false"/>
                <w:bCs w:val="false"/>
                <w:color w:val="222222"/>
                <w:sz w:val="19"/>
                <w:szCs w:val="19"/>
              </w:rPr>
              <w:t xml:space="preserve">±10 A</w:t>
            </w:r>
          </w:p>
        </w:tc>
        <w:tc>
          <w:tcPr>
            <w:tcW w:type="dxa" w:w="2600"/>
            <w:tcMar>
              <w:top w:type="dxa" w:w="40"/>
              <w:left w:type="dxa" w:w="90"/>
              <w:bottom w:type="dxa" w:w="40"/>
              <w:right w:type="dxa" w:w="90"/>
            </w:tcMar>
          </w:tcPr>
          <w:p>
            <w:pPr>
              <w:jc w:val="left"/>
            </w:pPr>
            <w:r>
              <w:rPr>
                <w:b w:val="false"/>
                <w:bCs w:val="false"/>
                <w:color w:val="222222"/>
                <w:sz w:val="19"/>
                <w:szCs w:val="19"/>
              </w:rPr>
              <w:t xml:space="preserve">TI UCC21750</w:t>
            </w:r>
          </w:p>
        </w:tc>
      </w:tr>
      <w:tr>
        <w:tc>
          <w:tcPr>
            <w:tcW w:type="dxa" w:w="3600"/>
            <w:tcMar>
              <w:top w:type="dxa" w:w="40"/>
              <w:left w:type="dxa" w:w="90"/>
              <w:bottom w:type="dxa" w:w="40"/>
              <w:right w:type="dxa" w:w="90"/>
            </w:tcMar>
          </w:tcPr>
          <w:p>
            <w:pPr>
              <w:jc w:val="left"/>
            </w:pPr>
            <w:r>
              <w:rPr>
                <w:b/>
                <w:bCs/>
                <w:color w:val="222222"/>
                <w:sz w:val="19"/>
                <w:szCs w:val="19"/>
              </w:rPr>
              <w:t xml:space="preserve">Driver pull-up resistance</w:t>
            </w:r>
          </w:p>
        </w:tc>
        <w:tc>
          <w:tcPr>
            <w:tcW w:type="dxa" w:w="1500"/>
            <w:tcMar>
              <w:top w:type="dxa" w:w="40"/>
              <w:left w:type="dxa" w:w="90"/>
              <w:bottom w:type="dxa" w:w="40"/>
              <w:right w:type="dxa" w:w="90"/>
            </w:tcMar>
          </w:tcPr>
          <w:p>
            <w:pPr>
              <w:jc w:val="left"/>
            </w:pPr>
            <w:r>
              <w:rPr>
                <w:b w:val="false"/>
                <w:bCs w:val="false"/>
                <w:color w:val="222222"/>
                <w:sz w:val="19"/>
                <w:szCs w:val="19"/>
              </w:rPr>
              <w:t xml:space="preserve">R_OH</w:t>
            </w:r>
          </w:p>
        </w:tc>
        <w:tc>
          <w:tcPr>
            <w:tcW w:type="dxa" w:w="1660"/>
            <w:tcMar>
              <w:top w:type="dxa" w:w="40"/>
              <w:left w:type="dxa" w:w="90"/>
              <w:bottom w:type="dxa" w:w="40"/>
              <w:right w:type="dxa" w:w="90"/>
            </w:tcMar>
          </w:tcPr>
          <w:p>
            <w:pPr>
              <w:jc w:val="left"/>
            </w:pPr>
            <w:r>
              <w:rPr>
                <w:b w:val="false"/>
                <w:bCs w:val="false"/>
                <w:color w:val="222222"/>
                <w:sz w:val="19"/>
                <w:szCs w:val="19"/>
              </w:rPr>
              <w:t xml:space="preserve">≈ 0.7 Ω</w:t>
            </w:r>
          </w:p>
        </w:tc>
        <w:tc>
          <w:tcPr>
            <w:tcW w:type="dxa" w:w="2600"/>
            <w:tcMar>
              <w:top w:type="dxa" w:w="40"/>
              <w:left w:type="dxa" w:w="90"/>
              <w:bottom w:type="dxa" w:w="40"/>
              <w:right w:type="dxa" w:w="90"/>
            </w:tcMar>
          </w:tcPr>
          <w:p>
            <w:pPr>
              <w:jc w:val="left"/>
            </w:pPr>
            <w:r>
              <w:rPr>
                <w:b w:val="false"/>
                <w:bCs w:val="false"/>
                <w:color w:val="222222"/>
                <w:sz w:val="19"/>
                <w:szCs w:val="19"/>
              </w:rPr>
              <w:t xml:space="preserve">TI UCC21750</w:t>
            </w:r>
          </w:p>
        </w:tc>
      </w:tr>
    </w:tbl>
    <w:p>
      <w:pPr>
        <w:spacing w:after="120" w:line="276"/>
        <w:jc w:val="both"/>
      </w:pPr>
      <w:r>
        <w:rPr>
          <w:sz w:val="22"/>
          <w:szCs w:val="22"/>
        </w:rPr>
        <w:t xml:space="preserve"/>
      </w:r>
    </w:p>
    <w:p>
      <w:pPr>
        <w:pStyle w:val="Heading1"/>
        <w:spacing w:after="120" w:before="260"/>
      </w:pPr>
      <w:r>
        <w:rPr>
          <w:b/>
          <w:bCs/>
          <w:color w:val="0F6E56"/>
          <w:sz w:val="30"/>
          <w:szCs w:val="30"/>
        </w:rPr>
        <w:t xml:space="preserve">2.  Load inductor</w:t>
      </w:r>
    </w:p>
    <w:p>
      <w:pPr>
        <w:spacing w:after="120" w:line="276"/>
        <w:jc w:val="both"/>
      </w:pPr>
      <w:r>
        <w:rPr>
          <w:sz w:val="22"/>
          <w:szCs w:val="22"/>
        </w:rPr>
        <w:t xml:space="preserve">The load inductor acts as a controllable current ramp: with the full bus voltage across it, current rises linearly. Its value is therefore not chosen directly — a comfortable ramp time is selected first, and the inductance follows from the inductor law.</w:t>
      </w:r>
    </w:p>
    <w:p>
      <w:pPr>
        <w:spacing w:after="120" w:before="40"/>
        <w:jc w:val="center"/>
      </w:pPr>
      <w:r>
        <w:rPr>
          <w:i/>
          <w:iCs/>
          <w:color w:val="222222"/>
          <w:sz w:val="22"/>
          <w:szCs w:val="22"/>
        </w:rPr>
        <w:t xml:space="preserve">di/dt = V / L      →      L = V · Δt / ΔI</w:t>
      </w:r>
    </w:p>
    <w:p>
      <w:pPr>
        <w:spacing w:after="120" w:line="276"/>
        <w:jc w:val="both"/>
      </w:pPr>
      <w:r>
        <w:rPr>
          <w:sz w:val="22"/>
          <w:szCs w:val="22"/>
        </w:rPr>
        <w:t xml:space="preserve">A ramp time of a few tens of microseconds is the sweet spot: long enough to set precisely on a function generator and resolve on an oscilloscope, short enough to avoid heating and to keep the DC-link charge demand modest. Choosing Δt = 25 µs to reach 10 A at 200 V gives:</w:t>
      </w:r>
    </w:p>
    <w:p>
      <w:pPr>
        <w:spacing w:after="120" w:before="40"/>
        <w:jc w:val="center"/>
      </w:pPr>
      <w:r>
        <w:rPr>
          <w:i/>
          <w:iCs/>
          <w:color w:val="222222"/>
          <w:sz w:val="22"/>
          <w:szCs w:val="22"/>
        </w:rPr>
        <w:t xml:space="preserve">L = 200 V × 25 µs / 10 A = 500 µH</w:t>
      </w:r>
    </w:p>
    <w:p>
      <w:pPr>
        <w:spacing w:after="40" w:before="80"/>
        <w:jc w:val="center"/>
      </w:pPr>
      <w:r>
        <w:drawing>
          <wp:inline distT="0" distB="0" distL="0" distR="0">
            <wp:extent cx="5143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676525"/>
                    </a:xfrm>
                    <a:prstGeom prst="rect">
                      <a:avLst/>
                    </a:prstGeom>
                  </pic:spPr>
                </pic:pic>
              </a:graphicData>
            </a:graphic>
          </wp:inline>
        </w:drawing>
      </w:r>
    </w:p>
    <w:p>
      <w:pPr>
        <w:spacing w:after="160"/>
        <w:jc w:val="center"/>
      </w:pPr>
      <w:r>
        <w:rPr>
          <w:i/>
          <w:iCs/>
          <w:color w:val="5F5E5A"/>
          <w:sz w:val="18"/>
          <w:szCs w:val="18"/>
        </w:rPr>
        <w:t xml:space="preserve">Figure 1 — Inductor current during the on-pulse. The slope is set by V/L; the shaded area is the charge the DC-link must supply.</w:t>
      </w:r>
    </w:p>
    <w:p>
      <w:pPr>
        <w:spacing w:after="120" w:line="276"/>
        <w:jc w:val="both"/>
      </w:pPr>
      <w:r>
        <w:rPr>
          <w:sz w:val="22"/>
          <w:szCs w:val="22"/>
        </w:rPr>
        <w:t xml:space="preserve">This yields di/dt = 0.4 A/µs. Two bounds accompany the value: the inductor must not </w:t>
      </w:r>
      <w:r>
        <w:rPr>
          <w:i/>
          <w:iCs/>
          <w:sz w:val="22"/>
          <w:szCs w:val="22"/>
        </w:rPr>
        <w:t xml:space="preserve">saturate</w:t>
      </w:r>
      <w:r>
        <w:rPr>
          <w:sz w:val="22"/>
          <w:szCs w:val="22"/>
        </w:rPr>
        <w:t xml:space="preserve"> below the test current (rated saturation current with margin above 10 A), and the load inductance must not be confused with the commutation-loop inductance, which is the term that drives turn-off overshoot.</w:t>
      </w:r>
    </w:p>
    <w:p>
      <w:pPr>
        <w:pStyle w:val="Heading1"/>
        <w:spacing w:after="120" w:before="260"/>
      </w:pPr>
      <w:r>
        <w:rPr>
          <w:b/>
          <w:bCs/>
          <w:color w:val="0F6E56"/>
          <w:sz w:val="30"/>
          <w:szCs w:val="30"/>
        </w:rPr>
        <w:t xml:space="preserve">3.  DC-link bulk capacitor</w:t>
      </w:r>
    </w:p>
    <w:p>
      <w:pPr>
        <w:spacing w:after="120" w:line="276"/>
        <w:jc w:val="both"/>
      </w:pPr>
      <w:r>
        <w:rPr>
          <w:sz w:val="22"/>
          <w:szCs w:val="22"/>
        </w:rPr>
        <w:t xml:space="preserve">During the ramp, current is drawn from the capacitors, not from the distant supply (too slow through its wiring inductance to react over microseconds). The charge delivered is the area under the current ramp of Figure 1:</w:t>
      </w:r>
    </w:p>
    <w:p>
      <w:pPr>
        <w:spacing w:after="120" w:before="40"/>
        <w:jc w:val="center"/>
      </w:pPr>
      <w:r>
        <w:rPr>
          <w:i/>
          <w:iCs/>
          <w:color w:val="222222"/>
          <w:sz w:val="22"/>
          <w:szCs w:val="22"/>
        </w:rPr>
        <w:t xml:space="preserve">Q = ½ · I · t = ½ × 10 A × 25 µs = 125 µC</w:t>
      </w:r>
    </w:p>
    <w:p>
      <w:pPr>
        <w:spacing w:after="120" w:line="276"/>
        <w:jc w:val="both"/>
      </w:pPr>
      <w:r>
        <w:rPr>
          <w:sz w:val="22"/>
          <w:szCs w:val="22"/>
        </w:rPr>
        <w:t xml:space="preserve">The bus is allowed to sag by a chosen tolerance — here ≤ 1 % of 200 V ≈ 2 V — which sets the minimum capacitance:</w:t>
      </w:r>
    </w:p>
    <w:p>
      <w:pPr>
        <w:spacing w:after="120" w:before="40"/>
        <w:jc w:val="center"/>
      </w:pPr>
      <w:r>
        <w:rPr>
          <w:i/>
          <w:iCs/>
          <w:color w:val="222222"/>
          <w:sz w:val="22"/>
          <w:szCs w:val="22"/>
        </w:rPr>
        <w:t xml:space="preserve">C ≥ Q / ΔV = 125 µC / 2 V ≈ 63 µF   →   round up to ≈ 100 µF</w:t>
      </w:r>
    </w:p>
    <w:p>
      <w:pPr>
        <w:spacing w:after="120" w:line="276"/>
        <w:jc w:val="both"/>
      </w:pPr>
      <w:r>
        <w:rPr>
          <w:sz w:val="22"/>
          <w:szCs w:val="22"/>
        </w:rPr>
        <w:t xml:space="preserve">At 100 µF the sag is only ≈ 1.25 V (a conservative worst case, since the supply recharges slightly during the pulse). Two further bounds fix the part: voltage rating uses a 2× derating of the working bus, so 200 V → ≥ 400 V (500–630 V film chosen); and the dielectric is film (polypropylene), not electrolytic, because DC-link duty needs low ESR/ESL and high ripple-current capability.</w:t>
      </w:r>
    </w:p>
    <w:p>
      <w:pPr>
        <w:pStyle w:val="Heading2"/>
        <w:spacing w:after="70" w:before="150"/>
      </w:pPr>
      <w:r>
        <w:rPr>
          <w:b/>
          <w:bCs/>
          <w:color w:val="222222"/>
          <w:sz w:val="24"/>
          <w:szCs w:val="24"/>
        </w:rPr>
        <w:t xml:space="preserve">3.1  Realising 100 µF as a parallel bank</w:t>
      </w:r>
    </w:p>
    <w:p>
      <w:pPr>
        <w:spacing w:after="120" w:line="276"/>
        <w:jc w:val="both"/>
      </w:pPr>
      <w:r>
        <w:rPr>
          <w:sz w:val="22"/>
          <w:szCs w:val="22"/>
        </w:rPr>
        <w:t xml:space="preserve">A single 100 µF / 630 V film capacitor is physically large and costly, so the bulk is built as a parallel bank of smaller film parts. Capacitances in parallel </w:t>
      </w:r>
      <w:r>
        <w:rPr>
          <w:i/>
          <w:iCs/>
          <w:sz w:val="22"/>
          <w:szCs w:val="22"/>
        </w:rPr>
        <w:t xml:space="preserve">add</w:t>
      </w:r>
      <w:r>
        <w:rPr>
          <w:sz w:val="22"/>
          <w:szCs w:val="22"/>
        </w:rPr>
        <w:t xml:space="preserve">, so:</w:t>
      </w:r>
    </w:p>
    <w:p>
      <w:pPr>
        <w:spacing w:after="120" w:before="40"/>
        <w:jc w:val="center"/>
      </w:pPr>
      <w:r>
        <w:rPr>
          <w:i/>
          <w:iCs/>
          <w:color w:val="222222"/>
          <w:sz w:val="22"/>
          <w:szCs w:val="22"/>
        </w:rPr>
        <w:t xml:space="preserve">5 × 22 µF = 110 µF  ≈  target</w:t>
      </w:r>
    </w:p>
    <w:p>
      <w:pPr>
        <w:spacing w:after="120" w:line="276"/>
        <w:jc w:val="both"/>
      </w:pPr>
      <w:r>
        <w:rPr>
          <w:sz w:val="22"/>
          <w:szCs w:val="22"/>
        </w:rPr>
        <w:t xml:space="preserve">Paralleling also lowers the effective ESR and ESL and lets the caps be distributed along the bus, close to the switches — an electrical improvement, not merely a sourcing workaround.</w:t>
      </w:r>
    </w:p>
    <w:p>
      <w:pPr>
        <w:pStyle w:val="Heading1"/>
        <w:spacing w:after="120" w:before="260"/>
      </w:pPr>
      <w:r>
        <w:rPr>
          <w:b/>
          <w:bCs/>
          <w:color w:val="0F6E56"/>
          <w:sz w:val="30"/>
          <w:szCs w:val="30"/>
        </w:rPr>
        <w:t xml:space="preserve">4.  Gate drive rails</w:t>
      </w:r>
    </w:p>
    <w:p>
      <w:pPr>
        <w:spacing w:after="120" w:line="276"/>
        <w:jc w:val="both"/>
      </w:pPr>
      <w:r>
        <w:rPr>
          <w:sz w:val="22"/>
          <w:szCs w:val="22"/>
        </w:rPr>
        <w:t xml:space="preserve">The gate is driven between a positive on-rail and a small negative off-rail. The positive value is set by the MOSFET (+18 V for this onsemi part); the negative value (−4 V) holds the switch firmly off and suppresses Miller-induced false turn-on. The drive swing that appears in the gate-current calculations is the difference between them:</w:t>
      </w:r>
    </w:p>
    <w:p>
      <w:pPr>
        <w:spacing w:after="120" w:before="40"/>
        <w:jc w:val="center"/>
      </w:pPr>
      <w:r>
        <w:rPr>
          <w:i/>
          <w:iCs/>
          <w:color w:val="222222"/>
          <w:sz w:val="22"/>
          <w:szCs w:val="22"/>
        </w:rPr>
        <w:t xml:space="preserve">V_drive = V_on − V_off = +18 − (−4) = 22 V</w:t>
      </w:r>
    </w:p>
    <w:p>
      <w:pPr>
        <w:pStyle w:val="Heading1"/>
        <w:spacing w:after="120" w:before="260"/>
      </w:pPr>
      <w:r>
        <w:rPr>
          <w:b/>
          <w:bCs/>
          <w:color w:val="0F6E56"/>
          <w:sz w:val="30"/>
          <w:szCs w:val="30"/>
        </w:rPr>
        <w:t xml:space="preserve">5.  Gate resistor and peak gate current</w:t>
      </w:r>
    </w:p>
    <w:p>
      <w:pPr>
        <w:spacing w:after="120" w:line="276"/>
        <w:jc w:val="both"/>
      </w:pPr>
      <w:r>
        <w:rPr>
          <w:sz w:val="22"/>
          <w:szCs w:val="22"/>
        </w:rPr>
        <w:t xml:space="preserve">The external gate resistor is bounded by a single relation and a single constraint — the driver's peak current rating:</w:t>
      </w:r>
    </w:p>
    <w:p>
      <w:pPr>
        <w:spacing w:after="120" w:before="40"/>
        <w:jc w:val="center"/>
      </w:pPr>
      <w:r>
        <w:rPr>
          <w:i/>
          <w:iCs/>
          <w:color w:val="222222"/>
          <w:sz w:val="22"/>
          <w:szCs w:val="22"/>
        </w:rPr>
        <w:t xml:space="preserve">I_peak = V_drive / R_g,total        (limit: I_peak ≤ ±10 A)</w:t>
      </w:r>
    </w:p>
    <w:p>
      <w:pPr>
        <w:spacing w:after="120" w:line="276"/>
        <w:jc w:val="both"/>
      </w:pPr>
      <w:r>
        <w:rPr>
          <w:sz w:val="22"/>
          <w:szCs w:val="22"/>
        </w:rPr>
        <w:t xml:space="preserve">The total loop resistance is a sum of three series terms, only one of which the designer chooses:</w:t>
      </w:r>
    </w:p>
    <w:p>
      <w:pPr>
        <w:spacing w:after="120" w:before="40"/>
        <w:jc w:val="center"/>
      </w:pPr>
      <w:r>
        <w:rPr>
          <w:i/>
          <w:iCs/>
          <w:color w:val="222222"/>
          <w:sz w:val="22"/>
          <w:szCs w:val="22"/>
        </w:rPr>
        <w:t xml:space="preserve">R_g,total = R_driver (≈0.7 Ω) + R_g,ext + R_g,int (5.0 Ω)</w:t>
      </w:r>
    </w:p>
    <w:p>
      <w:pPr>
        <w:spacing w:after="120" w:line="276"/>
        <w:jc w:val="both"/>
      </w:pPr>
      <w:r>
        <w:rPr>
          <w:sz w:val="22"/>
          <w:szCs w:val="22"/>
        </w:rPr>
        <w:t xml:space="preserve">The minimum permissible total resistance is:</w:t>
      </w:r>
    </w:p>
    <w:p>
      <w:pPr>
        <w:spacing w:after="120" w:before="40"/>
        <w:jc w:val="center"/>
      </w:pPr>
      <w:r>
        <w:rPr>
          <w:i/>
          <w:iCs/>
          <w:color w:val="222222"/>
          <w:sz w:val="22"/>
          <w:szCs w:val="22"/>
        </w:rPr>
        <w:t xml:space="preserve">R_g,total(min) = 22 V / 10 A = 2.2 Ω</w:t>
      </w:r>
    </w:p>
    <w:p>
      <w:pPr>
        <w:spacing w:after="120" w:line="276"/>
        <w:jc w:val="both"/>
      </w:pPr>
      <w:r>
        <w:rPr>
          <w:sz w:val="22"/>
          <w:szCs w:val="22"/>
        </w:rPr>
        <w:t xml:space="preserve">But the fixed internal terms already sum to ≈ 5.7 Ω — above the 2.2 Ω floor — so even with R_g,ext = 0 the peak current is only ≈ 22 / 5.7 ≈ 4 A. The current limit is therefore </w:t>
      </w:r>
      <w:r>
        <w:rPr>
          <w:b/>
          <w:bCs/>
          <w:sz w:val="22"/>
          <w:szCs w:val="22"/>
        </w:rPr>
        <w:t xml:space="preserve">never binding</w:t>
      </w:r>
      <w:r>
        <w:rPr>
          <w:sz w:val="22"/>
          <w:szCs w:val="22"/>
        </w:rPr>
        <w:t xml:space="preserve">: external R_g stops being a limit-driven choice and becomes purely the switching-speed knob. At the chosen R_g,ext = 5 Ω, R_g,total ≈ 10.7 Ω and I_peak ≈ 22 / 10.7 ≈ 2.1 A — comfortably safe on both edges.</w:t>
      </w:r>
    </w:p>
    <w:p>
      <w:pPr>
        <w:pStyle w:val="Heading1"/>
        <w:spacing w:after="120" w:before="260"/>
      </w:pPr>
      <w:r>
        <w:rPr>
          <w:b/>
          <w:bCs/>
          <w:color w:val="0F6E56"/>
          <w:sz w:val="30"/>
          <w:szCs w:val="30"/>
        </w:rPr>
        <w:t xml:space="preserve">6.  Switching dynamics (the Miller plateau)</w:t>
      </w:r>
    </w:p>
    <w:p>
      <w:pPr>
        <w:spacing w:after="120" w:line="276"/>
        <w:jc w:val="both"/>
      </w:pPr>
      <w:r>
        <w:rPr>
          <w:sz w:val="22"/>
          <w:szCs w:val="22"/>
        </w:rPr>
        <w:t xml:space="preserve">The switching event does not occur while the gate charges up; it occurs during the flat region of the gate-charge curve — the Miller plateau — where the drain voltage swings while V_GS is held constant and the driver moves the Miller charge Q_GD.</w:t>
      </w:r>
    </w:p>
    <w:p>
      <w:pPr>
        <w:spacing w:after="40" w:before="80"/>
        <w:jc w:val="center"/>
      </w:pPr>
      <w:r>
        <w:drawing>
          <wp:inline distT="0" distB="0" distL="0" distR="0">
            <wp:extent cx="5143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00350"/>
                    </a:xfrm>
                    <a:prstGeom prst="rect">
                      <a:avLst/>
                    </a:prstGeom>
                  </pic:spPr>
                </pic:pic>
              </a:graphicData>
            </a:graphic>
          </wp:inline>
        </w:drawing>
      </w:r>
    </w:p>
    <w:p>
      <w:pPr>
        <w:spacing w:after="160"/>
        <w:jc w:val="center"/>
      </w:pPr>
      <w:r>
        <w:rPr>
          <w:i/>
          <w:iCs/>
          <w:color w:val="5F5E5A"/>
          <w:sz w:val="18"/>
          <w:szCs w:val="18"/>
        </w:rPr>
        <w:t xml:space="preserve">Figure 2 — Gate-source voltage vs gate charge. Switching happens in the shaded plateau, where V_DS swings and the driver moves Q_GD.</w:t>
      </w:r>
    </w:p>
    <w:p>
      <w:pPr>
        <w:spacing w:after="120" w:line="276"/>
        <w:jc w:val="both"/>
      </w:pPr>
      <w:r>
        <w:rPr>
          <w:sz w:val="22"/>
          <w:szCs w:val="22"/>
        </w:rPr>
        <w:t xml:space="preserve">During the plateau the gate sits at the plateau voltage (≈ 10 V, read from the gate-charge curve) while the driver rail is at +18 V, so the available current and the resulting plateau duration are:</w:t>
      </w:r>
    </w:p>
    <w:p>
      <w:pPr>
        <w:spacing w:after="120" w:before="40"/>
        <w:jc w:val="center"/>
      </w:pPr>
      <w:r>
        <w:rPr>
          <w:i/>
          <w:iCs/>
          <w:color w:val="222222"/>
          <w:sz w:val="22"/>
          <w:szCs w:val="22"/>
        </w:rPr>
        <w:t xml:space="preserve">I_g,plateau = (18 − 10) / R_g,total = 8 / 10.7 ≈ 0.75 A</w:t>
      </w:r>
    </w:p>
    <w:p>
      <w:pPr>
        <w:spacing w:after="120" w:before="40"/>
        <w:jc w:val="center"/>
      </w:pPr>
      <w:r>
        <w:rPr>
          <w:i/>
          <w:iCs/>
          <w:color w:val="222222"/>
          <w:sz w:val="22"/>
          <w:szCs w:val="22"/>
        </w:rPr>
        <w:t xml:space="preserve">t_plateau = Q_GD / I_g,plateau = 14 nC / 0.75 A ≈ 19 ns</w:t>
      </w:r>
    </w:p>
    <w:p>
      <w:pPr>
        <w:spacing w:after="120" w:line="276"/>
        <w:jc w:val="both"/>
      </w:pPr>
      <w:r>
        <w:rPr>
          <w:sz w:val="22"/>
          <w:szCs w:val="22"/>
        </w:rPr>
        <w:t xml:space="preserve">This ≈ 19 ns is the real V_DS transition time — the honest counterpart of a naïve RC estimate (τ = R_g,total × C_iss ≈ 10.7 Ω × 1410 pF ≈ 15 ns), which ignores that the switching happens at constant V_GS rather than while the gate charges through C_iss.</w:t>
      </w:r>
    </w:p>
    <w:p>
      <w:pPr>
        <w:pStyle w:val="Heading2"/>
        <w:spacing w:after="70" w:before="150"/>
      </w:pPr>
      <w:r>
        <w:rPr>
          <w:b/>
          <w:bCs/>
          <w:color w:val="222222"/>
          <w:sz w:val="24"/>
          <w:szCs w:val="24"/>
        </w:rPr>
        <w:t xml:space="preserve">6.1  R_g as the design lever</w:t>
      </w:r>
    </w:p>
    <w:p>
      <w:pPr>
        <w:spacing w:after="120" w:line="276"/>
        <w:jc w:val="both"/>
      </w:pPr>
      <w:r>
        <w:rPr>
          <w:sz w:val="22"/>
          <w:szCs w:val="22"/>
        </w:rPr>
        <w:t xml:space="preserve">Rearranging shows the switching time is directly proportional to the gate resistance:</w:t>
      </w:r>
    </w:p>
    <w:p>
      <w:pPr>
        <w:spacing w:after="120" w:before="40"/>
        <w:jc w:val="center"/>
      </w:pPr>
      <w:r>
        <w:rPr>
          <w:i/>
          <w:iCs/>
          <w:color w:val="222222"/>
          <w:sz w:val="22"/>
          <w:szCs w:val="22"/>
        </w:rPr>
        <w:t xml:space="preserve">t_plateau = Q_GD · R_g,total / (V_rail − V_plateau)   ∝   R_g,total</w:t>
      </w:r>
    </w:p>
    <w:p>
      <w:pPr>
        <w:spacing w:after="120" w:line="276"/>
        <w:jc w:val="both"/>
      </w:pPr>
      <w:r>
        <w:rPr>
          <w:sz w:val="22"/>
          <w:szCs w:val="22"/>
        </w:rPr>
        <w:t xml:space="preserve">Because the turn-on energy scales as E_on ≈ ½ · V_bus · I_load · t_transition, doubling the plateau time roughly doubles the turn-on loss. The trade-off is monotonic and is exactly what the double-pulse test sweeps:</w:t>
      </w:r>
    </w:p>
    <w:p>
      <w:pPr>
        <w:spacing w:after="40" w:before="80"/>
        <w:jc w:val="center"/>
      </w:pPr>
      <w:r>
        <w:drawing>
          <wp:inline distT="0" distB="0" distL="0" distR="0">
            <wp:extent cx="5143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657475"/>
                    </a:xfrm>
                    <a:prstGeom prst="rect">
                      <a:avLst/>
                    </a:prstGeom>
                  </pic:spPr>
                </pic:pic>
              </a:graphicData>
            </a:graphic>
          </wp:inline>
        </w:drawing>
      </w:r>
    </w:p>
    <w:p>
      <w:pPr>
        <w:spacing w:after="160"/>
        <w:jc w:val="center"/>
      </w:pPr>
      <w:r>
        <w:rPr>
          <w:i/>
          <w:iCs/>
          <w:color w:val="5F5E5A"/>
          <w:sz w:val="18"/>
          <w:szCs w:val="18"/>
        </w:rPr>
        <w:t xml:space="preserve">Figure 3 — Switching (plateau) time versus external gate resistor. Larger R_g → slower switching, higher loss, tamer overshoot.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120"/>
        <w:gridCol w:w="3120"/>
        <w:gridCol w:w="3120"/>
      </w:tblGrid>
      <w:tr>
        <w:trPr>
          <w:tblHeader/>
        </w:trPr>
        <w:tc>
          <w:tcPr>
            <w:tcW w:type="dxa" w:w="3120"/>
            <w:shd w:fill="E1F0EB" w:val="clear"/>
            <w:tcMar>
              <w:top w:type="dxa" w:w="40"/>
              <w:left w:type="dxa" w:w="90"/>
              <w:bottom w:type="dxa" w:w="40"/>
              <w:right w:type="dxa" w:w="90"/>
            </w:tcMar>
          </w:tcPr>
          <w:p>
            <w:pPr>
              <w:jc w:val="left"/>
            </w:pPr>
            <w:r>
              <w:rPr>
                <w:b/>
                <w:bCs/>
                <w:color w:val="0F6E56"/>
                <w:sz w:val="19"/>
                <w:szCs w:val="19"/>
              </w:rPr>
              <w:t xml:space="preserve">R_g,ext</w:t>
            </w:r>
          </w:p>
        </w:tc>
        <w:tc>
          <w:tcPr>
            <w:tcW w:type="dxa" w:w="3120"/>
            <w:shd w:fill="E1F0EB" w:val="clear"/>
            <w:tcMar>
              <w:top w:type="dxa" w:w="40"/>
              <w:left w:type="dxa" w:w="90"/>
              <w:bottom w:type="dxa" w:w="40"/>
              <w:right w:type="dxa" w:w="90"/>
            </w:tcMar>
          </w:tcPr>
          <w:p>
            <w:pPr>
              <w:jc w:val="left"/>
            </w:pPr>
            <w:r>
              <w:rPr>
                <w:b/>
                <w:bCs/>
                <w:color w:val="0F6E56"/>
                <w:sz w:val="19"/>
                <w:szCs w:val="19"/>
              </w:rPr>
              <w:t xml:space="preserve">R_g,total</w:t>
            </w:r>
          </w:p>
        </w:tc>
        <w:tc>
          <w:tcPr>
            <w:tcW w:type="dxa" w:w="3120"/>
            <w:shd w:fill="E1F0EB" w:val="clear"/>
            <w:tcMar>
              <w:top w:type="dxa" w:w="40"/>
              <w:left w:type="dxa" w:w="90"/>
              <w:bottom w:type="dxa" w:w="40"/>
              <w:right w:type="dxa" w:w="90"/>
            </w:tcMar>
          </w:tcPr>
          <w:p>
            <w:pPr>
              <w:jc w:val="left"/>
            </w:pPr>
            <w:r>
              <w:rPr>
                <w:b/>
                <w:bCs/>
                <w:color w:val="0F6E56"/>
                <w:sz w:val="19"/>
                <w:szCs w:val="19"/>
              </w:rPr>
              <w:t xml:space="preserve">t_plateau (approx.)</w:t>
            </w:r>
          </w:p>
        </w:tc>
      </w:tr>
      <w:tr>
        <w:tc>
          <w:tcPr>
            <w:tcW w:type="dxa" w:w="3120"/>
            <w:tcMar>
              <w:top w:type="dxa" w:w="40"/>
              <w:left w:type="dxa" w:w="90"/>
              <w:bottom w:type="dxa" w:w="40"/>
              <w:right w:type="dxa" w:w="90"/>
            </w:tcMar>
          </w:tcPr>
          <w:p>
            <w:pPr>
              <w:jc w:val="left"/>
            </w:pPr>
            <w:r>
              <w:rPr>
                <w:b/>
                <w:bCs/>
                <w:color w:val="222222"/>
                <w:sz w:val="19"/>
                <w:szCs w:val="19"/>
              </w:rPr>
              <w:t xml:space="preserve">2.2 Ω</w:t>
            </w:r>
          </w:p>
        </w:tc>
        <w:tc>
          <w:tcPr>
            <w:tcW w:type="dxa" w:w="3120"/>
            <w:tcMar>
              <w:top w:type="dxa" w:w="40"/>
              <w:left w:type="dxa" w:w="90"/>
              <w:bottom w:type="dxa" w:w="40"/>
              <w:right w:type="dxa" w:w="90"/>
            </w:tcMar>
          </w:tcPr>
          <w:p>
            <w:pPr>
              <w:jc w:val="left"/>
            </w:pPr>
            <w:r>
              <w:rPr>
                <w:b w:val="false"/>
                <w:bCs w:val="false"/>
                <w:color w:val="222222"/>
                <w:sz w:val="19"/>
                <w:szCs w:val="19"/>
              </w:rPr>
              <w:t xml:space="preserve">≈ 7.9 Ω</w:t>
            </w:r>
          </w:p>
        </w:tc>
        <w:tc>
          <w:tcPr>
            <w:tcW w:type="dxa" w:w="3120"/>
            <w:tcMar>
              <w:top w:type="dxa" w:w="40"/>
              <w:left w:type="dxa" w:w="90"/>
              <w:bottom w:type="dxa" w:w="40"/>
              <w:right w:type="dxa" w:w="90"/>
            </w:tcMar>
          </w:tcPr>
          <w:p>
            <w:pPr>
              <w:jc w:val="left"/>
            </w:pPr>
            <w:r>
              <w:rPr>
                <w:b w:val="false"/>
                <w:bCs w:val="false"/>
                <w:color w:val="222222"/>
                <w:sz w:val="19"/>
                <w:szCs w:val="19"/>
              </w:rPr>
              <w:t xml:space="preserve">≈ 14 ns  (faster · lower loss · more overshoot)</w:t>
            </w:r>
          </w:p>
        </w:tc>
      </w:tr>
      <w:tr>
        <w:tc>
          <w:tcPr>
            <w:tcW w:type="dxa" w:w="3120"/>
            <w:tcMar>
              <w:top w:type="dxa" w:w="40"/>
              <w:left w:type="dxa" w:w="90"/>
              <w:bottom w:type="dxa" w:w="40"/>
              <w:right w:type="dxa" w:w="90"/>
            </w:tcMar>
          </w:tcPr>
          <w:p>
            <w:pPr>
              <w:jc w:val="left"/>
            </w:pPr>
            <w:r>
              <w:rPr>
                <w:b/>
                <w:bCs/>
                <w:color w:val="222222"/>
                <w:sz w:val="19"/>
                <w:szCs w:val="19"/>
              </w:rPr>
              <w:t xml:space="preserve">5 Ω</w:t>
            </w:r>
          </w:p>
        </w:tc>
        <w:tc>
          <w:tcPr>
            <w:tcW w:type="dxa" w:w="3120"/>
            <w:tcMar>
              <w:top w:type="dxa" w:w="40"/>
              <w:left w:type="dxa" w:w="90"/>
              <w:bottom w:type="dxa" w:w="40"/>
              <w:right w:type="dxa" w:w="90"/>
            </w:tcMar>
          </w:tcPr>
          <w:p>
            <w:pPr>
              <w:jc w:val="left"/>
            </w:pPr>
            <w:r>
              <w:rPr>
                <w:b w:val="false"/>
                <w:bCs w:val="false"/>
                <w:color w:val="222222"/>
                <w:sz w:val="19"/>
                <w:szCs w:val="19"/>
              </w:rPr>
              <w:t xml:space="preserve">≈ 10.7 Ω</w:t>
            </w:r>
          </w:p>
        </w:tc>
        <w:tc>
          <w:tcPr>
            <w:tcW w:type="dxa" w:w="3120"/>
            <w:tcMar>
              <w:top w:type="dxa" w:w="40"/>
              <w:left w:type="dxa" w:w="90"/>
              <w:bottom w:type="dxa" w:w="40"/>
              <w:right w:type="dxa" w:w="90"/>
            </w:tcMar>
          </w:tcPr>
          <w:p>
            <w:pPr>
              <w:jc w:val="left"/>
            </w:pPr>
            <w:r>
              <w:rPr>
                <w:b w:val="false"/>
                <w:bCs w:val="false"/>
                <w:color w:val="222222"/>
                <w:sz w:val="19"/>
                <w:szCs w:val="19"/>
              </w:rPr>
              <w:t xml:space="preserve">≈ 19 ns  (baseline / centre of sweep)</w:t>
            </w:r>
          </w:p>
        </w:tc>
      </w:tr>
      <w:tr>
        <w:tc>
          <w:tcPr>
            <w:tcW w:type="dxa" w:w="3120"/>
            <w:tcMar>
              <w:top w:type="dxa" w:w="40"/>
              <w:left w:type="dxa" w:w="90"/>
              <w:bottom w:type="dxa" w:w="40"/>
              <w:right w:type="dxa" w:w="90"/>
            </w:tcMar>
          </w:tcPr>
          <w:p>
            <w:pPr>
              <w:jc w:val="left"/>
            </w:pPr>
            <w:r>
              <w:rPr>
                <w:b/>
                <w:bCs/>
                <w:color w:val="222222"/>
                <w:sz w:val="19"/>
                <w:szCs w:val="19"/>
              </w:rPr>
              <w:t xml:space="preserve">10 Ω</w:t>
            </w:r>
          </w:p>
        </w:tc>
        <w:tc>
          <w:tcPr>
            <w:tcW w:type="dxa" w:w="3120"/>
            <w:tcMar>
              <w:top w:type="dxa" w:w="40"/>
              <w:left w:type="dxa" w:w="90"/>
              <w:bottom w:type="dxa" w:w="40"/>
              <w:right w:type="dxa" w:w="90"/>
            </w:tcMar>
          </w:tcPr>
          <w:p>
            <w:pPr>
              <w:jc w:val="left"/>
            </w:pPr>
            <w:r>
              <w:rPr>
                <w:b w:val="false"/>
                <w:bCs w:val="false"/>
                <w:color w:val="222222"/>
                <w:sz w:val="19"/>
                <w:szCs w:val="19"/>
              </w:rPr>
              <w:t xml:space="preserve">≈ 15.7 Ω</w:t>
            </w:r>
          </w:p>
        </w:tc>
        <w:tc>
          <w:tcPr>
            <w:tcW w:type="dxa" w:w="3120"/>
            <w:tcMar>
              <w:top w:type="dxa" w:w="40"/>
              <w:left w:type="dxa" w:w="90"/>
              <w:bottom w:type="dxa" w:w="40"/>
              <w:right w:type="dxa" w:w="90"/>
            </w:tcMar>
          </w:tcPr>
          <w:p>
            <w:pPr>
              <w:jc w:val="left"/>
            </w:pPr>
            <w:r>
              <w:rPr>
                <w:b w:val="false"/>
                <w:bCs w:val="false"/>
                <w:color w:val="222222"/>
                <w:sz w:val="19"/>
                <w:szCs w:val="19"/>
              </w:rPr>
              <w:t xml:space="preserve">≈ 28 ns</w:t>
            </w:r>
          </w:p>
        </w:tc>
      </w:tr>
      <w:tr>
        <w:tc>
          <w:tcPr>
            <w:tcW w:type="dxa" w:w="3120"/>
            <w:tcMar>
              <w:top w:type="dxa" w:w="40"/>
              <w:left w:type="dxa" w:w="90"/>
              <w:bottom w:type="dxa" w:w="40"/>
              <w:right w:type="dxa" w:w="90"/>
            </w:tcMar>
          </w:tcPr>
          <w:p>
            <w:pPr>
              <w:jc w:val="left"/>
            </w:pPr>
            <w:r>
              <w:rPr>
                <w:b/>
                <w:bCs/>
                <w:color w:val="222222"/>
                <w:sz w:val="19"/>
                <w:szCs w:val="19"/>
              </w:rPr>
              <w:t xml:space="preserve">15 Ω</w:t>
            </w:r>
          </w:p>
        </w:tc>
        <w:tc>
          <w:tcPr>
            <w:tcW w:type="dxa" w:w="3120"/>
            <w:tcMar>
              <w:top w:type="dxa" w:w="40"/>
              <w:left w:type="dxa" w:w="90"/>
              <w:bottom w:type="dxa" w:w="40"/>
              <w:right w:type="dxa" w:w="90"/>
            </w:tcMar>
          </w:tcPr>
          <w:p>
            <w:pPr>
              <w:jc w:val="left"/>
            </w:pPr>
            <w:r>
              <w:rPr>
                <w:b w:val="false"/>
                <w:bCs w:val="false"/>
                <w:color w:val="222222"/>
                <w:sz w:val="19"/>
                <w:szCs w:val="19"/>
              </w:rPr>
              <w:t xml:space="preserve">≈ 20.7 Ω</w:t>
            </w:r>
          </w:p>
        </w:tc>
        <w:tc>
          <w:tcPr>
            <w:tcW w:type="dxa" w:w="3120"/>
            <w:tcMar>
              <w:top w:type="dxa" w:w="40"/>
              <w:left w:type="dxa" w:w="90"/>
              <w:bottom w:type="dxa" w:w="40"/>
              <w:right w:type="dxa" w:w="90"/>
            </w:tcMar>
          </w:tcPr>
          <w:p>
            <w:pPr>
              <w:jc w:val="left"/>
            </w:pPr>
            <w:r>
              <w:rPr>
                <w:b w:val="false"/>
                <w:bCs w:val="false"/>
                <w:color w:val="222222"/>
                <w:sz w:val="19"/>
                <w:szCs w:val="19"/>
              </w:rPr>
              <w:t xml:space="preserve">≈ 37 ns  (slower · higher loss · tamer overshoot)</w:t>
            </w:r>
          </w:p>
        </w:tc>
      </w:tr>
    </w:tbl>
    <w:p>
      <w:pPr>
        <w:spacing w:after="120" w:line="276"/>
        <w:jc w:val="both"/>
      </w:pPr>
      <w:r>
        <w:rPr>
          <w:sz w:val="22"/>
          <w:szCs w:val="22"/>
        </w:rPr>
        <w:t xml:space="preserve"/>
      </w:r>
    </w:p>
    <w:p>
      <w:pPr>
        <w:spacing w:after="120" w:line="276"/>
        <w:jc w:val="both"/>
      </w:pPr>
      <w:r>
        <w:rPr>
          <w:sz w:val="22"/>
          <w:szCs w:val="22"/>
        </w:rPr>
        <w:t xml:space="preserve">The formula predicts the trend; the exact E_on/E_off and overshoot at each value are obtained by </w:t>
      </w:r>
      <w:r>
        <w:rPr>
          <w:b/>
          <w:bCs/>
          <w:sz w:val="22"/>
          <w:szCs w:val="22"/>
        </w:rPr>
        <w:t xml:space="preserve">measurement</w:t>
      </w:r>
      <w:r>
        <w:rPr>
          <w:sz w:val="22"/>
          <w:szCs w:val="22"/>
        </w:rPr>
        <w:t xml:space="preserve">, because at these edge speeds the outcome is dominated by real layout parasitics the equation does not capture. R_g,ext is therefore left provisional at 5 Ω (centre of the sweep) on a swappable footprint.</w:t>
      </w:r>
    </w:p>
    <w:p>
      <w:pPr>
        <w:pStyle w:val="Heading1"/>
        <w:spacing w:after="120" w:before="260"/>
      </w:pPr>
      <w:r>
        <w:rPr>
          <w:b/>
          <w:bCs/>
          <w:color w:val="0F6E56"/>
          <w:sz w:val="30"/>
          <w:szCs w:val="30"/>
        </w:rPr>
        <w:t xml:space="preserve">7.  Driver decoupling capacitors</w:t>
      </w:r>
    </w:p>
    <w:p>
      <w:pPr>
        <w:spacing w:after="120" w:line="276"/>
        <w:jc w:val="both"/>
      </w:pPr>
      <w:r>
        <w:rPr>
          <w:sz w:val="22"/>
          <w:szCs w:val="22"/>
        </w:rPr>
        <w:t xml:space="preserve">The decoupling capacitors on the driver do not see the 200 V bus — they see only the local supply at their node — so the 2× derating is applied to </w:t>
      </w:r>
      <w:r>
        <w:rPr>
          <w:i/>
          <w:iCs/>
          <w:sz w:val="22"/>
          <w:szCs w:val="22"/>
        </w:rPr>
        <w:t xml:space="preserve">that</w:t>
      </w:r>
      <w:r>
        <w:rPr>
          <w:sz w:val="22"/>
          <w:szCs w:val="22"/>
        </w:rPr>
        <w:t xml:space="preserve"> voltage, not the bus:</w:t>
      </w:r>
    </w:p>
    <w:p>
      <w:pPr>
        <w:pStyle w:val="ListParagraph"/>
        <w:numPr>
          <w:ilvl w:val="0"/>
          <w:numId w:val="1"/>
        </w:numPr>
        <w:spacing w:after="70" w:line="270"/>
      </w:pPr>
      <w:r>
        <w:rPr>
          <w:sz w:val="22"/>
          <w:szCs w:val="22"/>
        </w:rPr>
        <w:t xml:space="preserve">VDD/VEE decoupling (≈ +18 V node): 18 × 2 = 36 V → 35 V-class ceramic (MLCC).</w:t>
      </w:r>
    </w:p>
    <w:p>
      <w:pPr>
        <w:pStyle w:val="ListParagraph"/>
        <w:numPr>
          <w:ilvl w:val="0"/>
          <w:numId w:val="1"/>
        </w:numPr>
        <w:spacing w:after="70" w:line="270"/>
      </w:pPr>
      <w:r>
        <w:rPr>
          <w:sz w:val="22"/>
          <w:szCs w:val="22"/>
        </w:rPr>
        <w:t xml:space="preserve">VCC decoupling (3.3–5 V logic): a ≥ 25 V ceramic is ample.</w:t>
      </w:r>
    </w:p>
    <w:p>
      <w:pPr>
        <w:spacing w:after="120" w:line="276"/>
        <w:jc w:val="both"/>
      </w:pPr>
      <w:r>
        <w:rPr>
          <w:sz w:val="22"/>
          <w:szCs w:val="22"/>
        </w:rPr>
        <w:t xml:space="preserve">These are ceramic MLCCs, not film, because the job is a fast local current burst (low ESL), not bulk energy storage. One correction the calculation must include is the MLCC </w:t>
      </w:r>
      <w:r>
        <w:rPr>
          <w:i/>
          <w:iCs/>
          <w:sz w:val="22"/>
          <w:szCs w:val="22"/>
        </w:rPr>
        <w:t xml:space="preserve">DC-bias effect</w:t>
      </w:r>
      <w:r>
        <w:rPr>
          <w:sz w:val="22"/>
          <w:szCs w:val="22"/>
        </w:rPr>
        <w:t xml:space="preserve">: a class-2 (X5R/X7R) capacitor loses capacitance under applied voltage, so a 22 µF/35 V part may deliver only ≈ 10–14 µF at 18 V. The datasheet requires &gt; 10 µF, so the value is chosen with margin (22 µF, or two 15 µF in parallel) to stay above 10 µF after the derating.</w:t>
      </w:r>
    </w:p>
    <w:p>
      <w:pPr>
        <w:pStyle w:val="Heading1"/>
        <w:spacing w:after="120" w:before="260"/>
      </w:pPr>
      <w:r>
        <w:rPr>
          <w:b/>
          <w:bCs/>
          <w:color w:val="0F6E56"/>
          <w:sz w:val="30"/>
          <w:szCs w:val="30"/>
        </w:rPr>
        <w:t xml:space="preserve">8.  Bringing it together — the leg model</w:t>
      </w:r>
    </w:p>
    <w:p>
      <w:pPr>
        <w:spacing w:after="120" w:line="276"/>
        <w:jc w:val="both"/>
      </w:pPr>
      <w:r>
        <w:rPr>
          <w:sz w:val="22"/>
          <w:szCs w:val="22"/>
        </w:rPr>
        <w:t xml:space="preserve">The calculations interlock into a single, self-consistent model of the leg. The load inductor (500 µH) sets the current slope (0.4 A/µs), which fixes the pulse width (25 µs) needed to reach the 10 A test current. That pulse width, with the test current, sets the charge the DC-link must supply (125 µC), which — under a 1 % sag budget — sizes the bulk capacitance (100 µF). Independently, the gate rails (+18/−4 V) fix the drive swing (22 V), which with the driver's 10 A limit sets the minimum gate resistance (2.2 Ω); the chosen 5 Ω, combined with the device's Miller charge (14 nC), sets the switching time (≈ 19 ns) and hence the turn-on energy the whole experiment exists to measure. Every arrow in that chain is one equation and one bound.</w:t>
      </w:r>
    </w:p>
    <w:p>
      <w:pPr>
        <w:spacing w:after="120" w:line="276"/>
        <w:jc w:val="both"/>
      </w:pPr>
      <w:r>
        <w:rPr>
          <w:sz w:val="22"/>
          <w:szCs w:val="22"/>
        </w:rPr>
        <w:t xml:space="preserve">The table below collects the computed quantities in one place.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900"/>
        <w:gridCol w:w="3300"/>
        <w:gridCol w:w="2160"/>
      </w:tblGrid>
      <w:tr>
        <w:trPr>
          <w:tblHeader/>
        </w:trPr>
        <w:tc>
          <w:tcPr>
            <w:tcW w:type="dxa" w:w="3900"/>
            <w:shd w:fill="E1F0EB" w:val="clear"/>
            <w:tcMar>
              <w:top w:type="dxa" w:w="40"/>
              <w:left w:type="dxa" w:w="90"/>
              <w:bottom w:type="dxa" w:w="40"/>
              <w:right w:type="dxa" w:w="90"/>
            </w:tcMar>
          </w:tcPr>
          <w:p>
            <w:pPr>
              <w:jc w:val="left"/>
            </w:pPr>
            <w:r>
              <w:rPr>
                <w:b/>
                <w:bCs/>
                <w:color w:val="0F6E56"/>
                <w:sz w:val="19"/>
                <w:szCs w:val="19"/>
              </w:rPr>
              <w:t xml:space="preserve">Quantity</w:t>
            </w:r>
          </w:p>
        </w:tc>
        <w:tc>
          <w:tcPr>
            <w:tcW w:type="dxa" w:w="3300"/>
            <w:shd w:fill="E1F0EB" w:val="clear"/>
            <w:tcMar>
              <w:top w:type="dxa" w:w="40"/>
              <w:left w:type="dxa" w:w="90"/>
              <w:bottom w:type="dxa" w:w="40"/>
              <w:right w:type="dxa" w:w="90"/>
            </w:tcMar>
          </w:tcPr>
          <w:p>
            <w:pPr>
              <w:jc w:val="left"/>
            </w:pPr>
            <w:r>
              <w:rPr>
                <w:b/>
                <w:bCs/>
                <w:color w:val="0F6E56"/>
                <w:sz w:val="19"/>
                <w:szCs w:val="19"/>
              </w:rPr>
              <w:t xml:space="preserve">Governing relation</w:t>
            </w:r>
          </w:p>
        </w:tc>
        <w:tc>
          <w:tcPr>
            <w:tcW w:type="dxa" w:w="2160"/>
            <w:shd w:fill="E1F0EB" w:val="clear"/>
            <w:tcMar>
              <w:top w:type="dxa" w:w="40"/>
              <w:left w:type="dxa" w:w="90"/>
              <w:bottom w:type="dxa" w:w="40"/>
              <w:right w:type="dxa" w:w="90"/>
            </w:tcMar>
          </w:tcPr>
          <w:p>
            <w:pPr>
              <w:jc w:val="left"/>
            </w:pPr>
            <w:r>
              <w:rPr>
                <w:b/>
                <w:bCs/>
                <w:color w:val="0F6E56"/>
                <w:sz w:val="19"/>
                <w:szCs w:val="19"/>
              </w:rPr>
              <w:t xml:space="preserve">Result</w:t>
            </w:r>
          </w:p>
        </w:tc>
      </w:tr>
      <w:tr>
        <w:tc>
          <w:tcPr>
            <w:tcW w:type="dxa" w:w="3900"/>
            <w:tcMar>
              <w:top w:type="dxa" w:w="40"/>
              <w:left w:type="dxa" w:w="90"/>
              <w:bottom w:type="dxa" w:w="40"/>
              <w:right w:type="dxa" w:w="90"/>
            </w:tcMar>
          </w:tcPr>
          <w:p>
            <w:pPr>
              <w:jc w:val="left"/>
            </w:pPr>
            <w:r>
              <w:rPr>
                <w:b/>
                <w:bCs/>
                <w:color w:val="222222"/>
                <w:sz w:val="19"/>
                <w:szCs w:val="19"/>
              </w:rPr>
              <w:t xml:space="preserve">Load inductor</w:t>
            </w:r>
          </w:p>
        </w:tc>
        <w:tc>
          <w:tcPr>
            <w:tcW w:type="dxa" w:w="3300"/>
            <w:tcMar>
              <w:top w:type="dxa" w:w="40"/>
              <w:left w:type="dxa" w:w="90"/>
              <w:bottom w:type="dxa" w:w="40"/>
              <w:right w:type="dxa" w:w="90"/>
            </w:tcMar>
          </w:tcPr>
          <w:p>
            <w:pPr>
              <w:jc w:val="left"/>
            </w:pPr>
            <w:r>
              <w:rPr>
                <w:b w:val="false"/>
                <w:bCs w:val="false"/>
                <w:color w:val="222222"/>
                <w:sz w:val="19"/>
                <w:szCs w:val="19"/>
              </w:rPr>
              <w:t xml:space="preserve">L = V·Δt / ΔI</w:t>
            </w:r>
          </w:p>
        </w:tc>
        <w:tc>
          <w:tcPr>
            <w:tcW w:type="dxa" w:w="2160"/>
            <w:tcMar>
              <w:top w:type="dxa" w:w="40"/>
              <w:left w:type="dxa" w:w="90"/>
              <w:bottom w:type="dxa" w:w="40"/>
              <w:right w:type="dxa" w:w="90"/>
            </w:tcMar>
          </w:tcPr>
          <w:p>
            <w:pPr>
              <w:jc w:val="left"/>
            </w:pPr>
            <w:r>
              <w:rPr>
                <w:b w:val="false"/>
                <w:bCs w:val="false"/>
                <w:color w:val="222222"/>
                <w:sz w:val="19"/>
                <w:szCs w:val="19"/>
              </w:rPr>
              <w:t xml:space="preserve">500 µH</w:t>
            </w:r>
          </w:p>
        </w:tc>
      </w:tr>
      <w:tr>
        <w:tc>
          <w:tcPr>
            <w:tcW w:type="dxa" w:w="3900"/>
            <w:tcMar>
              <w:top w:type="dxa" w:w="40"/>
              <w:left w:type="dxa" w:w="90"/>
              <w:bottom w:type="dxa" w:w="40"/>
              <w:right w:type="dxa" w:w="90"/>
            </w:tcMar>
          </w:tcPr>
          <w:p>
            <w:pPr>
              <w:jc w:val="left"/>
            </w:pPr>
            <w:r>
              <w:rPr>
                <w:b/>
                <w:bCs/>
                <w:color w:val="222222"/>
                <w:sz w:val="19"/>
                <w:szCs w:val="19"/>
              </w:rPr>
              <w:t xml:space="preserve">Current slope</w:t>
            </w:r>
          </w:p>
        </w:tc>
        <w:tc>
          <w:tcPr>
            <w:tcW w:type="dxa" w:w="3300"/>
            <w:tcMar>
              <w:top w:type="dxa" w:w="40"/>
              <w:left w:type="dxa" w:w="90"/>
              <w:bottom w:type="dxa" w:w="40"/>
              <w:right w:type="dxa" w:w="90"/>
            </w:tcMar>
          </w:tcPr>
          <w:p>
            <w:pPr>
              <w:jc w:val="left"/>
            </w:pPr>
            <w:r>
              <w:rPr>
                <w:b w:val="false"/>
                <w:bCs w:val="false"/>
                <w:color w:val="222222"/>
                <w:sz w:val="19"/>
                <w:szCs w:val="19"/>
              </w:rPr>
              <w:t xml:space="preserve">di/dt = V / L</w:t>
            </w:r>
          </w:p>
        </w:tc>
        <w:tc>
          <w:tcPr>
            <w:tcW w:type="dxa" w:w="2160"/>
            <w:tcMar>
              <w:top w:type="dxa" w:w="40"/>
              <w:left w:type="dxa" w:w="90"/>
              <w:bottom w:type="dxa" w:w="40"/>
              <w:right w:type="dxa" w:w="90"/>
            </w:tcMar>
          </w:tcPr>
          <w:p>
            <w:pPr>
              <w:jc w:val="left"/>
            </w:pPr>
            <w:r>
              <w:rPr>
                <w:b w:val="false"/>
                <w:bCs w:val="false"/>
                <w:color w:val="222222"/>
                <w:sz w:val="19"/>
                <w:szCs w:val="19"/>
              </w:rPr>
              <w:t xml:space="preserve">0.4 A/µs</w:t>
            </w:r>
          </w:p>
        </w:tc>
      </w:tr>
      <w:tr>
        <w:tc>
          <w:tcPr>
            <w:tcW w:type="dxa" w:w="3900"/>
            <w:tcMar>
              <w:top w:type="dxa" w:w="40"/>
              <w:left w:type="dxa" w:w="90"/>
              <w:bottom w:type="dxa" w:w="40"/>
              <w:right w:type="dxa" w:w="90"/>
            </w:tcMar>
          </w:tcPr>
          <w:p>
            <w:pPr>
              <w:jc w:val="left"/>
            </w:pPr>
            <w:r>
              <w:rPr>
                <w:b/>
                <w:bCs/>
                <w:color w:val="222222"/>
                <w:sz w:val="19"/>
                <w:szCs w:val="19"/>
              </w:rPr>
              <w:t xml:space="preserve">Charge per pulse</w:t>
            </w:r>
          </w:p>
        </w:tc>
        <w:tc>
          <w:tcPr>
            <w:tcW w:type="dxa" w:w="3300"/>
            <w:tcMar>
              <w:top w:type="dxa" w:w="40"/>
              <w:left w:type="dxa" w:w="90"/>
              <w:bottom w:type="dxa" w:w="40"/>
              <w:right w:type="dxa" w:w="90"/>
            </w:tcMar>
          </w:tcPr>
          <w:p>
            <w:pPr>
              <w:jc w:val="left"/>
            </w:pPr>
            <w:r>
              <w:rPr>
                <w:b w:val="false"/>
                <w:bCs w:val="false"/>
                <w:color w:val="222222"/>
                <w:sz w:val="19"/>
                <w:szCs w:val="19"/>
              </w:rPr>
              <w:t xml:space="preserve">Q = ½·I·t</w:t>
            </w:r>
          </w:p>
        </w:tc>
        <w:tc>
          <w:tcPr>
            <w:tcW w:type="dxa" w:w="2160"/>
            <w:tcMar>
              <w:top w:type="dxa" w:w="40"/>
              <w:left w:type="dxa" w:w="90"/>
              <w:bottom w:type="dxa" w:w="40"/>
              <w:right w:type="dxa" w:w="90"/>
            </w:tcMar>
          </w:tcPr>
          <w:p>
            <w:pPr>
              <w:jc w:val="left"/>
            </w:pPr>
            <w:r>
              <w:rPr>
                <w:b w:val="false"/>
                <w:bCs w:val="false"/>
                <w:color w:val="222222"/>
                <w:sz w:val="19"/>
                <w:szCs w:val="19"/>
              </w:rPr>
              <w:t xml:space="preserve">125 µC</w:t>
            </w:r>
          </w:p>
        </w:tc>
      </w:tr>
      <w:tr>
        <w:tc>
          <w:tcPr>
            <w:tcW w:type="dxa" w:w="3900"/>
            <w:tcMar>
              <w:top w:type="dxa" w:w="40"/>
              <w:left w:type="dxa" w:w="90"/>
              <w:bottom w:type="dxa" w:w="40"/>
              <w:right w:type="dxa" w:w="90"/>
            </w:tcMar>
          </w:tcPr>
          <w:p>
            <w:pPr>
              <w:jc w:val="left"/>
            </w:pPr>
            <w:r>
              <w:rPr>
                <w:b/>
                <w:bCs/>
                <w:color w:val="222222"/>
                <w:sz w:val="19"/>
                <w:szCs w:val="19"/>
              </w:rPr>
              <w:t xml:space="preserve">DC-link bulk cap</w:t>
            </w:r>
          </w:p>
        </w:tc>
        <w:tc>
          <w:tcPr>
            <w:tcW w:type="dxa" w:w="3300"/>
            <w:tcMar>
              <w:top w:type="dxa" w:w="40"/>
              <w:left w:type="dxa" w:w="90"/>
              <w:bottom w:type="dxa" w:w="40"/>
              <w:right w:type="dxa" w:w="90"/>
            </w:tcMar>
          </w:tcPr>
          <w:p>
            <w:pPr>
              <w:jc w:val="left"/>
            </w:pPr>
            <w:r>
              <w:rPr>
                <w:b w:val="false"/>
                <w:bCs w:val="false"/>
                <w:color w:val="222222"/>
                <w:sz w:val="19"/>
                <w:szCs w:val="19"/>
              </w:rPr>
              <w:t xml:space="preserve">C ≥ Q / ΔV</w:t>
            </w:r>
          </w:p>
        </w:tc>
        <w:tc>
          <w:tcPr>
            <w:tcW w:type="dxa" w:w="2160"/>
            <w:tcMar>
              <w:top w:type="dxa" w:w="40"/>
              <w:left w:type="dxa" w:w="90"/>
              <w:bottom w:type="dxa" w:w="40"/>
              <w:right w:type="dxa" w:w="90"/>
            </w:tcMar>
          </w:tcPr>
          <w:p>
            <w:pPr>
              <w:jc w:val="left"/>
            </w:pPr>
            <w:r>
              <w:rPr>
                <w:b w:val="false"/>
                <w:bCs w:val="false"/>
                <w:color w:val="222222"/>
                <w:sz w:val="19"/>
                <w:szCs w:val="19"/>
              </w:rPr>
              <w:t xml:space="preserve">≈ 100 µF</w:t>
            </w:r>
          </w:p>
        </w:tc>
      </w:tr>
      <w:tr>
        <w:tc>
          <w:tcPr>
            <w:tcW w:type="dxa" w:w="3900"/>
            <w:tcMar>
              <w:top w:type="dxa" w:w="40"/>
              <w:left w:type="dxa" w:w="90"/>
              <w:bottom w:type="dxa" w:w="40"/>
              <w:right w:type="dxa" w:w="90"/>
            </w:tcMar>
          </w:tcPr>
          <w:p>
            <w:pPr>
              <w:jc w:val="left"/>
            </w:pPr>
            <w:r>
              <w:rPr>
                <w:b/>
                <w:bCs/>
                <w:color w:val="222222"/>
                <w:sz w:val="19"/>
                <w:szCs w:val="19"/>
              </w:rPr>
              <w:t xml:space="preserve">Gate drive swing</w:t>
            </w:r>
          </w:p>
        </w:tc>
        <w:tc>
          <w:tcPr>
            <w:tcW w:type="dxa" w:w="3300"/>
            <w:tcMar>
              <w:top w:type="dxa" w:w="40"/>
              <w:left w:type="dxa" w:w="90"/>
              <w:bottom w:type="dxa" w:w="40"/>
              <w:right w:type="dxa" w:w="90"/>
            </w:tcMar>
          </w:tcPr>
          <w:p>
            <w:pPr>
              <w:jc w:val="left"/>
            </w:pPr>
            <w:r>
              <w:rPr>
                <w:b w:val="false"/>
                <w:bCs w:val="false"/>
                <w:color w:val="222222"/>
                <w:sz w:val="19"/>
                <w:szCs w:val="19"/>
              </w:rPr>
              <w:t xml:space="preserve">V_drive = V_on − V_off</w:t>
            </w:r>
          </w:p>
        </w:tc>
        <w:tc>
          <w:tcPr>
            <w:tcW w:type="dxa" w:w="2160"/>
            <w:tcMar>
              <w:top w:type="dxa" w:w="40"/>
              <w:left w:type="dxa" w:w="90"/>
              <w:bottom w:type="dxa" w:w="40"/>
              <w:right w:type="dxa" w:w="90"/>
            </w:tcMar>
          </w:tcPr>
          <w:p>
            <w:pPr>
              <w:jc w:val="left"/>
            </w:pPr>
            <w:r>
              <w:rPr>
                <w:b w:val="false"/>
                <w:bCs w:val="false"/>
                <w:color w:val="222222"/>
                <w:sz w:val="19"/>
                <w:szCs w:val="19"/>
              </w:rPr>
              <w:t xml:space="preserve">22 V</w:t>
            </w:r>
          </w:p>
        </w:tc>
      </w:tr>
      <w:tr>
        <w:tc>
          <w:tcPr>
            <w:tcW w:type="dxa" w:w="3900"/>
            <w:tcMar>
              <w:top w:type="dxa" w:w="40"/>
              <w:left w:type="dxa" w:w="90"/>
              <w:bottom w:type="dxa" w:w="40"/>
              <w:right w:type="dxa" w:w="90"/>
            </w:tcMar>
          </w:tcPr>
          <w:p>
            <w:pPr>
              <w:jc w:val="left"/>
            </w:pPr>
            <w:r>
              <w:rPr>
                <w:b/>
                <w:bCs/>
                <w:color w:val="222222"/>
                <w:sz w:val="19"/>
                <w:szCs w:val="19"/>
              </w:rPr>
              <w:t xml:space="preserve">Min. gate resistance</w:t>
            </w:r>
          </w:p>
        </w:tc>
        <w:tc>
          <w:tcPr>
            <w:tcW w:type="dxa" w:w="3300"/>
            <w:tcMar>
              <w:top w:type="dxa" w:w="40"/>
              <w:left w:type="dxa" w:w="90"/>
              <w:bottom w:type="dxa" w:w="40"/>
              <w:right w:type="dxa" w:w="90"/>
            </w:tcMar>
          </w:tcPr>
          <w:p>
            <w:pPr>
              <w:jc w:val="left"/>
            </w:pPr>
            <w:r>
              <w:rPr>
                <w:b w:val="false"/>
                <w:bCs w:val="false"/>
                <w:color w:val="222222"/>
                <w:sz w:val="19"/>
                <w:szCs w:val="19"/>
              </w:rPr>
              <w:t xml:space="preserve">R_g,total ≥ V_drive / I_pk</w:t>
            </w:r>
          </w:p>
        </w:tc>
        <w:tc>
          <w:tcPr>
            <w:tcW w:type="dxa" w:w="2160"/>
            <w:tcMar>
              <w:top w:type="dxa" w:w="40"/>
              <w:left w:type="dxa" w:w="90"/>
              <w:bottom w:type="dxa" w:w="40"/>
              <w:right w:type="dxa" w:w="90"/>
            </w:tcMar>
          </w:tcPr>
          <w:p>
            <w:pPr>
              <w:jc w:val="left"/>
            </w:pPr>
            <w:r>
              <w:rPr>
                <w:b w:val="false"/>
                <w:bCs w:val="false"/>
                <w:color w:val="222222"/>
                <w:sz w:val="19"/>
                <w:szCs w:val="19"/>
              </w:rPr>
              <w:t xml:space="preserve">2.2 Ω</w:t>
            </w:r>
          </w:p>
        </w:tc>
      </w:tr>
      <w:tr>
        <w:tc>
          <w:tcPr>
            <w:tcW w:type="dxa" w:w="3900"/>
            <w:tcMar>
              <w:top w:type="dxa" w:w="40"/>
              <w:left w:type="dxa" w:w="90"/>
              <w:bottom w:type="dxa" w:w="40"/>
              <w:right w:type="dxa" w:w="90"/>
            </w:tcMar>
          </w:tcPr>
          <w:p>
            <w:pPr>
              <w:jc w:val="left"/>
            </w:pPr>
            <w:r>
              <w:rPr>
                <w:b/>
                <w:bCs/>
                <w:color w:val="222222"/>
                <w:sz w:val="19"/>
                <w:szCs w:val="19"/>
              </w:rPr>
              <w:t xml:space="preserve">Peak gate current (R_g,ext=5 Ω)</w:t>
            </w:r>
          </w:p>
        </w:tc>
        <w:tc>
          <w:tcPr>
            <w:tcW w:type="dxa" w:w="3300"/>
            <w:tcMar>
              <w:top w:type="dxa" w:w="40"/>
              <w:left w:type="dxa" w:w="90"/>
              <w:bottom w:type="dxa" w:w="40"/>
              <w:right w:type="dxa" w:w="90"/>
            </w:tcMar>
          </w:tcPr>
          <w:p>
            <w:pPr>
              <w:jc w:val="left"/>
            </w:pPr>
            <w:r>
              <w:rPr>
                <w:b w:val="false"/>
                <w:bCs w:val="false"/>
                <w:color w:val="222222"/>
                <w:sz w:val="19"/>
                <w:szCs w:val="19"/>
              </w:rPr>
              <w:t xml:space="preserve">I_pk = V_drive / R_g,total</w:t>
            </w:r>
          </w:p>
        </w:tc>
        <w:tc>
          <w:tcPr>
            <w:tcW w:type="dxa" w:w="2160"/>
            <w:tcMar>
              <w:top w:type="dxa" w:w="40"/>
              <w:left w:type="dxa" w:w="90"/>
              <w:bottom w:type="dxa" w:w="40"/>
              <w:right w:type="dxa" w:w="90"/>
            </w:tcMar>
          </w:tcPr>
          <w:p>
            <w:pPr>
              <w:jc w:val="left"/>
            </w:pPr>
            <w:r>
              <w:rPr>
                <w:b w:val="false"/>
                <w:bCs w:val="false"/>
                <w:color w:val="222222"/>
                <w:sz w:val="19"/>
                <w:szCs w:val="19"/>
              </w:rPr>
              <w:t xml:space="preserve">≈ 2.1 A</w:t>
            </w:r>
          </w:p>
        </w:tc>
      </w:tr>
      <w:tr>
        <w:tc>
          <w:tcPr>
            <w:tcW w:type="dxa" w:w="3900"/>
            <w:tcMar>
              <w:top w:type="dxa" w:w="40"/>
              <w:left w:type="dxa" w:w="90"/>
              <w:bottom w:type="dxa" w:w="40"/>
              <w:right w:type="dxa" w:w="90"/>
            </w:tcMar>
          </w:tcPr>
          <w:p>
            <w:pPr>
              <w:jc w:val="left"/>
            </w:pPr>
            <w:r>
              <w:rPr>
                <w:b/>
                <w:bCs/>
                <w:color w:val="222222"/>
                <w:sz w:val="19"/>
                <w:szCs w:val="19"/>
              </w:rPr>
              <w:t xml:space="preserve">Plateau (switching) time</w:t>
            </w:r>
          </w:p>
        </w:tc>
        <w:tc>
          <w:tcPr>
            <w:tcW w:type="dxa" w:w="3300"/>
            <w:tcMar>
              <w:top w:type="dxa" w:w="40"/>
              <w:left w:type="dxa" w:w="90"/>
              <w:bottom w:type="dxa" w:w="40"/>
              <w:right w:type="dxa" w:w="90"/>
            </w:tcMar>
          </w:tcPr>
          <w:p>
            <w:pPr>
              <w:jc w:val="left"/>
            </w:pPr>
            <w:r>
              <w:rPr>
                <w:b w:val="false"/>
                <w:bCs w:val="false"/>
                <w:color w:val="222222"/>
                <w:sz w:val="19"/>
                <w:szCs w:val="19"/>
              </w:rPr>
              <w:t xml:space="preserve">t = Q_GD / I_g,plateau</w:t>
            </w:r>
          </w:p>
        </w:tc>
        <w:tc>
          <w:tcPr>
            <w:tcW w:type="dxa" w:w="2160"/>
            <w:tcMar>
              <w:top w:type="dxa" w:w="40"/>
              <w:left w:type="dxa" w:w="90"/>
              <w:bottom w:type="dxa" w:w="40"/>
              <w:right w:type="dxa" w:w="90"/>
            </w:tcMar>
          </w:tcPr>
          <w:p>
            <w:pPr>
              <w:jc w:val="left"/>
            </w:pPr>
            <w:r>
              <w:rPr>
                <w:b w:val="false"/>
                <w:bCs w:val="false"/>
                <w:color w:val="222222"/>
                <w:sz w:val="19"/>
                <w:szCs w:val="19"/>
              </w:rPr>
              <w:t xml:space="preserve">≈ 19 ns</w:t>
            </w:r>
          </w:p>
        </w:tc>
      </w:tr>
    </w:tbl>
    <w:p>
      <w:pPr>
        <w:spacing w:after="120" w:line="276"/>
        <w:jc w:val="both"/>
      </w:pPr>
      <w:r>
        <w:rPr>
          <w:sz w:val="22"/>
          <w:szCs w:val="22"/>
        </w:rPr>
        <w:t xml:space="preserve"/>
      </w:r>
    </w:p>
    <w:p>
      <w:pPr>
        <w:pStyle w:val="Heading2"/>
        <w:spacing w:after="70" w:before="150"/>
      </w:pPr>
      <w:r>
        <w:rPr>
          <w:b/>
          <w:bCs/>
          <w:color w:val="222222"/>
          <w:sz w:val="24"/>
          <w:szCs w:val="24"/>
        </w:rPr>
        <w:t xml:space="preserve">8.1  Realised component choices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000"/>
        <w:gridCol w:w="3900"/>
        <w:gridCol w:w="2460"/>
      </w:tblGrid>
      <w:tr>
        <w:trPr>
          <w:tblHeader/>
        </w:trPr>
        <w:tc>
          <w:tcPr>
            <w:tcW w:type="dxa" w:w="3000"/>
            <w:shd w:fill="E1F0EB" w:val="clear"/>
            <w:tcMar>
              <w:top w:type="dxa" w:w="40"/>
              <w:left w:type="dxa" w:w="90"/>
              <w:bottom w:type="dxa" w:w="40"/>
              <w:right w:type="dxa" w:w="90"/>
            </w:tcMar>
          </w:tcPr>
          <w:p>
            <w:pPr>
              <w:jc w:val="left"/>
            </w:pPr>
            <w:r>
              <w:rPr>
                <w:b/>
                <w:bCs/>
                <w:color w:val="0F6E56"/>
                <w:sz w:val="19"/>
                <w:szCs w:val="19"/>
              </w:rPr>
              <w:t xml:space="preserve">Role</w:t>
            </w:r>
          </w:p>
        </w:tc>
        <w:tc>
          <w:tcPr>
            <w:tcW w:type="dxa" w:w="3900"/>
            <w:shd w:fill="E1F0EB" w:val="clear"/>
            <w:tcMar>
              <w:top w:type="dxa" w:w="40"/>
              <w:left w:type="dxa" w:w="90"/>
              <w:bottom w:type="dxa" w:w="40"/>
              <w:right w:type="dxa" w:w="90"/>
            </w:tcMar>
          </w:tcPr>
          <w:p>
            <w:pPr>
              <w:jc w:val="left"/>
            </w:pPr>
            <w:r>
              <w:rPr>
                <w:b/>
                <w:bCs/>
                <w:color w:val="0F6E56"/>
                <w:sz w:val="19"/>
                <w:szCs w:val="19"/>
              </w:rPr>
              <w:t xml:space="preserve">Chosen part / value</w:t>
            </w:r>
          </w:p>
        </w:tc>
        <w:tc>
          <w:tcPr>
            <w:tcW w:type="dxa" w:w="2460"/>
            <w:shd w:fill="E1F0EB" w:val="clear"/>
            <w:tcMar>
              <w:top w:type="dxa" w:w="40"/>
              <w:left w:type="dxa" w:w="90"/>
              <w:bottom w:type="dxa" w:w="40"/>
              <w:right w:type="dxa" w:w="90"/>
            </w:tcMar>
          </w:tcPr>
          <w:p>
            <w:pPr>
              <w:jc w:val="left"/>
            </w:pPr>
            <w:r>
              <w:rPr>
                <w:b/>
                <w:bCs/>
                <w:color w:val="0F6E56"/>
                <w:sz w:val="19"/>
                <w:szCs w:val="19"/>
              </w:rPr>
              <w:t xml:space="preserve">Rating</w:t>
            </w:r>
          </w:p>
        </w:tc>
      </w:tr>
      <w:tr>
        <w:tc>
          <w:tcPr>
            <w:tcW w:type="dxa" w:w="3000"/>
            <w:tcMar>
              <w:top w:type="dxa" w:w="40"/>
              <w:left w:type="dxa" w:w="90"/>
              <w:bottom w:type="dxa" w:w="40"/>
              <w:right w:type="dxa" w:w="90"/>
            </w:tcMar>
          </w:tcPr>
          <w:p>
            <w:pPr>
              <w:jc w:val="left"/>
            </w:pPr>
            <w:r>
              <w:rPr>
                <w:b/>
                <w:bCs/>
                <w:color w:val="222222"/>
                <w:sz w:val="19"/>
                <w:szCs w:val="19"/>
              </w:rPr>
              <w:t xml:space="preserve">Switches (DUT + high-side)</w:t>
            </w:r>
          </w:p>
        </w:tc>
        <w:tc>
          <w:tcPr>
            <w:tcW w:type="dxa" w:w="3900"/>
            <w:tcMar>
              <w:top w:type="dxa" w:w="40"/>
              <w:left w:type="dxa" w:w="90"/>
              <w:bottom w:type="dxa" w:w="40"/>
              <w:right w:type="dxa" w:w="90"/>
            </w:tcMar>
          </w:tcPr>
          <w:p>
            <w:pPr>
              <w:jc w:val="left"/>
            </w:pPr>
            <w:r>
              <w:rPr>
                <w:b w:val="false"/>
                <w:bCs w:val="false"/>
                <w:color w:val="222222"/>
                <w:sz w:val="19"/>
                <w:szCs w:val="19"/>
              </w:rPr>
              <w:t xml:space="preserve">onsemi NTH4LN032N065M3S</w:t>
            </w:r>
          </w:p>
        </w:tc>
        <w:tc>
          <w:tcPr>
            <w:tcW w:type="dxa" w:w="2460"/>
            <w:tcMar>
              <w:top w:type="dxa" w:w="40"/>
              <w:left w:type="dxa" w:w="90"/>
              <w:bottom w:type="dxa" w:w="40"/>
              <w:right w:type="dxa" w:w="90"/>
            </w:tcMar>
          </w:tcPr>
          <w:p>
            <w:pPr>
              <w:jc w:val="left"/>
            </w:pPr>
            <w:r>
              <w:rPr>
                <w:b w:val="false"/>
                <w:bCs w:val="false"/>
                <w:color w:val="222222"/>
                <w:sz w:val="19"/>
                <w:szCs w:val="19"/>
              </w:rPr>
              <w:t xml:space="preserve">650 V / 32 mΩ SiC</w:t>
            </w:r>
          </w:p>
        </w:tc>
      </w:tr>
      <w:tr>
        <w:tc>
          <w:tcPr>
            <w:tcW w:type="dxa" w:w="3000"/>
            <w:tcMar>
              <w:top w:type="dxa" w:w="40"/>
              <w:left w:type="dxa" w:w="90"/>
              <w:bottom w:type="dxa" w:w="40"/>
              <w:right w:type="dxa" w:w="90"/>
            </w:tcMar>
          </w:tcPr>
          <w:p>
            <w:pPr>
              <w:jc w:val="left"/>
            </w:pPr>
            <w:r>
              <w:rPr>
                <w:b/>
                <w:bCs/>
                <w:color w:val="222222"/>
                <w:sz w:val="19"/>
                <w:szCs w:val="19"/>
              </w:rPr>
              <w:t xml:space="preserve">Gate drivers (×2)</w:t>
            </w:r>
          </w:p>
        </w:tc>
        <w:tc>
          <w:tcPr>
            <w:tcW w:type="dxa" w:w="3900"/>
            <w:tcMar>
              <w:top w:type="dxa" w:w="40"/>
              <w:left w:type="dxa" w:w="90"/>
              <w:bottom w:type="dxa" w:w="40"/>
              <w:right w:type="dxa" w:w="90"/>
            </w:tcMar>
          </w:tcPr>
          <w:p>
            <w:pPr>
              <w:jc w:val="left"/>
            </w:pPr>
            <w:r>
              <w:rPr>
                <w:b w:val="false"/>
                <w:bCs w:val="false"/>
                <w:color w:val="222222"/>
                <w:sz w:val="19"/>
                <w:szCs w:val="19"/>
              </w:rPr>
              <w:t xml:space="preserve">TI UCC21750</w:t>
            </w:r>
          </w:p>
        </w:tc>
        <w:tc>
          <w:tcPr>
            <w:tcW w:type="dxa" w:w="2460"/>
            <w:tcMar>
              <w:top w:type="dxa" w:w="40"/>
              <w:left w:type="dxa" w:w="90"/>
              <w:bottom w:type="dxa" w:w="40"/>
              <w:right w:type="dxa" w:w="90"/>
            </w:tcMar>
          </w:tcPr>
          <w:p>
            <w:pPr>
              <w:jc w:val="left"/>
            </w:pPr>
            <w:r>
              <w:rPr>
                <w:b w:val="false"/>
                <w:bCs w:val="false"/>
                <w:color w:val="222222"/>
                <w:sz w:val="19"/>
                <w:szCs w:val="19"/>
              </w:rPr>
              <w:t xml:space="preserve">isolated, ±10 A</w:t>
            </w:r>
          </w:p>
        </w:tc>
      </w:tr>
      <w:tr>
        <w:tc>
          <w:tcPr>
            <w:tcW w:type="dxa" w:w="3000"/>
            <w:tcMar>
              <w:top w:type="dxa" w:w="40"/>
              <w:left w:type="dxa" w:w="90"/>
              <w:bottom w:type="dxa" w:w="40"/>
              <w:right w:type="dxa" w:w="90"/>
            </w:tcMar>
          </w:tcPr>
          <w:p>
            <w:pPr>
              <w:jc w:val="left"/>
            </w:pPr>
            <w:r>
              <w:rPr>
                <w:b/>
                <w:bCs/>
                <w:color w:val="222222"/>
                <w:sz w:val="19"/>
                <w:szCs w:val="19"/>
              </w:rPr>
              <w:t xml:space="preserve">DC-link bulk</w:t>
            </w:r>
          </w:p>
        </w:tc>
        <w:tc>
          <w:tcPr>
            <w:tcW w:type="dxa" w:w="3900"/>
            <w:tcMar>
              <w:top w:type="dxa" w:w="40"/>
              <w:left w:type="dxa" w:w="90"/>
              <w:bottom w:type="dxa" w:w="40"/>
              <w:right w:type="dxa" w:w="90"/>
            </w:tcMar>
          </w:tcPr>
          <w:p>
            <w:pPr>
              <w:jc w:val="left"/>
            </w:pPr>
            <w:r>
              <w:rPr>
                <w:b w:val="false"/>
                <w:bCs w:val="false"/>
                <w:color w:val="222222"/>
                <w:sz w:val="19"/>
                <w:szCs w:val="19"/>
              </w:rPr>
              <w:t xml:space="preserve">5 × 22 µF film (TDK B32776)</w:t>
            </w:r>
          </w:p>
        </w:tc>
        <w:tc>
          <w:tcPr>
            <w:tcW w:type="dxa" w:w="2460"/>
            <w:tcMar>
              <w:top w:type="dxa" w:w="40"/>
              <w:left w:type="dxa" w:w="90"/>
              <w:bottom w:type="dxa" w:w="40"/>
              <w:right w:type="dxa" w:w="90"/>
            </w:tcMar>
          </w:tcPr>
          <w:p>
            <w:pPr>
              <w:jc w:val="left"/>
            </w:pPr>
            <w:r>
              <w:rPr>
                <w:b w:val="false"/>
                <w:bCs w:val="false"/>
                <w:color w:val="222222"/>
                <w:sz w:val="19"/>
                <w:szCs w:val="19"/>
              </w:rPr>
              <w:t xml:space="preserve">630 V, ≈110 µF</w:t>
            </w:r>
          </w:p>
        </w:tc>
      </w:tr>
      <w:tr>
        <w:tc>
          <w:tcPr>
            <w:tcW w:type="dxa" w:w="3000"/>
            <w:tcMar>
              <w:top w:type="dxa" w:w="40"/>
              <w:left w:type="dxa" w:w="90"/>
              <w:bottom w:type="dxa" w:w="40"/>
              <w:right w:type="dxa" w:w="90"/>
            </w:tcMar>
          </w:tcPr>
          <w:p>
            <w:pPr>
              <w:jc w:val="left"/>
            </w:pPr>
            <w:r>
              <w:rPr>
                <w:b/>
                <w:bCs/>
                <w:color w:val="222222"/>
                <w:sz w:val="19"/>
                <w:szCs w:val="19"/>
              </w:rPr>
              <w:t xml:space="preserve">DC-link / decoupling voltage</w:t>
            </w:r>
          </w:p>
        </w:tc>
        <w:tc>
          <w:tcPr>
            <w:tcW w:type="dxa" w:w="3900"/>
            <w:tcMar>
              <w:top w:type="dxa" w:w="40"/>
              <w:left w:type="dxa" w:w="90"/>
              <w:bottom w:type="dxa" w:w="40"/>
              <w:right w:type="dxa" w:w="90"/>
            </w:tcMar>
          </w:tcPr>
          <w:p>
            <w:pPr>
              <w:jc w:val="left"/>
            </w:pPr>
            <w:r>
              <w:rPr>
                <w:b w:val="false"/>
                <w:bCs w:val="false"/>
                <w:color w:val="222222"/>
                <w:sz w:val="19"/>
                <w:szCs w:val="19"/>
              </w:rPr>
              <w:t xml:space="preserve">2× derating of local node</w:t>
            </w:r>
          </w:p>
        </w:tc>
        <w:tc>
          <w:tcPr>
            <w:tcW w:type="dxa" w:w="2460"/>
            <w:tcMar>
              <w:top w:type="dxa" w:w="40"/>
              <w:left w:type="dxa" w:w="90"/>
              <w:bottom w:type="dxa" w:w="40"/>
              <w:right w:type="dxa" w:w="90"/>
            </w:tcMar>
          </w:tcPr>
          <w:p>
            <w:pPr>
              <w:jc w:val="left"/>
            </w:pPr>
            <w:r>
              <w:rPr>
                <w:b w:val="false"/>
                <w:bCs w:val="false"/>
                <w:color w:val="222222"/>
                <w:sz w:val="19"/>
                <w:szCs w:val="19"/>
              </w:rPr>
              <w:t xml:space="preserve">see §4, §8</w:t>
            </w:r>
          </w:p>
        </w:tc>
      </w:tr>
      <w:tr>
        <w:tc>
          <w:tcPr>
            <w:tcW w:type="dxa" w:w="3000"/>
            <w:tcMar>
              <w:top w:type="dxa" w:w="40"/>
              <w:left w:type="dxa" w:w="90"/>
              <w:bottom w:type="dxa" w:w="40"/>
              <w:right w:type="dxa" w:w="90"/>
            </w:tcMar>
          </w:tcPr>
          <w:p>
            <w:pPr>
              <w:jc w:val="left"/>
            </w:pPr>
            <w:r>
              <w:rPr>
                <w:b/>
                <w:bCs/>
                <w:color w:val="222222"/>
                <w:sz w:val="19"/>
                <w:szCs w:val="19"/>
              </w:rPr>
              <w:t xml:space="preserve">Driver decoupling (VDD/VEE)</w:t>
            </w:r>
          </w:p>
        </w:tc>
        <w:tc>
          <w:tcPr>
            <w:tcW w:type="dxa" w:w="3900"/>
            <w:tcMar>
              <w:top w:type="dxa" w:w="40"/>
              <w:left w:type="dxa" w:w="90"/>
              <w:bottom w:type="dxa" w:w="40"/>
              <w:right w:type="dxa" w:w="90"/>
            </w:tcMar>
          </w:tcPr>
          <w:p>
            <w:pPr>
              <w:jc w:val="left"/>
            </w:pPr>
            <w:r>
              <w:rPr>
                <w:b w:val="false"/>
                <w:bCs w:val="false"/>
                <w:color w:val="222222"/>
                <w:sz w:val="19"/>
                <w:szCs w:val="19"/>
              </w:rPr>
              <w:t xml:space="preserve">2 × 15 µF MLCC</w:t>
            </w:r>
          </w:p>
        </w:tc>
        <w:tc>
          <w:tcPr>
            <w:tcW w:type="dxa" w:w="2460"/>
            <w:tcMar>
              <w:top w:type="dxa" w:w="40"/>
              <w:left w:type="dxa" w:w="90"/>
              <w:bottom w:type="dxa" w:w="40"/>
              <w:right w:type="dxa" w:w="90"/>
            </w:tcMar>
          </w:tcPr>
          <w:p>
            <w:pPr>
              <w:jc w:val="left"/>
            </w:pPr>
            <w:r>
              <w:rPr>
                <w:b w:val="false"/>
                <w:bCs w:val="false"/>
                <w:color w:val="222222"/>
                <w:sz w:val="19"/>
                <w:szCs w:val="19"/>
              </w:rPr>
              <w:t xml:space="preserve">35 V</w:t>
            </w:r>
          </w:p>
        </w:tc>
      </w:tr>
      <w:tr>
        <w:tc>
          <w:tcPr>
            <w:tcW w:type="dxa" w:w="3000"/>
            <w:tcMar>
              <w:top w:type="dxa" w:w="40"/>
              <w:left w:type="dxa" w:w="90"/>
              <w:bottom w:type="dxa" w:w="40"/>
              <w:right w:type="dxa" w:w="90"/>
            </w:tcMar>
          </w:tcPr>
          <w:p>
            <w:pPr>
              <w:jc w:val="left"/>
            </w:pPr>
            <w:r>
              <w:rPr>
                <w:b/>
                <w:bCs/>
                <w:color w:val="222222"/>
                <w:sz w:val="19"/>
                <w:szCs w:val="19"/>
              </w:rPr>
              <w:t xml:space="preserve">External gate resistors</w:t>
            </w:r>
          </w:p>
        </w:tc>
        <w:tc>
          <w:tcPr>
            <w:tcW w:type="dxa" w:w="3900"/>
            <w:tcMar>
              <w:top w:type="dxa" w:w="40"/>
              <w:left w:type="dxa" w:w="90"/>
              <w:bottom w:type="dxa" w:w="40"/>
              <w:right w:type="dxa" w:w="90"/>
            </w:tcMar>
          </w:tcPr>
          <w:p>
            <w:pPr>
              <w:jc w:val="left"/>
            </w:pPr>
            <w:r>
              <w:rPr>
                <w:b w:val="false"/>
                <w:bCs w:val="false"/>
                <w:color w:val="222222"/>
                <w:sz w:val="19"/>
                <w:szCs w:val="19"/>
              </w:rPr>
              <w:t xml:space="preserve">R_g(on) / R_g(off), socketed</w:t>
            </w:r>
          </w:p>
        </w:tc>
        <w:tc>
          <w:tcPr>
            <w:tcW w:type="dxa" w:w="2460"/>
            <w:tcMar>
              <w:top w:type="dxa" w:w="40"/>
              <w:left w:type="dxa" w:w="90"/>
              <w:bottom w:type="dxa" w:w="40"/>
              <w:right w:type="dxa" w:w="90"/>
            </w:tcMar>
          </w:tcPr>
          <w:p>
            <w:pPr>
              <w:jc w:val="left"/>
            </w:pPr>
            <w:r>
              <w:rPr>
                <w:b w:val="false"/>
                <w:bCs w:val="false"/>
                <w:color w:val="222222"/>
                <w:sz w:val="19"/>
                <w:szCs w:val="19"/>
              </w:rPr>
              <w:t xml:space="preserve">≈ 5 Ω start</w:t>
            </w:r>
          </w:p>
        </w:tc>
      </w:tr>
      <w:tr>
        <w:tc>
          <w:tcPr>
            <w:tcW w:type="dxa" w:w="3000"/>
            <w:tcMar>
              <w:top w:type="dxa" w:w="40"/>
              <w:left w:type="dxa" w:w="90"/>
              <w:bottom w:type="dxa" w:w="40"/>
              <w:right w:type="dxa" w:w="90"/>
            </w:tcMar>
          </w:tcPr>
          <w:p>
            <w:pPr>
              <w:jc w:val="left"/>
            </w:pPr>
            <w:r>
              <w:rPr>
                <w:b/>
                <w:bCs/>
                <w:color w:val="222222"/>
                <w:sz w:val="19"/>
                <w:szCs w:val="19"/>
              </w:rPr>
              <w:t xml:space="preserve">Load inductor</w:t>
            </w:r>
          </w:p>
        </w:tc>
        <w:tc>
          <w:tcPr>
            <w:tcW w:type="dxa" w:w="3900"/>
            <w:tcMar>
              <w:top w:type="dxa" w:w="40"/>
              <w:left w:type="dxa" w:w="90"/>
              <w:bottom w:type="dxa" w:w="40"/>
              <w:right w:type="dxa" w:w="90"/>
            </w:tcMar>
          </w:tcPr>
          <w:p>
            <w:pPr>
              <w:jc w:val="left"/>
            </w:pPr>
            <w:r>
              <w:rPr>
                <w:b w:val="false"/>
                <w:bCs w:val="false"/>
                <w:color w:val="222222"/>
                <w:sz w:val="19"/>
                <w:szCs w:val="19"/>
              </w:rPr>
              <w:t xml:space="preserve">toroid 500 µH / 15 A (or air coil)</w:t>
            </w:r>
          </w:p>
        </w:tc>
        <w:tc>
          <w:tcPr>
            <w:tcW w:type="dxa" w:w="2460"/>
            <w:tcMar>
              <w:top w:type="dxa" w:w="40"/>
              <w:left w:type="dxa" w:w="90"/>
              <w:bottom w:type="dxa" w:w="40"/>
              <w:right w:type="dxa" w:w="90"/>
            </w:tcMar>
          </w:tcPr>
          <w:p>
            <w:pPr>
              <w:jc w:val="left"/>
            </w:pPr>
            <w:r>
              <w:rPr>
                <w:b w:val="false"/>
                <w:bCs w:val="false"/>
                <w:color w:val="222222"/>
                <w:sz w:val="19"/>
                <w:szCs w:val="19"/>
              </w:rPr>
              <w:t xml:space="preserve">≥ 15 A</w:t>
            </w:r>
          </w:p>
        </w:tc>
      </w:tr>
    </w:tbl>
    <w:p>
      <w:pPr>
        <w:spacing w:after="120" w:line="276"/>
        <w:jc w:val="both"/>
      </w:pPr>
      <w:r>
        <w:rPr>
          <w:sz w:val="22"/>
          <w:szCs w:val="22"/>
        </w:rPr>
        <w:t xml:space="preserve"/>
      </w:r>
    </w:p>
    <w:p>
      <w:pPr>
        <w:pStyle w:val="Heading1"/>
        <w:spacing w:after="120" w:before="260"/>
      </w:pPr>
      <w:r>
        <w:rPr>
          <w:b/>
          <w:bCs/>
          <w:color w:val="0F6E56"/>
          <w:sz w:val="30"/>
          <w:szCs w:val="30"/>
        </w:rPr>
        <w:t xml:space="preserve">9.  Appendix — air-core load inductor (alternative)</w:t>
      </w:r>
    </w:p>
    <w:p>
      <w:pPr>
        <w:spacing w:after="120" w:line="276"/>
        <w:jc w:val="both"/>
      </w:pPr>
      <w:r>
        <w:rPr>
          <w:sz w:val="22"/>
          <w:szCs w:val="22"/>
        </w:rPr>
        <w:t xml:space="preserve">If a suitable cored 500 µH / ≥15 A inductor is unavailable, the load can be a hand-wound single-layer air-core coil, which </w:t>
      </w:r>
      <w:r>
        <w:rPr>
          <w:i/>
          <w:iCs/>
          <w:sz w:val="22"/>
          <w:szCs w:val="22"/>
        </w:rPr>
        <w:t xml:space="preserve">cannot saturate</w:t>
      </w:r>
      <w:r>
        <w:rPr>
          <w:sz w:val="22"/>
          <w:szCs w:val="22"/>
        </w:rPr>
        <w:t xml:space="preserve"> (no core), keeping di/dt perfectly linear at any current. Its inductance is set purely by geometry, via Wheeler's approximation:</w:t>
      </w:r>
    </w:p>
    <w:p>
      <w:pPr>
        <w:spacing w:after="120" w:before="40"/>
        <w:jc w:val="center"/>
      </w:pPr>
      <w:r>
        <w:rPr>
          <w:i/>
          <w:iCs/>
          <w:color w:val="222222"/>
          <w:sz w:val="22"/>
          <w:szCs w:val="22"/>
        </w:rPr>
        <w:t xml:space="preserve">L (µH) ≈ d² · N² / (18d + 40ℓ)      [d, ℓ in inches]</w:t>
      </w:r>
    </w:p>
    <w:p>
      <w:pPr>
        <w:spacing w:after="120" w:line="276"/>
        <w:jc w:val="both"/>
      </w:pPr>
      <w:r>
        <w:rPr>
          <w:sz w:val="22"/>
          <w:szCs w:val="22"/>
        </w:rPr>
        <w:t xml:space="preserve">with d the coil diameter, ℓ the winding length and N the number of turns. The value grows with N² and with diameter, and falls as the coil is stretched. In practice the coil is wound on a rigid non-magnetic form (≈ 30–50 mm diameter) with insulated wire sized for 10 A (≈ 1.5–2.5 mm²), then its inductance is measured with an LCR meter and turns are added or removed until it reads ≈ 500 µH — verification rather than trust, since the formula is accurate only to ≈ ±15 %.</w:t>
      </w:r>
    </w:p>
    <w:p>
      <w:pPr>
        <w:pBdr>
          <w:top w:val="single" w:color="BBBBBB" w:sz="6" w:space="1"/>
        </w:pBdr>
        <w:spacing w:before="240"/>
      </w:pPr>
      <w:r>
        <w:rPr>
          <w:i/>
          <w:iCs/>
          <w:color w:val="5F5E5A"/>
          <w:sz w:val="18"/>
          <w:szCs w:val="18"/>
        </w:rPr>
        <w:t xml:space="preserve">Design calculations — values provisional pending measurement (simulation and/or double-pulse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0e36ebc698a5052bdd23bf9a9f51ad99f01b6a.png"/><Relationship Id="rId8" Type="http://schemas.openxmlformats.org/officeDocument/2006/relationships/image" Target="media/5b9fa52b125697bb963c10c72b2ce26bff8241d2.png"/><Relationship Id="rId9" Type="http://schemas.openxmlformats.org/officeDocument/2006/relationships/image" Target="media/8b75d0b457e7f16b83f8859aa33a19812cd3cfe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 Half-Bridge Inverter Leg — Design Calculations</dc:title>
  <dc:creator>Mahdi</dc:creator>
  <cp:lastModifiedBy>Un-named</cp:lastModifiedBy>
  <cp:revision>1</cp:revision>
  <dcterms:created xsi:type="dcterms:W3CDTF">2026-09-22T12:55:56.123Z</dcterms:created>
  <dcterms:modified xsi:type="dcterms:W3CDTF">2026-09-22T12:55:56.132Z</dcterms:modified>
</cp:coreProperties>
</file>

<file path=docProps/custom.xml><?xml version="1.0" encoding="utf-8"?>
<Properties xmlns="http://schemas.openxmlformats.org/officeDocument/2006/custom-properties" xmlns:vt="http://schemas.openxmlformats.org/officeDocument/2006/docPropsVTypes"/>
</file>