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راهنمای ساختار فرانت اند سامانه پرسنلی</w:t>
      </w:r>
    </w:p>
    <w:p>
      <w:pPr>
        <w:pStyle w:val="Subtitle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شرکت توسعه نرم افزار رویش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راهنمای </w:t>
      </w:r>
      <w:r>
        <w:rPr>
          <w:rFonts w:ascii="Tahoma" w:hAnsi="Tahoma" w:cs="Tahoma" w:eastAsia="Tahoma"/>
          <w:lang w:val="en-US" w:bidi="fa-IR"/>
          <w:color w:val="000000"/>
          <w:sz w:val="18"/>
          <w:rtl w:val="0"/>
          <w:szCs w:val="18"/>
        </w:rPr>
        <w:t>4</w:t>
      </w:r>
      <w:r>
        <w:rPr>
          <w:rFonts w:ascii="Tahoma" w:hAnsi="Tahoma" w:cs="Tahoma" w:eastAsia="Tahoma"/>
          <w:lang w:val="fa-IR" w:bidi="fa-IR"/>
          <w:color w:val="000000"/>
          <w:sz w:val="18"/>
          <w:rtl w:val="1"/>
          <w:szCs w:val="18"/>
        </w:rPr>
        <w:t xml:space="preserve"> از ۵   ویژه سامانه پرسنلی   نسخه ۱   ۱ آبان ۱۴۰۵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رابط پرسنلی، اجرای مستقل برنامه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Next.js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است و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پرسنلی وصل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صفحه‌ها فارسی و راست‌به‌چپ‌اند و فونت وزیرمتن به‌صورت محلی سرو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راهنما نشان می‌دهد چگونه یک تعریف روشن از فیلد و ستون به فرم و جدول تبدیل می‌شود و کدام تصمیم‌های مهم در رابط انجام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کنترل نهایی نقش، مالکیت پرونده و محاسبه مبلغ همواره در سرور است؛ مخفی بودن دکمه صرفاً به فهم مسیر کار کمک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ورود از صفحه اصلی به اجزای برنامه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src/app/page.tsx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نام سامانه را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ROYESH_SYSTEM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می‌گیرد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با مقدار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personnel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آدرس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می‌سازد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API_URL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زمان اجرای سرور قابل تنظیم است؛ در حالت محلی، آدرس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از نام میزبان مرورگر و پورت ۸۰۰۱ ساخته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طراحی اجازه می‌دهد یک خروجی رابط در سه پردازه مستقل اجرا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لینک سامانه‌های دیگر، جابه‌جایی به برنامه مستقل است و نباید آن را پنل ادغام‌شده معرفی کرد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App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پوسته، فهرست بخش‌ها، نشست و نمای حساب را مدیریت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توکن پرسنلی با کلید مخصوص همین سامانه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sessionStorage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قرار می‌گیرد و بازیابی صفحه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auth/me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اعتبارسنجی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storage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مرورگر مسدود باشد، کار در همان زبانه ممکن است ولی ورود پس از بارگذاری دوباره حفظ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قدیمی ۴۰۱ فقط وقتی نشست را می‌بندد که توکن مبدأ همان توکن فعال باشد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تعریف خوانای بخش‌ها و مجوزها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resources.ts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کارکنان، واحدها، قرارداد استخدام، مرخصی، مأموریت، تشویق و جریمه و حقوق، مسیر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برچسب فیلد و ستون را تعریف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نوع فیلد مشخص می‌کند ورودی تاریخ، مبلغ، متن، انتخاب یا گزینه بله و خیر ساخته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فایل محل مناسبی برای شروع مطالعه است؛ سپس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types.ts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شکل تعریف‌ها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forms.ts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قواعد تبدیل داده را نشان می‌دهند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ResourceTable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همین تعریف‌ها را برای فهرست و جزئیات استفاده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نقش کارمند دکمه تغییر پرونده یا حقوق را نمی‌بیند، ولی می‌تواند درخواست شخصی بسازد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واحدهای سازمانی در فهرست مدیریتی قرار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صفحه کاربران فقط برای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رویدادها برای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admin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manager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دیده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اگر حساب کارمند پیوند پرسنلی نداشته باشد، فرم به‌جای ارسال شناسه دلخواه، پیام راهنمای ارتباط با مدیر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فرم تبدیل مقدار و تغییر وضعیت</w:t>
      </w:r>
    </w:p>
    <w:p>
      <w:pPr>
        <w:bidi w:val="1"/>
        <w:jc w:val="left"/>
      </w:pPr>
      <w:r>
        <w:rPr>
          <w:rFonts w:ascii="Tahoma" w:hAnsi="Tahoma" w:cs="Tahoma" w:eastAsia="Tahoma"/>
          <w:lang w:val="en-US" w:bidi="fa-IR"/>
          <w:color w:val="000000"/>
          <w:rtl w:val="0"/>
        </w:rPr>
        <w:t>ResourceForm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گزینه کارکنان و واحدها را از همان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می‌گیرد؛ برای عملیات جدید، کارمند غیرفعال پیشنهاد نمی‌شود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عدد پیش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JSON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عدد صحیح امن تبدیل می‌شود و رابطه اختیاری خالی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null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ارسال می‌شود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PATCH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فقط فیلدهای تغییرکرده را می‌فرستد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موضوع برای فیشی که فقط مزایا و کسوراتش قابل تغییر است و قراردادی که حقوق و شروعش ثابت است، اهمیت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عملیات تأیید، رد و پرداخت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تعریف و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WorkflowForm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تأیید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تأیید مأموریت فیلد فوق‌العاده مصوب دارد؛ رد آن چنین فیلدی ندارد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تغییر وضعیت در ویرایش عادی نیز یک مرحله تأیید روشن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هنگام درخواست نوشتن، ارسال تکراری و بستن پنجره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Escape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یا پس‌زمینه مسدود می‌شوند تا کاربر عملیات دیگری را با نتیجه مبهم آغاز نکند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فهرست‌ها خطا و نمایش تاریخ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جست‌وجو با تأخیر کوتاه به سرور می‌رود و صفحه‌بندی و فیلتر وضعیت نیز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اجرا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پاسخ درخواست قدیمی بعد از تغییر جست‌وجو، جدول جدید را بازنویسی نمی‌کند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CSV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همه ردیف‌های فیلترشده را تا سقف مشخص دریافت می‌کند و تا تثبیت عبارت جست‌وجو آماده نیست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متن‌هایی که ممکن است در نرم‌افزار صفحه‌گسترده فرمول شوند، برای خروجی امن‌تر خنثی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تاریخ ورودی میلادی است، اما نمایش فهرست با تقویم فارسی انجام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دوره حقوق یک ماه میلادی مانند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2026-11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باقی می‌ماند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تاریخ بدون ساعت با تغییر منطقه زمانی یک روز جابه‌جا نمی‌شود و رویدادها ساعت و دقیقه نیز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خطای شبکه به داده ساختگی تبدیل نمی‌شود؛ رابط خطای فارسی و مسیر تلاش دوباره را نشان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نتیجه نامشخص یک نوشتن، پیش از تکرار باید در فهرست بررسی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دسترس‌پذیری و مسیر توسعه دانشجو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ورودی‌ها برچسب دارند، پنجره جزئیات از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dialog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بومی استفاده می‌کند و دکمه‌های اصلی حالت انتظار و غیرفعال 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در موبایل، منوی بسته از ترتیب فوکوس خارج است و منوی باز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Escape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بسته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حرکت‌های غیرضروری برای ترجیح کاهش حرکت حذف می‌شوند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تدابیر به استفاده با صفحه‌کلید کمک می‌کنند، اما به معنی گواهی جامع برای همه فناوری‌های کمکی یا دستگاه‌های فیزیکی نیستند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برای تغییر یک قابلیت، ابتدا تعریف آن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resources.ts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، سپس قواعد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forms.ts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مسیر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را کنار هم بخوانید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. api.ts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نقطه مشترک هدر توکن، مهلت درخواست و تبدیل پیام خطاست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آزمون‌های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npm test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قواعد حساس تبدیل و نشست را پوشش می‌دهند؛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typecheck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سازگاری نوع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build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خروجی قابل اجرا را بررسی می‌کند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رابط، اجرای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production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build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جدید نیاز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نقشه صفحه ها و اتصال به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این رابط یک صفحه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Next.js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چند بخش با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hash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دارد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نمونه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/#dashboard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نمای کلی را باز می‌کند؛ بخش‌ها فایل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route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جدا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App Router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ندارند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جدول زیر فقط تنظیمات همین سامانه را از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resources.ts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نشان می‌دهد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مشخصات منو و محدودیت نقش در </w:t>
      </w:r>
      <w:r>
        <w:rPr>
          <w:rFonts w:ascii="Consolas" w:hAnsi="Consolas" w:cs="Tahoma" w:eastAsia="Consolas"/>
          <w:lang w:val="en-US" w:bidi="fa-IR"/>
          <w:color w:val="000000"/>
          <w:rtl w:val="0"/>
        </w:rPr>
        <w:t>App.tsx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و کنترل واقعی مجوز در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اعمال می‌شود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984"/>
        <w:gridCol w:w="2154"/>
        <w:gridCol w:w="2381"/>
        <w:gridCol w:w="3118"/>
      </w:tblGrid>
      <w:tr>
        <w:trPr>
          <w:tblHeader w:val="1"/>
        </w:trPr>
        <w:tc>
          <w:tcPr>
            <w:tcW w:type="dxa" w:w="198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صفحه</w:t>
            </w:r>
          </w:p>
        </w:tc>
        <w:tc>
          <w:tcPr>
            <w:tcW w:type="dxa" w:w="2154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نشانی بخش</w:t>
            </w:r>
          </w:p>
        </w:tc>
        <w:tc>
          <w:tcPr>
            <w:tcW w:type="dxa" w:w="238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en-US" w:bidi="fa-IR"/>
                <w:b/>
                <w:color w:val="000000"/>
                <w:sz w:val="19"/>
                <w:rtl w:val="0"/>
                <w:bCs w:val="1"/>
                <w:szCs w:val="19"/>
              </w:rPr>
              <w:t>API</w:t>
            </w: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 xml:space="preserve"> پایه</w:t>
            </w:r>
          </w:p>
        </w:tc>
        <w:tc>
          <w:tcPr>
            <w:tcW w:type="dxa" w:w="311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دسترسی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کارکنان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/#employees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/employees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واحدهای سازمانی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/#departments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/departments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فقط مدیر و کارشناس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قراردادهای استخدام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/#employment-contracts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/employment-contracts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مرخصی‌ها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/#leaves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/leaves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مأموریت‌ها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/#missions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/missions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تشویق و جریمه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/#adjustments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/adjustments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  <w:tr>
        <w:trPr>
          <w:cantSplit w:val="1"/>
        </w:trPr>
        <w:tc>
          <w:tcPr>
            <w:tcW w:type="dxa" w:w="1984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حقوق و دستمزد</w:t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/#payrolls</w:t>
            </w:r>
          </w:p>
        </w:tc>
        <w:tc>
          <w:tcPr>
            <w:tcW w:type="dxa" w:w="238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/payrolls</w:t>
            </w:r>
          </w:p>
        </w:tc>
        <w:tc>
          <w:tcPr>
            <w:tcW w:type="dxa" w:w="311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نقش و مالکیت</w:t>
            </w:r>
          </w:p>
        </w:tc>
      </w:tr>
    </w:tbl>
    <w:p>
      <w:pPr>
        <w:spacing w:after="40"/>
      </w:pP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تعریف فیلدهای هر بخش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کارکنان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پرونده کارکنان و وضعیت همکاری آن‌ها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personnel_code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کد پرسنلی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first_name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last_name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خانوادگی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ایمیل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email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phone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تلفن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tel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department_id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واحد سازمانی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/departments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job_title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شغلی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employment_type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همکاری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hire_date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استخدام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 همکاری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base_salary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حقوق پایه ماهانه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نام و نام خانوادگی، کد پرسنلی، عنوان شغلی، واحد، وضعیت، حقوق پایه؛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واحدهای سازمانی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ساختار واحدهای شرکت و حوزه مسئولیت آن‌ها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name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نام واحد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description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فعالیت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نام واحد، شرح فعالیت؛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قراردادهای استخدام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دوره همکاری و حقوق توافق‌شده برای هر کارمند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کارمند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/employees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قرارداد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شروع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پایان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base_salary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حقوق پایه قرارداد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status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وضعیت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notes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توضیحات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عنوان قرارداد، کارمند، شروع، پایان، حقوق پایه، وضعیت؛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مرخصی‌ها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ثبت درخواست و بررسی مرخصی‌های کارکنان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کارمند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/employees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type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مرخصی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از تاریخ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 تاریخ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شرح درخواست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کارمند، نوع مرخصی، شروع، پایان، وضعیت؛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مأموریت‌ها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مأموریت کاری، مقصد و هزینه مصوب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کارمند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/employees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title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عنوان مأموریت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destination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مقصد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start_date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از تاریخ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end_date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 تاریخ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allowance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فوق‌العاده مأموریت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دلیل مأموریت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عنوان، کارمند، مقصد، شروع، فوق‌العاده، وضعیت؛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تشویق و جریمه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ثبت مبالغ تشویق و جریمه برای محاسبه حقوق دوره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کارمند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/employees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kind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نوع ثبت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amount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مبلغ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تاریخ ثبت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date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reason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دلیل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textarea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کارمند، نوع، مبلغ، تاریخ، دلیل؛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2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حقوق و دستمزد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محاسبه حقوق بر مبنای حقوق پایه و تعدیلات ثبت‌شده؛ مدل آموزشی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 w:val="1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90" w:type="dxa"/>
          <w:right w:w="90" w:type="dxa"/>
        </w:tblCellMar>
      </w:tblPr>
      <w:tblGrid>
        <w:gridCol w:w="1871"/>
        <w:gridCol w:w="2438"/>
        <w:gridCol w:w="1417"/>
        <w:gridCol w:w="3912"/>
      </w:tblGrid>
      <w:tr>
        <w:trPr>
          <w:tblHeader w:val="1"/>
        </w:trPr>
        <w:tc>
          <w:tcPr>
            <w:tcW w:type="dxa" w:w="1871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کلید</w:t>
            </w:r>
          </w:p>
        </w:tc>
        <w:tc>
          <w:tcPr>
            <w:tcW w:type="dxa" w:w="2438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برچسب رابط</w:t>
            </w:r>
          </w:p>
        </w:tc>
        <w:tc>
          <w:tcPr>
            <w:tcW w:type="dxa" w:w="1417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کنترل</w:t>
            </w:r>
          </w:p>
        </w:tc>
        <w:tc>
          <w:tcPr>
            <w:tcW w:type="dxa" w:w="3912"/>
            <w:vAlign w:val="center"/>
            <w:shd w:fill="E7EDF3"/>
          </w:tcPr>
          <w:p>
            <w:pPr>
              <w:keepNext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/>
                <w:color w:val="000000"/>
                <w:sz w:val="19"/>
                <w:rtl w:val="1"/>
                <w:bCs w:val="1"/>
                <w:szCs w:val="19"/>
              </w:rPr>
              <w:t>رفتار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employee_id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کارمند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select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 xml:space="preserve">مطابق گردش؛ مرجع </w:t>
            </w:r>
            <w:r>
              <w:rPr>
                <w:rFonts w:ascii="Tahoma" w:hAnsi="Tahoma" w:cs="Tahoma" w:eastAsia="Tahoma"/>
                <w:lang w:val="en-US" w:bidi="fa-IR"/>
                <w:b w:val="0"/>
                <w:color w:val="000000"/>
                <w:sz w:val="19"/>
                <w:rtl w:val="0"/>
                <w:bCs w:val="0"/>
                <w:szCs w:val="19"/>
              </w:rPr>
              <w:t>/employees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period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دوره حقوق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month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bonus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مزایای اضافی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  <w:tr>
        <w:trPr>
          <w:cantSplit w:val="1"/>
        </w:trPr>
        <w:tc>
          <w:tcPr>
            <w:tcW w:type="dxa" w:w="1871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deduction</w:t>
            </w:r>
          </w:p>
        </w:tc>
        <w:tc>
          <w:tcPr>
            <w:tcW w:type="dxa" w:w="2438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کسورات اضافی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bidi w:val="0"/>
              <w:spacing w:after="60" w:before="60" w:line="264" w:lineRule="auto"/>
              <w:jc w:val="left"/>
            </w:pPr>
            <w:r>
              <w:rPr>
                <w:rFonts w:ascii="Consolas" w:hAnsi="Consolas" w:cs="Tahoma" w:eastAsia="Consolas"/>
                <w:lang w:val="en-US" w:bidi="fa-IR"/>
                <w:b w:val="0"/>
                <w:color w:val="000000"/>
                <w:sz w:val="18"/>
                <w:rtl w:val="0"/>
                <w:bCs w:val="0"/>
                <w:szCs w:val="18"/>
              </w:rPr>
              <w:t>number</w:t>
            </w:r>
          </w:p>
        </w:tc>
        <w:tc>
          <w:tcPr>
            <w:tcW w:type="dxa" w:w="3912"/>
            <w:vAlign w:val="center"/>
          </w:tcPr>
          <w:p>
            <w:pPr>
              <w:keepNext w:val="0"/>
              <w:bidi w:val="1"/>
              <w:spacing w:after="60" w:before="60" w:line="264" w:lineRule="auto"/>
              <w:jc w:val="left"/>
            </w:pPr>
            <w:r>
              <w:rPr>
                <w:rFonts w:ascii="Tahoma" w:hAnsi="Tahoma" w:cs="Tahoma" w:eastAsia="Tahoma"/>
                <w:lang w:val="fa-IR" w:bidi="fa-IR"/>
                <w:b w:val="0"/>
                <w:color w:val="000000"/>
                <w:sz w:val="19"/>
                <w:rtl w:val="1"/>
                <w:bCs w:val="0"/>
                <w:szCs w:val="19"/>
              </w:rPr>
              <w:t>مطابق گردش</w:t>
            </w:r>
          </w:p>
        </w:tc>
      </w:tr>
    </w:tbl>
    <w:p>
      <w:pPr>
        <w:spacing w:after="40"/>
      </w:pP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ستون‌های فهرست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: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کارمند، دوره، حقوق پایه، مزایا، کسورات، خالص پرداختی، وضعیت؛ وضعیت‌ها و اقدام‌های نهایی، از تعریف همین بخش و </w:t>
      </w:r>
      <w:r>
        <w:rPr>
          <w:rFonts w:ascii="Consolas" w:hAnsi="Consolas" w:cs="Tahoma" w:eastAsia="Consolas"/>
          <w:lang w:val="en-US" w:bidi="fa-IR"/>
          <w:color w:val="000000"/>
          <w:sz w:val="20"/>
          <w:rtl w:val="0"/>
          <w:szCs w:val="20"/>
        </w:rPr>
        <w:t>workflows.ts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 xml:space="preserve"> گرفته می‌شوند</w:t>
      </w:r>
      <w:r>
        <w:rPr>
          <w:rFonts w:ascii="Tahoma" w:hAnsi="Tahoma" w:cs="Tahoma" w:eastAsia="Tahoma"/>
          <w:lang w:val="fa-IR" w:bidi="fa-IR"/>
          <w:color w:val="000000"/>
          <w:sz w:val="20"/>
          <w:rtl w:val="1"/>
          <w:szCs w:val="20"/>
        </w:rPr>
        <w:t>.</w:t>
      </w:r>
    </w:p>
    <w:p>
      <w:pPr>
        <w:pStyle w:val="Heading1"/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مرجع مطالعه و کنترل نسخه</w:t>
      </w:r>
    </w:p>
    <w:p>
      <w:pPr>
        <w:bidi w:val="1"/>
        <w:jc w:val="left"/>
      </w:pPr>
      <w:r>
        <w:rPr>
          <w:rFonts w:ascii="Tahoma" w:hAnsi="Tahoma" w:cs="Tahoma" w:eastAsia="Tahoma"/>
          <w:lang w:val="fa-IR" w:bidi="fa-IR"/>
          <w:color w:val="000000"/>
          <w:rtl w:val="1"/>
        </w:rPr>
        <w:t>مسیرهای زیر نسبت به ریشه پروژه هستند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برای بررسی رفتار تازه، کد و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OpenAPI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همان نسخه اجراشده را بخوانید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پس از تغییر </w:t>
      </w:r>
      <w:r>
        <w:rPr>
          <w:rFonts w:ascii="Tahoma" w:hAnsi="Tahoma" w:cs="Tahoma" w:eastAsia="Tahoma"/>
          <w:lang w:val="en-US" w:bidi="fa-IR"/>
          <w:color w:val="000000"/>
          <w:rtl w:val="0"/>
        </w:rPr>
        <w:t>API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، فایل قرارداد و این راهنما نیز باید به روز شود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 xml:space="preserve"> این مجموعه به همین سامانه اختصاص دارد؛ حساب‌ها و پایگاه داده دو سامانه دیگر مستقل‌اند</w:t>
      </w:r>
      <w:r>
        <w:rPr>
          <w:rFonts w:ascii="Tahoma" w:hAnsi="Tahoma" w:cs="Tahoma" w:eastAsia="Tahoma"/>
          <w:lang w:val="fa-IR" w:bidi="fa-IR"/>
          <w:color w:val="000000"/>
          <w:rtl w:val="1"/>
        </w:rPr>
        <w:t>.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frontend/src/app/page.tsx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frontend/src/components/App.tsx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frontend/src/lib/resources.ts</w:t>
      </w:r>
    </w:p>
    <w:p>
      <w:pPr>
        <w:pStyle w:val="Code"/>
        <w:keepNext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frontend/src/lib/workflows.ts</w:t>
      </w:r>
    </w:p>
    <w:p>
      <w:pPr>
        <w:pStyle w:val="Code"/>
        <w:keepNext w:val="0"/>
        <w:bidi w:val="0"/>
        <w:jc w:val="left"/>
      </w:pPr>
      <w:r>
        <w:rPr>
          <w:rFonts w:ascii="Consolas" w:hAnsi="Consolas" w:cs="Tahoma" w:eastAsia="Consolas"/>
          <w:lang w:val="en-US" w:bidi="fa-IR"/>
          <w:color w:val="000000"/>
          <w:sz w:val="18"/>
          <w:rtl w:val="0"/>
          <w:szCs w:val="18"/>
        </w:rPr>
        <w:t>frontend/tests/frontend.test.mjs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سامانه پرسنلی   راهنمای </w:t>
    </w:r>
    <w:r>
      <w:rPr>
        <w:rFonts w:ascii="Tahoma" w:hAnsi="Tahoma" w:cs="Tahoma" w:eastAsia="Tahoma"/>
        <w:lang w:val="en-US" w:bidi="fa-IR"/>
        <w:color w:val="000000"/>
        <w:sz w:val="16"/>
        <w:rtl w:val="0"/>
        <w:szCs w:val="16"/>
      </w:rPr>
      <w:t>4</w:t>
    </w: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 xml:space="preserve"> از ۵   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left"/>
    </w:pPr>
    <w:r>
      <w:rPr>
        <w:rFonts w:ascii="Tahoma" w:hAnsi="Tahoma" w:cs="Tahoma" w:eastAsia="Tahoma"/>
        <w:lang w:val="fa-IR" w:bidi="fa-IR"/>
        <w:color w:val="000000"/>
        <w:sz w:val="16"/>
        <w:rtl w:val="1"/>
        <w:szCs w:val="16"/>
      </w:rPr>
      <w:t>رویش   سامانه پرسنلی   راهنمای ساختار فرانت اند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Tahoma" w:hAnsi="Tahoma"/>
      <w:color w:val="000000"/>
      <w:rFonts w:ascii="Tahoma" w:hAnsi="Tahoma" w:cs="Tahoma" w:eastAsia="Tahoma"/>
      <w:sz w:val="22"/>
      <w:rtl w:val="1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40" w:lineRule="auto" w:before="60"/>
    </w:pPr>
    <w:rPr>
      <w:rFonts w:ascii="Tahoma" w:hAnsi="Tahoma"/>
      <w:color w:val="000000"/>
      <w:rFonts w:ascii="Tahoma" w:hAnsi="Tahoma" w:cs="Tahoma" w:eastAsia="Tahoma"/>
      <w:sz w:val="16"/>
      <w:rtl w:val="1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30"/>
      <w:szCs w:val="28"/>
      <w:rFonts w:ascii="Tahoma" w:hAnsi="Tahoma" w:cs="Tahoma" w:eastAsia="Tahoma"/>
      <w:rtl w:val="1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4"/>
      <w:szCs w:val="26"/>
      <w:rFonts w:ascii="Tahoma" w:hAnsi="Tahoma" w:cs="Tahoma" w:eastAsia="Tahoma"/>
      <w:rtl w:val="1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60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44"/>
      <w:szCs w:val="52"/>
      <w:rFonts w:ascii="Tahoma" w:hAnsi="Tahoma" w:cs="Tahoma" w:eastAsia="Tahoma"/>
      <w:rtl w:val="1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140"/>
    </w:pPr>
    <w:rPr>
      <w:rFonts w:asciiTheme="majorHAnsi" w:eastAsiaTheme="majorEastAsia" w:hAnsiTheme="majorHAnsi" w:cstheme="majorBidi" w:ascii="Tahoma" w:hAnsi="Tahoma"/>
      <w:i/>
      <w:iCs/>
      <w:color w:val="000000"/>
      <w:spacing w:val="15"/>
      <w:sz w:val="24"/>
      <w:szCs w:val="24"/>
      <w:rFonts w:ascii="Tahoma" w:hAnsi="Tahoma" w:cs="Tahoma" w:eastAsia="Tahoma"/>
      <w:rtl w:val="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40"/>
    </w:pPr>
    <w:rPr>
      <w:rFonts w:ascii="Tahoma" w:hAnsi="Tahoma"/>
      <w:b/>
      <w:bCs/>
      <w:color w:val="000000"/>
      <w:sz w:val="18"/>
      <w:szCs w:val="18"/>
      <w:rFonts w:ascii="Tahoma" w:hAnsi="Tahoma" w:cs="Tahoma" w:eastAsia="Tahoma"/>
      <w:rtl w:val="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before="0" w:after="4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راهنمای ساختار فرانت اند سامانه پرسنلی</dc:title>
  <dc:subject>راهنمای اختصاصی سامانه پرسنلی در پروژه رویش</dc:subject>
  <dc:creator>گروه پروژه رویش</dc:creator>
  <cp:keywords>رویش سامانه پرسنلی frontend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