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Land cover classification from Sentinel-2 imagery.</w:t>
      </w:r>
    </w:p>
    <w:p>
      <w:r>
        <w:t>Overall accuracy reached 92 percent.</w:t>
      </w:r>
    </w:p>
  </w:body>
</w:document>
</file>