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To learn about services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your music folder and copy any song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raw folder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res folder, New-&gt;Android Resource Directory, set the resource type to raw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Paste the song (rename the song with just lower case letters)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"start"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"start"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"100dp"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"stop"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"stop"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"200dp"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com.example.archana.a27_services;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start(View v)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Intent i=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MyService.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startService(i);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stop(View v)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Intent i=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MyService.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stopService(i);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a Service class as, under java, right click package on the package, New-&gt; Service-&gt;Service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com.example.archana.a27_services;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android.app.Service;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android.media.MediaPlayer;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android.os.IBinder;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MyService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Service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MediaPlayer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myPlayer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IBinder onBind(Intent intent) 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"onBind"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i w:val="1"/>
          <w:color w:val="0073bf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36"/>
          <w:szCs w:val="36"/>
          <w:highlight w:val="white"/>
          <w:rtl w:val="0"/>
        </w:rPr>
        <w:t xml:space="preserve">TODO: Return the communication channel to the service.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UnsupportedOperationException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"Not yet implemented"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"onCreate"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myPlayer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MediaPlayer.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create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R.raw.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ajabsi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myPlayer.setLooping(false); // Set looping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onStartCommand(Intent intent,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flags,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startId)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"onStartCommand"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myPlayer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.start();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START_STICKY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START_STICKY : Using this return value,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if the OS kills our Service it will recreate it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   but the Intent that was sent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    to the Service isn’t redelivered.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   In this way the Service is always running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START_NOT_STICKY: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If the OS kills the Service it won’t recreate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it until the client calls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          explicitly onStart command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START_REDELIVER_INTENT: It is similar to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the START_STICKY and in this case,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       the Intent will be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        redelivered to the service.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*/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onDestroy()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"OnDestroy"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myPlayer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.stop();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guide/components/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