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2"/>
          <w:szCs w:val="32"/>
        </w:rPr>
        <w:t xml:space="preserve">Custom Chatbot Front-End with Smartsheet &amp; SharePoint via Claude API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Requirements overview — what's needed to move from Claude Projects to a custom-built chatbot</w:t>
      </w:r>
    </w:p>
    <w:p>
      <w:pPr>
        <w:pStyle w:val="Heading1"/>
        <w:spacing w:after="160" w:before="320"/>
      </w:pPr>
      <w:r>
        <w:t xml:space="preserve">1. Why this is different from Claude Projects</w:t>
      </w:r>
    </w:p>
    <w:p>
      <w:pPr>
        <w:spacing w:after="120"/>
      </w:pPr>
      <w:r>
        <w:t xml:space="preserve">The Smartsheet and SharePoint connections currently used inside the Claude Project (claude.ai) are a chat-UI-only feature. An API key does not inherit those connections — a custom front-end needs its own integration built from scratch, using the Claude API's tool-calling capability.</w:t>
      </w:r>
    </w:p>
    <w:p>
      <w:pPr>
        <w:pStyle w:val="Heading1"/>
        <w:spacing w:after="160" w:before="320"/>
      </w:pPr>
      <w:r>
        <w:t xml:space="preserve">2. Two possible approaches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00"/>
        <w:gridCol w:w="2600"/>
      </w:tblGrid>
      <w:tr>
        <w:trPr>
          <w:tblHeader/>
        </w:trPr>
        <w:tc>
          <w:tcPr>
            <w:tcW w:type="dxa" w:w="32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tool use (recommended)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calls the Smartsheet API and Microsoft Graph API (SharePoint) directly; Claude only decides which tool to call and with what arguments.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 building a fully custom app — most control, least moving parts.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MCP connector</w:t>
            </w:r>
          </w:p>
        </w:tc>
        <w:tc>
          <w:tcPr>
            <w:tcW w:type="dxa" w:w="4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connects to a remote MCP server (self-hosted or third-party) that wraps Smartsheet/SharePoint.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Teams that want to reuse an existing/maintained MCP server instead of writing API calls themselves.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Recommendation: since a custom front-end is being built anyway, direct tool use is usually simpler — no separate server to host and maintain.</w:t>
      </w:r>
    </w:p>
    <w:p>
      <w:pPr>
        <w:pStyle w:val="Heading1"/>
        <w:spacing w:after="160" w:before="320"/>
      </w:pPr>
      <w:r>
        <w:t xml:space="preserve">3. What's required — checklist</w:t>
      </w:r>
    </w:p>
    <w:p>
      <w:pPr>
        <w:pStyle w:val="Heading2"/>
        <w:spacing w:after="120" w:before="240"/>
      </w:pPr>
      <w:r>
        <w:t xml:space="preserve">3.1 Anthropic / Claude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Anthropic API key (console.anthropic.com), billed separately from claude.ai Project usage.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on model (e.g., Claude Sonnet) and expected usage volume for cost planning.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Familiarity with the Messages API and tool-use (function calling) format.</w:t>
      </w:r>
    </w:p>
    <w:p>
      <w:pPr>
        <w:pStyle w:val="Heading2"/>
        <w:spacing w:after="120" w:before="240"/>
      </w:pPr>
      <w:r>
        <w:t xml:space="preserve">3.2 Smartsheet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Smartsheet API access token, generated from the Smartsheet Developer Portal.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which sheets/reports/workspaces the bot should be allowed to read or write — scope access accordingly.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using the MCP route: Smartsheet's official MCP server (open source) can be self-hosted and exposed over HTTPS.</w:t>
      </w:r>
    </w:p>
    <w:p>
      <w:pPr>
        <w:pStyle w:val="Heading2"/>
        <w:spacing w:after="120" w:before="240"/>
      </w:pPr>
      <w:r>
        <w:t xml:space="preserve">3.3 SharePoint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Azure AD (Entra ID) app registration with Microsoft Graph API permissions (e.g., Sites.Read.All, Files.Read.All, or write scopes if needed).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OAuth 2.0 flow set up — either delegated (per-user login) or app-only (service account), depending on whether the bot should act as each user or as one shared identity.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Decide which SharePoint sites/libraries/lists are in scope.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official Microsoft-published MCP server exists yet — this generally needs a thin custom wrapper around Microsoft Graph API either way.</w:t>
      </w:r>
    </w:p>
    <w:p>
      <w:pPr>
        <w:pStyle w:val="Heading2"/>
        <w:spacing w:after="120" w:before="240"/>
      </w:pPr>
      <w:r>
        <w:t xml:space="preserve">3.4 Backend service (new build)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server (Node.js, Python, etc.) that: receives chat messages from the front-end, calls the Claude API, executes tool calls against Smartsheet/SharePoint, and returns results to Claude for a final answer.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Secure storage for API keys and OAuth tokens/secrets (e.g., a secrets manager) — never in front-end code.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Logging and error handling for failed API calls, rate limits, and auth expiry/refresh.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Session/conversation state handling if multi-turn context needs to persist.</w:t>
      </w:r>
    </w:p>
    <w:p>
      <w:pPr>
        <w:pStyle w:val="Heading2"/>
        <w:spacing w:after="120" w:before="240"/>
      </w:pPr>
      <w:r>
        <w:t xml:space="preserve">3.5 Front-end (new build)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Chat UI (web app, Teams app, internal portal, etc.) that calls your backend, not the Claude API directly (keeps the API key server-side).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Auth for your own users (e.g., SSO), separate from the Smartsheet/SharePoint service credentials.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for how tool results (tables, documents, links) should render in the UI.</w:t>
      </w:r>
    </w:p>
    <w:p>
      <w:pPr>
        <w:pStyle w:val="Heading2"/>
        <w:spacing w:after="120" w:before="240"/>
      </w:pPr>
      <w:r>
        <w:t xml:space="preserve">3.6 Security &amp; governance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Principle of least privilege: scope Smartsheet/SharePoint tokens to only the sheets/sites the bot needs.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Review/approval process for what actions the bot can take automatically (read-only vs. write/update).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handling review — confirm what conversation data is retained and where, per company policy.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If evaluating a third-party MCP server instead of writing your own wrapper, vet its source and security practices before connecting it to company data.</w:t>
      </w:r>
    </w:p>
    <w:p>
      <w:pPr>
        <w:pStyle w:val="Heading1"/>
        <w:spacing w:after="160" w:before="320"/>
      </w:pPr>
      <w:r>
        <w:t xml:space="preserve">4. Effort estimate by component</w:t>
      </w:r>
    </w:p>
    <w:p>
      <w:pPr>
        <w:spacing w:after="120"/>
      </w:pPr>
      <w:r>
        <w:rPr>
          <w:i/>
          <w:iCs/>
          <w:color w:val="595959"/>
        </w:rPr>
        <w:t xml:space="preserve">Scope: Phase 1 / MVP — single chatbot, two connectors, functional UI (not the polished card/diagram styling of a mature platform build).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600"/>
        <w:gridCol w:w="240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What's involved</w:t>
            </w:r>
          </w:p>
        </w:tc>
        <w:tc>
          <w:tcPr>
            <w:tcW w:type="dxa" w:w="2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Rough effort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Claude API integration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 key setup, Messages API calls, tool-use/function-calling schema design, prompt design &amp; testing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Smartsheet connector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API token, build backend functions to read/write sheets, map sheet data to tool schema, error handling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SharePoint connector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 app registration, OAuth flow (delegated or app-only), Microsoft Graph API calls for sites/files/lists, error handling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5–8 days (OAuth/Graph API is the fiddliest part)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service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 to orchestrate: receive chat → call Claude → call tools → return answer; session/state handling; secrets management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5–7 days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Front-end (basic chat UI)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interface, auth for your users (SSO), rendering plain text/table answers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5–8 days (longer for polished cards/diagrams/citation pills)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Security/governance setup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Least-privilege token scoping, read vs. write permission decisions, data-retention policy check with your team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days (mostly review/approval time)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Testing &amp; hardening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token refresh edge cases, rate limits, bad/missing data handling, user acceptance testing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4–6 days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Total for a working MVP: roughly 4–6 weeks for 1–2 engineers, assuming no major delays in Azure AD/Smartsheet admin approvals — that access-provisioning step is often the actual bottleneck, not the code.</w:t>
      </w:r>
    </w:p>
    <w:p>
      <w:pPr>
        <w:pStyle w:val="Heading2"/>
        <w:spacing w:after="120" w:before="240"/>
      </w:pPr>
      <w:r>
        <w:t xml:space="preserve">4.1 What drives the estimate up or down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Read-only vs. write access — read-only is simpler and safer to greenlight; write access adds review cycles and more careful error handling.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Delegated (per-user) vs. app-only (service account) SharePoint auth — delegated is more secure/auditable but more complex to implement.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polished the UI needs to be — a functional internal tool vs. a fully styled experience (cards, diagrams, citation pills) can add a couple of extra weeks.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volume — if a large-document RAG layer is needed later (vector store, embeddings, ingestion pipeline), that's a separate, bigger effort beyond this MVP scope.</w:t>
      </w:r>
    </w:p>
    <w:p>
      <w:pPr>
        <w:pStyle w:val="Heading1"/>
        <w:spacing w:after="160" w:before="320"/>
      </w:pPr>
      <w:r>
        <w:t xml:space="preserve">5. Team needed</w:t>
      </w:r>
    </w:p>
    <w:p>
      <w:pPr>
        <w:pStyle w:val="Heading2"/>
        <w:spacing w:after="120" w:before="240"/>
      </w:pPr>
      <w:r>
        <w:t xml:space="preserve">5.1 Minimum viable team (can ship in 4–6 weeks)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5600"/>
      </w:tblGrid>
      <w:tr>
        <w:trPr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Backend/API developer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Claude API integration, tool-use schema design, Smartsheet + SharePoint connector logic, orchestration server.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Front-end developer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 UI, auth (SSO), rendering responses — can start part-time in week 1, ramp up once backend has stable endpoints.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 / IT support (shared, not dedicated)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part-time</w:t>
            </w:r>
          </w:p>
        </w:tc>
        <w:tc>
          <w:tcPr>
            <w:tcW w:type="dxa" w:w="5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Azure AD app registration, secrets management setup, hosting/deployment — usually a few days total, not a full role.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That's a true MVP team of 2 people. Many "separate" roles (e.g., "API developer" vs. "backend developer") are the same skill set at this scope — one person can own Claude API integration and both connectors, since it's all backend/orchestration work in the same codebase.</w:t>
      </w:r>
    </w:p>
    <w:p>
      <w:pPr>
        <w:pStyle w:val="Heading1"/>
        <w:spacing w:after="160" w:before="320"/>
      </w:pPr>
      <w:r>
        <w:t xml:space="preserve">6. Suggested next step</w:t>
      </w:r>
    </w:p>
    <w:p>
      <w:pPr>
        <w:spacing w:after="120"/>
      </w:pPr>
      <w:r>
        <w:t xml:space="preserve">A short technical spike is usually worthwhile before full build-out: stand up the backend with one working Smartsheet call and one working SharePoint call through Claude's tool-use format, end-to-end, before investing in the full front-end.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2026-08-27T16:14:36.908Z</dcterms:created>
  <dcterms:modified xsi:type="dcterms:W3CDTF">2026-08-27T16:14:36.920Z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