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48B" w:rsidRDefault="00131093">
      <w:pPr>
        <w:spacing w:after="40"/>
      </w:pPr>
      <w:r>
        <w:rPr>
          <w:b/>
          <w:color w:val="1B365D"/>
          <w:sz w:val="40"/>
        </w:rPr>
        <w:t>Cardiotocographic (CTG) Data Analysis &amp; Findings Summary</w:t>
      </w:r>
    </w:p>
    <w:p w:rsidR="0024648B" w:rsidRDefault="00131093">
      <w:r>
        <w:rPr>
          <w:i/>
          <w:color w:val="008080"/>
        </w:rPr>
        <w:t>Condensed Technical Summary: Quality Assessment, Imputation, Outliers, and Modeling Roadmap</w:t>
      </w:r>
    </w:p>
    <w:p w:rsidR="0024648B" w:rsidRDefault="0024648B">
      <w:pPr>
        <w:pBdr>
          <w:bottom w:val="single" w:sz="12" w:space="1" w:color="1B365D"/>
        </w:pBdr>
      </w:pPr>
    </w:p>
    <w:p w:rsidR="0024648B" w:rsidRDefault="00131093">
      <w:pPr>
        <w:keepNext/>
        <w:spacing w:before="280" w:after="120"/>
      </w:pPr>
      <w:r>
        <w:rPr>
          <w:b/>
          <w:color w:val="1B365D"/>
          <w:sz w:val="28"/>
        </w:rPr>
        <w:t>1. Executive Summary &amp; Overview</w:t>
      </w:r>
    </w:p>
    <w:p w:rsidR="0024648B" w:rsidRDefault="00131093">
      <w:pPr>
        <w:spacing w:after="160"/>
      </w:pPr>
      <w:r>
        <w:t xml:space="preserve">Cardiotocography (CTG) is a standard biophysical method in obstetrics </w:t>
      </w:r>
      <w:r>
        <w:t>used to evaluate fetal heart rate (FHR) patterns and uterine contractions (UC). This condensed report summarizes the exploratory data analysis (EDA) pipeline executed on the CTG dataset (2,126 records and 14 clinical features), covering data loading, missi</w:t>
      </w:r>
      <w:r>
        <w:t>ng value resolution, data type validation, outlier analysis, and predictive modeling recommendations.</w:t>
      </w:r>
    </w:p>
    <w:tbl>
      <w:tblPr>
        <w:tblW w:w="0" w:type="auto"/>
        <w:jc w:val="center"/>
        <w:tblLook w:val="04A0" w:firstRow="1" w:lastRow="0" w:firstColumn="1" w:lastColumn="0" w:noHBand="0" w:noVBand="1"/>
      </w:tblPr>
      <w:tblGrid>
        <w:gridCol w:w="9360"/>
      </w:tblGrid>
      <w:tr w:rsidR="0024648B">
        <w:trPr>
          <w:jc w:val="center"/>
        </w:trPr>
        <w:tc>
          <w:tcPr>
            <w:tcW w:w="9360" w:type="dxa"/>
            <w:tcBorders>
              <w:left w:val="single" w:sz="24" w:space="0" w:color="1B365D"/>
            </w:tcBorders>
            <w:shd w:val="clear" w:color="auto" w:fill="EBF3F9"/>
            <w:tcMar>
              <w:top w:w="100" w:type="dxa"/>
              <w:left w:w="150" w:type="dxa"/>
              <w:bottom w:w="100" w:type="dxa"/>
              <w:right w:w="150" w:type="dxa"/>
            </w:tcMar>
          </w:tcPr>
          <w:p w:rsidR="0024648B" w:rsidRDefault="00131093">
            <w:pPr>
              <w:spacing w:after="80"/>
            </w:pPr>
            <w:r>
              <w:rPr>
                <w:b/>
                <w:color w:val="1B365D"/>
              </w:rPr>
              <w:t>Key Summary Highlights:</w:t>
            </w:r>
          </w:p>
          <w:p w:rsidR="0024648B" w:rsidRDefault="00131093">
            <w:pPr>
              <w:pStyle w:val="ListBullet"/>
              <w:spacing w:after="40"/>
            </w:pPr>
            <w:r>
              <w:t xml:space="preserve">Dataset Scope: 2,126 diagnostic instances and 14 numerical features measuring baseline FHR, variability, decelerations, and fetal </w:t>
            </w:r>
            <w:r>
              <w:t>state label (NSP).</w:t>
            </w:r>
          </w:p>
          <w:p w:rsidR="0024648B" w:rsidRDefault="00131093">
            <w:pPr>
              <w:pStyle w:val="ListBullet"/>
              <w:spacing w:after="40"/>
            </w:pPr>
            <w:r>
              <w:t>Missing Values Resolved: Minor null counts (&lt;0.98% across 8 columns) were imputed via feature mean, avoiding data loss.</w:t>
            </w:r>
          </w:p>
          <w:p w:rsidR="0024648B" w:rsidRDefault="00131093">
            <w:pPr>
              <w:pStyle w:val="ListBullet"/>
              <w:spacing w:after="40"/>
            </w:pPr>
            <w:r>
              <w:t>Uniform Data Types: All features are numeric (float64); no categorical string conversion was needed.</w:t>
            </w:r>
          </w:p>
          <w:p w:rsidR="0024648B" w:rsidRDefault="00131093">
            <w:pPr>
              <w:pStyle w:val="ListBullet"/>
              <w:spacing w:after="40"/>
            </w:pPr>
            <w:r>
              <w:t>Outlier Preserva</w:t>
            </w:r>
            <w:r>
              <w:t>tion: Extreme values in prolonged decelerations (DP: 305) and abnormal long-term variability (ALTV: 318) represent key pathological indicators and are retained for model training.</w:t>
            </w:r>
          </w:p>
        </w:tc>
      </w:tr>
    </w:tbl>
    <w:p w:rsidR="0024648B" w:rsidRDefault="00131093">
      <w:pPr>
        <w:keepNext/>
        <w:spacing w:before="280" w:after="120"/>
      </w:pPr>
      <w:r>
        <w:rPr>
          <w:b/>
          <w:color w:val="1B365D"/>
          <w:sz w:val="28"/>
        </w:rPr>
        <w:t>2. Review of Completed EDA Tasks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3600"/>
        <w:gridCol w:w="3600"/>
      </w:tblGrid>
      <w:tr w:rsidR="0024648B">
        <w:trPr>
          <w:jc w:val="center"/>
        </w:trPr>
        <w:tc>
          <w:tcPr>
            <w:tcW w:w="2160" w:type="dxa"/>
            <w:shd w:val="clear" w:color="auto" w:fill="1B365D"/>
            <w:tcMar>
              <w:top w:w="80" w:type="dxa"/>
              <w:left w:w="100" w:type="dxa"/>
              <w:bottom w:w="80" w:type="dxa"/>
              <w:right w:w="100" w:type="dxa"/>
            </w:tcMar>
          </w:tcPr>
          <w:p w:rsidR="0024648B" w:rsidRDefault="00131093">
            <w:r>
              <w:rPr>
                <w:b/>
                <w:color w:val="FFFFFF"/>
              </w:rPr>
              <w:t>Task</w:t>
            </w:r>
          </w:p>
        </w:tc>
        <w:tc>
          <w:tcPr>
            <w:tcW w:w="3600" w:type="dxa"/>
            <w:shd w:val="clear" w:color="auto" w:fill="1B365D"/>
            <w:tcMar>
              <w:top w:w="80" w:type="dxa"/>
              <w:left w:w="100" w:type="dxa"/>
              <w:bottom w:w="80" w:type="dxa"/>
              <w:right w:w="100" w:type="dxa"/>
            </w:tcMar>
          </w:tcPr>
          <w:p w:rsidR="0024648B" w:rsidRDefault="00131093">
            <w:r>
              <w:rPr>
                <w:b/>
                <w:color w:val="FFFFFF"/>
              </w:rPr>
              <w:t>Methodology &amp; Code Executed</w:t>
            </w:r>
          </w:p>
        </w:tc>
        <w:tc>
          <w:tcPr>
            <w:tcW w:w="3600" w:type="dxa"/>
            <w:shd w:val="clear" w:color="auto" w:fill="1B365D"/>
            <w:tcMar>
              <w:top w:w="80" w:type="dxa"/>
              <w:left w:w="100" w:type="dxa"/>
              <w:bottom w:w="80" w:type="dxa"/>
              <w:right w:w="100" w:type="dxa"/>
            </w:tcMar>
          </w:tcPr>
          <w:p w:rsidR="0024648B" w:rsidRDefault="00131093">
            <w:r>
              <w:rPr>
                <w:b/>
                <w:color w:val="FFFFFF"/>
              </w:rPr>
              <w:t xml:space="preserve">Result &amp; </w:t>
            </w:r>
            <w:r>
              <w:rPr>
                <w:b/>
                <w:color w:val="FFFFFF"/>
              </w:rPr>
              <w:t>Status</w:t>
            </w:r>
          </w:p>
        </w:tc>
      </w:tr>
      <w:tr w:rsidR="0024648B">
        <w:trPr>
          <w:jc w:val="center"/>
        </w:trPr>
        <w:tc>
          <w:tcPr>
            <w:tcW w:w="2160" w:type="dxa"/>
            <w:shd w:val="clear" w:color="auto" w:fill="F9FAFC"/>
            <w:tcMar>
              <w:top w:w="60" w:type="dxa"/>
              <w:left w:w="100" w:type="dxa"/>
              <w:bottom w:w="60" w:type="dxa"/>
              <w:right w:w="100" w:type="dxa"/>
            </w:tcMar>
          </w:tcPr>
          <w:p w:rsidR="0024648B" w:rsidRDefault="00131093">
            <w:r>
              <w:rPr>
                <w:b/>
              </w:rPr>
              <w:t>Task 1.A: Data Loading</w:t>
            </w:r>
          </w:p>
        </w:tc>
        <w:tc>
          <w:tcPr>
            <w:tcW w:w="3600" w:type="dxa"/>
            <w:shd w:val="clear" w:color="auto" w:fill="F9FAFC"/>
            <w:tcMar>
              <w:top w:w="60" w:type="dxa"/>
              <w:left w:w="100" w:type="dxa"/>
              <w:bottom w:w="60" w:type="dxa"/>
              <w:right w:w="100" w:type="dxa"/>
            </w:tcMar>
          </w:tcPr>
          <w:p w:rsidR="0024648B" w:rsidRDefault="00131093">
            <w:r>
              <w:t>Loaded file with pandas.read_csv(). Inspected head(), tail(), and shape.</w:t>
            </w:r>
          </w:p>
        </w:tc>
        <w:tc>
          <w:tcPr>
            <w:tcW w:w="3600" w:type="dxa"/>
            <w:shd w:val="clear" w:color="auto" w:fill="F9FAFC"/>
            <w:tcMar>
              <w:top w:w="60" w:type="dxa"/>
              <w:left w:w="100" w:type="dxa"/>
              <w:bottom w:w="60" w:type="dxa"/>
              <w:right w:w="100" w:type="dxa"/>
            </w:tcMar>
          </w:tcPr>
          <w:p w:rsidR="0024648B" w:rsidRDefault="00131093">
            <w:r>
              <w:t>Loaded 2,126 rows and 14 columns cleanly. Structure verified.</w:t>
            </w:r>
          </w:p>
        </w:tc>
      </w:tr>
      <w:tr w:rsidR="0024648B">
        <w:trPr>
          <w:jc w:val="center"/>
        </w:trPr>
        <w:tc>
          <w:tcPr>
            <w:tcW w:w="2160" w:type="dxa"/>
            <w:shd w:val="clear" w:color="auto" w:fill="FFFFFF"/>
            <w:tcMar>
              <w:top w:w="60" w:type="dxa"/>
              <w:left w:w="100" w:type="dxa"/>
              <w:bottom w:w="60" w:type="dxa"/>
              <w:right w:w="100" w:type="dxa"/>
            </w:tcMar>
          </w:tcPr>
          <w:p w:rsidR="0024648B" w:rsidRDefault="00131093">
            <w:r>
              <w:rPr>
                <w:b/>
              </w:rPr>
              <w:t>Task 1.B: Missing Values</w:t>
            </w:r>
          </w:p>
        </w:tc>
        <w:tc>
          <w:tcPr>
            <w:tcW w:w="3600" w:type="dxa"/>
            <w:shd w:val="clear" w:color="auto" w:fill="FFFFFF"/>
            <w:tcMar>
              <w:top w:w="60" w:type="dxa"/>
              <w:left w:w="100" w:type="dxa"/>
              <w:bottom w:w="60" w:type="dxa"/>
              <w:right w:w="100" w:type="dxa"/>
            </w:tcMar>
          </w:tcPr>
          <w:p w:rsidR="0024648B" w:rsidRDefault="00131093">
            <w:r>
              <w:t xml:space="preserve">Checked isnull().sum(). Imputed using df.fillna(df.mean(), </w:t>
            </w:r>
            <w:r>
              <w:t>inplace=True).</w:t>
            </w:r>
          </w:p>
        </w:tc>
        <w:tc>
          <w:tcPr>
            <w:tcW w:w="3600" w:type="dxa"/>
            <w:shd w:val="clear" w:color="auto" w:fill="FFFFFF"/>
            <w:tcMar>
              <w:top w:w="60" w:type="dxa"/>
              <w:left w:w="100" w:type="dxa"/>
              <w:bottom w:w="60" w:type="dxa"/>
              <w:right w:w="100" w:type="dxa"/>
            </w:tcMar>
          </w:tcPr>
          <w:p w:rsidR="0024648B" w:rsidRDefault="00131093">
            <w:r>
              <w:t>20-21 nulls found in 8 features (&lt;0.98%). Successfully imputed (0 remaining).</w:t>
            </w:r>
          </w:p>
        </w:tc>
      </w:tr>
      <w:tr w:rsidR="0024648B">
        <w:trPr>
          <w:jc w:val="center"/>
        </w:trPr>
        <w:tc>
          <w:tcPr>
            <w:tcW w:w="2160" w:type="dxa"/>
            <w:shd w:val="clear" w:color="auto" w:fill="F9FAFC"/>
            <w:tcMar>
              <w:top w:w="60" w:type="dxa"/>
              <w:left w:w="100" w:type="dxa"/>
              <w:bottom w:w="60" w:type="dxa"/>
              <w:right w:w="100" w:type="dxa"/>
            </w:tcMar>
          </w:tcPr>
          <w:p w:rsidR="0024648B" w:rsidRDefault="00131093">
            <w:r>
              <w:rPr>
                <w:b/>
              </w:rPr>
              <w:t>Task 1.C: Data Types</w:t>
            </w:r>
          </w:p>
        </w:tc>
        <w:tc>
          <w:tcPr>
            <w:tcW w:w="3600" w:type="dxa"/>
            <w:shd w:val="clear" w:color="auto" w:fill="F9FAFC"/>
            <w:tcMar>
              <w:top w:w="60" w:type="dxa"/>
              <w:left w:w="100" w:type="dxa"/>
              <w:bottom w:w="60" w:type="dxa"/>
              <w:right w:w="100" w:type="dxa"/>
            </w:tcMar>
          </w:tcPr>
          <w:p w:rsidR="0024648B" w:rsidRDefault="00131093">
            <w:r>
              <w:t>Verified column dtypes via df.dtypes. All confirmed as numerical float64.</w:t>
            </w:r>
          </w:p>
        </w:tc>
        <w:tc>
          <w:tcPr>
            <w:tcW w:w="3600" w:type="dxa"/>
            <w:shd w:val="clear" w:color="auto" w:fill="F9FAFC"/>
            <w:tcMar>
              <w:top w:w="60" w:type="dxa"/>
              <w:left w:w="100" w:type="dxa"/>
              <w:bottom w:w="60" w:type="dxa"/>
              <w:right w:w="100" w:type="dxa"/>
            </w:tcMar>
          </w:tcPr>
          <w:p w:rsidR="0024648B" w:rsidRDefault="00131093">
            <w:r>
              <w:t>Uniform float64 types. No string conversion or encoding required.</w:t>
            </w:r>
          </w:p>
        </w:tc>
      </w:tr>
      <w:tr w:rsidR="0024648B">
        <w:trPr>
          <w:jc w:val="center"/>
        </w:trPr>
        <w:tc>
          <w:tcPr>
            <w:tcW w:w="2160" w:type="dxa"/>
            <w:shd w:val="clear" w:color="auto" w:fill="FFFFFF"/>
            <w:tcMar>
              <w:top w:w="60" w:type="dxa"/>
              <w:left w:w="100" w:type="dxa"/>
              <w:bottom w:w="60" w:type="dxa"/>
              <w:right w:w="100" w:type="dxa"/>
            </w:tcMar>
          </w:tcPr>
          <w:p w:rsidR="0024648B" w:rsidRDefault="00131093">
            <w:r>
              <w:rPr>
                <w:b/>
              </w:rPr>
              <w:lastRenderedPageBreak/>
              <w:t>Task 1.D: Outlier Diagnostics</w:t>
            </w:r>
          </w:p>
        </w:tc>
        <w:tc>
          <w:tcPr>
            <w:tcW w:w="3600" w:type="dxa"/>
            <w:shd w:val="clear" w:color="auto" w:fill="FFFFFF"/>
            <w:tcMar>
              <w:top w:w="60" w:type="dxa"/>
              <w:left w:w="100" w:type="dxa"/>
              <w:bottom w:w="60" w:type="dxa"/>
              <w:right w:w="100" w:type="dxa"/>
            </w:tcMar>
          </w:tcPr>
          <w:p w:rsidR="0024648B" w:rsidRDefault="00131093">
            <w:r>
              <w:t>Calculated bounds using IQR rule [Q1 - 1.5*IQR, Q3 + 1.5*IQR].</w:t>
            </w:r>
          </w:p>
        </w:tc>
        <w:tc>
          <w:tcPr>
            <w:tcW w:w="3600" w:type="dxa"/>
            <w:shd w:val="clear" w:color="auto" w:fill="FFFFFF"/>
            <w:tcMar>
              <w:top w:w="60" w:type="dxa"/>
              <w:left w:w="100" w:type="dxa"/>
              <w:bottom w:w="60" w:type="dxa"/>
              <w:right w:w="100" w:type="dxa"/>
            </w:tcMar>
          </w:tcPr>
          <w:p w:rsidR="0024648B" w:rsidRDefault="00131093">
            <w:r>
              <w:t>Outliers concentrated in severe clinical features (DP, ALTV). Retained for accuracy.</w:t>
            </w:r>
          </w:p>
        </w:tc>
      </w:tr>
    </w:tbl>
    <w:p w:rsidR="0024648B" w:rsidRDefault="00131093">
      <w:pPr>
        <w:keepNext/>
        <w:spacing w:before="280" w:after="120"/>
      </w:pPr>
      <w:r>
        <w:rPr>
          <w:b/>
          <w:color w:val="1B365D"/>
          <w:sz w:val="28"/>
        </w:rPr>
        <w:t>3. Feature Dictionary &amp; Clinical Significance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40"/>
        <w:gridCol w:w="3600"/>
        <w:gridCol w:w="4320"/>
      </w:tblGrid>
      <w:tr w:rsidR="0024648B">
        <w:trPr>
          <w:jc w:val="center"/>
        </w:trPr>
        <w:tc>
          <w:tcPr>
            <w:tcW w:w="1440" w:type="dxa"/>
            <w:shd w:val="clear" w:color="auto" w:fill="1B365D"/>
            <w:tcMar>
              <w:top w:w="80" w:type="dxa"/>
              <w:left w:w="100" w:type="dxa"/>
              <w:bottom w:w="80" w:type="dxa"/>
              <w:right w:w="100" w:type="dxa"/>
            </w:tcMar>
          </w:tcPr>
          <w:p w:rsidR="0024648B" w:rsidRDefault="00131093">
            <w:r>
              <w:rPr>
                <w:b/>
                <w:color w:val="FFFFFF"/>
              </w:rPr>
              <w:t>Feature</w:t>
            </w:r>
          </w:p>
        </w:tc>
        <w:tc>
          <w:tcPr>
            <w:tcW w:w="3600" w:type="dxa"/>
            <w:shd w:val="clear" w:color="auto" w:fill="1B365D"/>
            <w:tcMar>
              <w:top w:w="80" w:type="dxa"/>
              <w:left w:w="100" w:type="dxa"/>
              <w:bottom w:w="80" w:type="dxa"/>
              <w:right w:w="100" w:type="dxa"/>
            </w:tcMar>
          </w:tcPr>
          <w:p w:rsidR="0024648B" w:rsidRDefault="00131093">
            <w:r>
              <w:rPr>
                <w:b/>
                <w:color w:val="FFFFFF"/>
              </w:rPr>
              <w:t>Description</w:t>
            </w:r>
          </w:p>
        </w:tc>
        <w:tc>
          <w:tcPr>
            <w:tcW w:w="4320" w:type="dxa"/>
            <w:shd w:val="clear" w:color="auto" w:fill="1B365D"/>
            <w:tcMar>
              <w:top w:w="80" w:type="dxa"/>
              <w:left w:w="100" w:type="dxa"/>
              <w:bottom w:w="80" w:type="dxa"/>
              <w:right w:w="100" w:type="dxa"/>
            </w:tcMar>
          </w:tcPr>
          <w:p w:rsidR="0024648B" w:rsidRDefault="00131093">
            <w:r>
              <w:rPr>
                <w:b/>
                <w:color w:val="FFFFFF"/>
              </w:rPr>
              <w:t xml:space="preserve">Clinical </w:t>
            </w:r>
            <w:r>
              <w:rPr>
                <w:b/>
                <w:color w:val="FFFFFF"/>
              </w:rPr>
              <w:t>Role &amp; Target Ranges</w:t>
            </w:r>
          </w:p>
        </w:tc>
      </w:tr>
      <w:tr w:rsidR="0024648B">
        <w:trPr>
          <w:jc w:val="center"/>
        </w:trPr>
        <w:tc>
          <w:tcPr>
            <w:tcW w:w="1440" w:type="dxa"/>
            <w:shd w:val="clear" w:color="auto" w:fill="F9FAFC"/>
            <w:tcMar>
              <w:top w:w="50" w:type="dxa"/>
              <w:left w:w="100" w:type="dxa"/>
              <w:bottom w:w="50" w:type="dxa"/>
              <w:right w:w="100" w:type="dxa"/>
            </w:tcMar>
          </w:tcPr>
          <w:p w:rsidR="0024648B" w:rsidRDefault="00131093">
            <w:r>
              <w:rPr>
                <w:b/>
              </w:rPr>
              <w:t>LB</w:t>
            </w:r>
          </w:p>
        </w:tc>
        <w:tc>
          <w:tcPr>
            <w:tcW w:w="3600" w:type="dxa"/>
            <w:shd w:val="clear" w:color="auto" w:fill="F9FAFC"/>
            <w:tcMar>
              <w:top w:w="50" w:type="dxa"/>
              <w:left w:w="100" w:type="dxa"/>
              <w:bottom w:w="50" w:type="dxa"/>
              <w:right w:w="100" w:type="dxa"/>
            </w:tcMar>
          </w:tcPr>
          <w:p w:rsidR="0024648B" w:rsidRDefault="00131093">
            <w:r>
              <w:t>Baseline FHR (bpm)</w:t>
            </w:r>
          </w:p>
        </w:tc>
        <w:tc>
          <w:tcPr>
            <w:tcW w:w="4320" w:type="dxa"/>
            <w:shd w:val="clear" w:color="auto" w:fill="F9FAFC"/>
            <w:tcMar>
              <w:top w:w="50" w:type="dxa"/>
              <w:left w:w="100" w:type="dxa"/>
              <w:bottom w:w="50" w:type="dxa"/>
              <w:right w:w="100" w:type="dxa"/>
            </w:tcMar>
          </w:tcPr>
          <w:p w:rsidR="0024648B" w:rsidRDefault="00131093">
            <w:r>
              <w:t>Normal: 110–160 bpm. Core indicator of cardiac autonomic regulation.</w:t>
            </w:r>
          </w:p>
        </w:tc>
      </w:tr>
      <w:tr w:rsidR="0024648B">
        <w:trPr>
          <w:jc w:val="center"/>
        </w:trPr>
        <w:tc>
          <w:tcPr>
            <w:tcW w:w="1440" w:type="dxa"/>
            <w:shd w:val="clear" w:color="auto" w:fill="FFFFFF"/>
            <w:tcMar>
              <w:top w:w="50" w:type="dxa"/>
              <w:left w:w="100" w:type="dxa"/>
              <w:bottom w:w="50" w:type="dxa"/>
              <w:right w:w="100" w:type="dxa"/>
            </w:tcMar>
          </w:tcPr>
          <w:p w:rsidR="0024648B" w:rsidRDefault="00131093">
            <w:r>
              <w:rPr>
                <w:b/>
              </w:rPr>
              <w:t>AC</w:t>
            </w:r>
          </w:p>
        </w:tc>
        <w:tc>
          <w:tcPr>
            <w:tcW w:w="3600" w:type="dxa"/>
            <w:shd w:val="clear" w:color="auto" w:fill="FFFFFF"/>
            <w:tcMar>
              <w:top w:w="50" w:type="dxa"/>
              <w:left w:w="100" w:type="dxa"/>
              <w:bottom w:w="50" w:type="dxa"/>
              <w:right w:w="100" w:type="dxa"/>
            </w:tcMar>
          </w:tcPr>
          <w:p w:rsidR="0024648B" w:rsidRDefault="00131093">
            <w:r>
              <w:t>Accelerations (count/sec)</w:t>
            </w:r>
          </w:p>
        </w:tc>
        <w:tc>
          <w:tcPr>
            <w:tcW w:w="4320" w:type="dxa"/>
            <w:shd w:val="clear" w:color="auto" w:fill="FFFFFF"/>
            <w:tcMar>
              <w:top w:w="50" w:type="dxa"/>
              <w:left w:w="100" w:type="dxa"/>
              <w:bottom w:w="50" w:type="dxa"/>
              <w:right w:w="100" w:type="dxa"/>
            </w:tcMar>
          </w:tcPr>
          <w:p w:rsidR="0024648B" w:rsidRDefault="00131093">
            <w:r>
              <w:t>Transient FHR increases (&gt;15 bpm). Signal of health and reactivity.</w:t>
            </w:r>
          </w:p>
        </w:tc>
      </w:tr>
      <w:tr w:rsidR="0024648B">
        <w:trPr>
          <w:jc w:val="center"/>
        </w:trPr>
        <w:tc>
          <w:tcPr>
            <w:tcW w:w="1440" w:type="dxa"/>
            <w:shd w:val="clear" w:color="auto" w:fill="F9FAFC"/>
            <w:tcMar>
              <w:top w:w="50" w:type="dxa"/>
              <w:left w:w="100" w:type="dxa"/>
              <w:bottom w:w="50" w:type="dxa"/>
              <w:right w:w="100" w:type="dxa"/>
            </w:tcMar>
          </w:tcPr>
          <w:p w:rsidR="0024648B" w:rsidRDefault="00131093">
            <w:r>
              <w:rPr>
                <w:b/>
              </w:rPr>
              <w:t>FM</w:t>
            </w:r>
          </w:p>
        </w:tc>
        <w:tc>
          <w:tcPr>
            <w:tcW w:w="3600" w:type="dxa"/>
            <w:shd w:val="clear" w:color="auto" w:fill="F9FAFC"/>
            <w:tcMar>
              <w:top w:w="50" w:type="dxa"/>
              <w:left w:w="100" w:type="dxa"/>
              <w:bottom w:w="50" w:type="dxa"/>
              <w:right w:w="100" w:type="dxa"/>
            </w:tcMar>
          </w:tcPr>
          <w:p w:rsidR="0024648B" w:rsidRDefault="00131093">
            <w:r>
              <w:t>Fetal Movements (count/sec)</w:t>
            </w:r>
          </w:p>
        </w:tc>
        <w:tc>
          <w:tcPr>
            <w:tcW w:w="4320" w:type="dxa"/>
            <w:shd w:val="clear" w:color="auto" w:fill="F9FAFC"/>
            <w:tcMar>
              <w:top w:w="50" w:type="dxa"/>
              <w:left w:w="100" w:type="dxa"/>
              <w:bottom w:w="50" w:type="dxa"/>
              <w:right w:w="100" w:type="dxa"/>
            </w:tcMar>
          </w:tcPr>
          <w:p w:rsidR="0024648B" w:rsidRDefault="00131093">
            <w:r>
              <w:t xml:space="preserve">Spontaneous </w:t>
            </w:r>
            <w:r>
              <w:t>movement count. High activity indicates healthy fetus.</w:t>
            </w:r>
          </w:p>
        </w:tc>
      </w:tr>
      <w:tr w:rsidR="0024648B">
        <w:trPr>
          <w:jc w:val="center"/>
        </w:trPr>
        <w:tc>
          <w:tcPr>
            <w:tcW w:w="1440" w:type="dxa"/>
            <w:shd w:val="clear" w:color="auto" w:fill="FFFFFF"/>
            <w:tcMar>
              <w:top w:w="50" w:type="dxa"/>
              <w:left w:w="100" w:type="dxa"/>
              <w:bottom w:w="50" w:type="dxa"/>
              <w:right w:w="100" w:type="dxa"/>
            </w:tcMar>
          </w:tcPr>
          <w:p w:rsidR="0024648B" w:rsidRDefault="00131093">
            <w:r>
              <w:rPr>
                <w:b/>
              </w:rPr>
              <w:t>UC</w:t>
            </w:r>
          </w:p>
        </w:tc>
        <w:tc>
          <w:tcPr>
            <w:tcW w:w="3600" w:type="dxa"/>
            <w:shd w:val="clear" w:color="auto" w:fill="FFFFFF"/>
            <w:tcMar>
              <w:top w:w="50" w:type="dxa"/>
              <w:left w:w="100" w:type="dxa"/>
              <w:bottom w:w="50" w:type="dxa"/>
              <w:right w:w="100" w:type="dxa"/>
            </w:tcMar>
          </w:tcPr>
          <w:p w:rsidR="0024648B" w:rsidRDefault="00131093">
            <w:r>
              <w:t>Uterine Contractions (count/sec)</w:t>
            </w:r>
          </w:p>
        </w:tc>
        <w:tc>
          <w:tcPr>
            <w:tcW w:w="4320" w:type="dxa"/>
            <w:shd w:val="clear" w:color="auto" w:fill="FFFFFF"/>
            <w:tcMar>
              <w:top w:w="50" w:type="dxa"/>
              <w:left w:w="100" w:type="dxa"/>
              <w:bottom w:w="50" w:type="dxa"/>
              <w:right w:w="100" w:type="dxa"/>
            </w:tcMar>
          </w:tcPr>
          <w:p w:rsidR="0024648B" w:rsidRDefault="00131093">
            <w:r>
              <w:t>Contraction frequency per second. Key for intrapartum monitoring.</w:t>
            </w:r>
          </w:p>
        </w:tc>
      </w:tr>
      <w:tr w:rsidR="0024648B">
        <w:trPr>
          <w:jc w:val="center"/>
        </w:trPr>
        <w:tc>
          <w:tcPr>
            <w:tcW w:w="1440" w:type="dxa"/>
            <w:shd w:val="clear" w:color="auto" w:fill="F9FAFC"/>
            <w:tcMar>
              <w:top w:w="50" w:type="dxa"/>
              <w:left w:w="100" w:type="dxa"/>
              <w:bottom w:w="50" w:type="dxa"/>
              <w:right w:w="100" w:type="dxa"/>
            </w:tcMar>
          </w:tcPr>
          <w:p w:rsidR="0024648B" w:rsidRDefault="00131093">
            <w:r>
              <w:rPr>
                <w:b/>
              </w:rPr>
              <w:t>DL</w:t>
            </w:r>
          </w:p>
        </w:tc>
        <w:tc>
          <w:tcPr>
            <w:tcW w:w="3600" w:type="dxa"/>
            <w:shd w:val="clear" w:color="auto" w:fill="F9FAFC"/>
            <w:tcMar>
              <w:top w:w="50" w:type="dxa"/>
              <w:left w:w="100" w:type="dxa"/>
              <w:bottom w:w="50" w:type="dxa"/>
              <w:right w:w="100" w:type="dxa"/>
            </w:tcMar>
          </w:tcPr>
          <w:p w:rsidR="0024648B" w:rsidRDefault="00131093">
            <w:r>
              <w:t>Light / Late Decelerations</w:t>
            </w:r>
          </w:p>
        </w:tc>
        <w:tc>
          <w:tcPr>
            <w:tcW w:w="4320" w:type="dxa"/>
            <w:shd w:val="clear" w:color="auto" w:fill="F9FAFC"/>
            <w:tcMar>
              <w:top w:w="50" w:type="dxa"/>
              <w:left w:w="100" w:type="dxa"/>
              <w:bottom w:w="50" w:type="dxa"/>
              <w:right w:w="100" w:type="dxa"/>
            </w:tcMar>
          </w:tcPr>
          <w:p w:rsidR="0024648B" w:rsidRDefault="00131093">
            <w:r>
              <w:t xml:space="preserve">Gradual FHR drops. Associated with potential placental </w:t>
            </w:r>
            <w:r>
              <w:t>insufficiency.</w:t>
            </w:r>
          </w:p>
        </w:tc>
      </w:tr>
      <w:tr w:rsidR="0024648B">
        <w:trPr>
          <w:jc w:val="center"/>
        </w:trPr>
        <w:tc>
          <w:tcPr>
            <w:tcW w:w="1440" w:type="dxa"/>
            <w:shd w:val="clear" w:color="auto" w:fill="FFFFFF"/>
            <w:tcMar>
              <w:top w:w="50" w:type="dxa"/>
              <w:left w:w="100" w:type="dxa"/>
              <w:bottom w:w="50" w:type="dxa"/>
              <w:right w:w="100" w:type="dxa"/>
            </w:tcMar>
          </w:tcPr>
          <w:p w:rsidR="0024648B" w:rsidRDefault="00131093">
            <w:r>
              <w:rPr>
                <w:b/>
              </w:rPr>
              <w:t>DS</w:t>
            </w:r>
          </w:p>
        </w:tc>
        <w:tc>
          <w:tcPr>
            <w:tcW w:w="3600" w:type="dxa"/>
            <w:shd w:val="clear" w:color="auto" w:fill="FFFFFF"/>
            <w:tcMar>
              <w:top w:w="50" w:type="dxa"/>
              <w:left w:w="100" w:type="dxa"/>
              <w:bottom w:w="50" w:type="dxa"/>
              <w:right w:w="100" w:type="dxa"/>
            </w:tcMar>
          </w:tcPr>
          <w:p w:rsidR="0024648B" w:rsidRDefault="00131093">
            <w:r>
              <w:t>Severe / Short Decelerations</w:t>
            </w:r>
          </w:p>
        </w:tc>
        <w:tc>
          <w:tcPr>
            <w:tcW w:w="4320" w:type="dxa"/>
            <w:shd w:val="clear" w:color="auto" w:fill="FFFFFF"/>
            <w:tcMar>
              <w:top w:w="50" w:type="dxa"/>
              <w:left w:w="100" w:type="dxa"/>
              <w:bottom w:w="50" w:type="dxa"/>
              <w:right w:w="100" w:type="dxa"/>
            </w:tcMar>
          </w:tcPr>
          <w:p w:rsidR="0024648B" w:rsidRDefault="00131093">
            <w:r>
              <w:t>Abrupt FHR drops. Points to cord compression or acute labor stress.</w:t>
            </w:r>
          </w:p>
        </w:tc>
      </w:tr>
      <w:tr w:rsidR="0024648B">
        <w:trPr>
          <w:jc w:val="center"/>
        </w:trPr>
        <w:tc>
          <w:tcPr>
            <w:tcW w:w="1440" w:type="dxa"/>
            <w:shd w:val="clear" w:color="auto" w:fill="F9FAFC"/>
            <w:tcMar>
              <w:top w:w="50" w:type="dxa"/>
              <w:left w:w="100" w:type="dxa"/>
              <w:bottom w:w="50" w:type="dxa"/>
              <w:right w:w="100" w:type="dxa"/>
            </w:tcMar>
          </w:tcPr>
          <w:p w:rsidR="0024648B" w:rsidRDefault="00131093">
            <w:r>
              <w:rPr>
                <w:b/>
              </w:rPr>
              <w:t>DP</w:t>
            </w:r>
          </w:p>
        </w:tc>
        <w:tc>
          <w:tcPr>
            <w:tcW w:w="3600" w:type="dxa"/>
            <w:shd w:val="clear" w:color="auto" w:fill="F9FAFC"/>
            <w:tcMar>
              <w:top w:w="50" w:type="dxa"/>
              <w:left w:w="100" w:type="dxa"/>
              <w:bottom w:w="50" w:type="dxa"/>
              <w:right w:w="100" w:type="dxa"/>
            </w:tcMar>
          </w:tcPr>
          <w:p w:rsidR="0024648B" w:rsidRDefault="00131093">
            <w:r>
              <w:t>Prolonged Decelerations</w:t>
            </w:r>
          </w:p>
        </w:tc>
        <w:tc>
          <w:tcPr>
            <w:tcW w:w="4320" w:type="dxa"/>
            <w:shd w:val="clear" w:color="auto" w:fill="F9FAFC"/>
            <w:tcMar>
              <w:top w:w="50" w:type="dxa"/>
              <w:left w:w="100" w:type="dxa"/>
              <w:bottom w:w="50" w:type="dxa"/>
              <w:right w:w="100" w:type="dxa"/>
            </w:tcMar>
          </w:tcPr>
          <w:p w:rsidR="0024648B" w:rsidRDefault="00131093">
            <w:r>
              <w:t>Decelerations &gt;2 minutes. Strong clinical warning sign of fetal distress.</w:t>
            </w:r>
          </w:p>
        </w:tc>
      </w:tr>
      <w:tr w:rsidR="0024648B">
        <w:trPr>
          <w:jc w:val="center"/>
        </w:trPr>
        <w:tc>
          <w:tcPr>
            <w:tcW w:w="1440" w:type="dxa"/>
            <w:shd w:val="clear" w:color="auto" w:fill="FFFFFF"/>
            <w:tcMar>
              <w:top w:w="50" w:type="dxa"/>
              <w:left w:w="100" w:type="dxa"/>
              <w:bottom w:w="50" w:type="dxa"/>
              <w:right w:w="100" w:type="dxa"/>
            </w:tcMar>
          </w:tcPr>
          <w:p w:rsidR="0024648B" w:rsidRDefault="00131093">
            <w:r>
              <w:rPr>
                <w:b/>
              </w:rPr>
              <w:t>ASTV</w:t>
            </w:r>
          </w:p>
        </w:tc>
        <w:tc>
          <w:tcPr>
            <w:tcW w:w="3600" w:type="dxa"/>
            <w:shd w:val="clear" w:color="auto" w:fill="FFFFFF"/>
            <w:tcMar>
              <w:top w:w="50" w:type="dxa"/>
              <w:left w:w="100" w:type="dxa"/>
              <w:bottom w:w="50" w:type="dxa"/>
              <w:right w:w="100" w:type="dxa"/>
            </w:tcMar>
          </w:tcPr>
          <w:p w:rsidR="0024648B" w:rsidRDefault="00131093">
            <w:r>
              <w:t>Abnormal Short-Term Var. (%)</w:t>
            </w:r>
          </w:p>
        </w:tc>
        <w:tc>
          <w:tcPr>
            <w:tcW w:w="4320" w:type="dxa"/>
            <w:shd w:val="clear" w:color="auto" w:fill="FFFFFF"/>
            <w:tcMar>
              <w:top w:w="50" w:type="dxa"/>
              <w:left w:w="100" w:type="dxa"/>
              <w:bottom w:w="50" w:type="dxa"/>
              <w:right w:w="100" w:type="dxa"/>
            </w:tcMar>
          </w:tcPr>
          <w:p w:rsidR="0024648B" w:rsidRDefault="00131093">
            <w:r>
              <w:t>Suppressed beat-to-beat variability percentage. Higher = elevated risk.</w:t>
            </w:r>
          </w:p>
        </w:tc>
      </w:tr>
      <w:tr w:rsidR="0024648B">
        <w:trPr>
          <w:jc w:val="center"/>
        </w:trPr>
        <w:tc>
          <w:tcPr>
            <w:tcW w:w="1440" w:type="dxa"/>
            <w:shd w:val="clear" w:color="auto" w:fill="F9FAFC"/>
            <w:tcMar>
              <w:top w:w="50" w:type="dxa"/>
              <w:left w:w="100" w:type="dxa"/>
              <w:bottom w:w="50" w:type="dxa"/>
              <w:right w:w="100" w:type="dxa"/>
            </w:tcMar>
          </w:tcPr>
          <w:p w:rsidR="0024648B" w:rsidRDefault="00131093">
            <w:r>
              <w:rPr>
                <w:b/>
              </w:rPr>
              <w:t>MSTV</w:t>
            </w:r>
          </w:p>
        </w:tc>
        <w:tc>
          <w:tcPr>
            <w:tcW w:w="3600" w:type="dxa"/>
            <w:shd w:val="clear" w:color="auto" w:fill="F9FAFC"/>
            <w:tcMar>
              <w:top w:w="50" w:type="dxa"/>
              <w:left w:w="100" w:type="dxa"/>
              <w:bottom w:w="50" w:type="dxa"/>
              <w:right w:w="100" w:type="dxa"/>
            </w:tcMar>
          </w:tcPr>
          <w:p w:rsidR="0024648B" w:rsidRDefault="00131093">
            <w:r>
              <w:t>Mean Short-Term Var. (ms)</w:t>
            </w:r>
          </w:p>
        </w:tc>
        <w:tc>
          <w:tcPr>
            <w:tcW w:w="4320" w:type="dxa"/>
            <w:shd w:val="clear" w:color="auto" w:fill="F9FAFC"/>
            <w:tcMar>
              <w:top w:w="50" w:type="dxa"/>
              <w:left w:w="100" w:type="dxa"/>
              <w:bottom w:w="50" w:type="dxa"/>
              <w:right w:w="100" w:type="dxa"/>
            </w:tcMar>
          </w:tcPr>
          <w:p w:rsidR="0024648B" w:rsidRDefault="00131093">
            <w:r>
              <w:t>Average beat-to-beat amplitude. Reflects healthy autonomic control.</w:t>
            </w:r>
          </w:p>
        </w:tc>
      </w:tr>
      <w:tr w:rsidR="0024648B">
        <w:trPr>
          <w:jc w:val="center"/>
        </w:trPr>
        <w:tc>
          <w:tcPr>
            <w:tcW w:w="1440" w:type="dxa"/>
            <w:shd w:val="clear" w:color="auto" w:fill="FFFFFF"/>
            <w:tcMar>
              <w:top w:w="50" w:type="dxa"/>
              <w:left w:w="100" w:type="dxa"/>
              <w:bottom w:w="50" w:type="dxa"/>
              <w:right w:w="100" w:type="dxa"/>
            </w:tcMar>
          </w:tcPr>
          <w:p w:rsidR="0024648B" w:rsidRDefault="00131093">
            <w:r>
              <w:rPr>
                <w:b/>
              </w:rPr>
              <w:t>ALTV</w:t>
            </w:r>
          </w:p>
        </w:tc>
        <w:tc>
          <w:tcPr>
            <w:tcW w:w="3600" w:type="dxa"/>
            <w:shd w:val="clear" w:color="auto" w:fill="FFFFFF"/>
            <w:tcMar>
              <w:top w:w="50" w:type="dxa"/>
              <w:left w:w="100" w:type="dxa"/>
              <w:bottom w:w="50" w:type="dxa"/>
              <w:right w:w="100" w:type="dxa"/>
            </w:tcMar>
          </w:tcPr>
          <w:p w:rsidR="0024648B" w:rsidRDefault="00131093">
            <w:r>
              <w:t>Abnormal Long-Term Var. (%)</w:t>
            </w:r>
          </w:p>
        </w:tc>
        <w:tc>
          <w:tcPr>
            <w:tcW w:w="4320" w:type="dxa"/>
            <w:shd w:val="clear" w:color="auto" w:fill="FFFFFF"/>
            <w:tcMar>
              <w:top w:w="50" w:type="dxa"/>
              <w:left w:w="100" w:type="dxa"/>
              <w:bottom w:w="50" w:type="dxa"/>
              <w:right w:w="100" w:type="dxa"/>
            </w:tcMar>
          </w:tcPr>
          <w:p w:rsidR="0024648B" w:rsidRDefault="00131093">
            <w:r>
              <w:t xml:space="preserve">Abnormal long-term variability percentage. </w:t>
            </w:r>
            <w:r>
              <w:t>Correlates with hypoxia.</w:t>
            </w:r>
          </w:p>
        </w:tc>
      </w:tr>
      <w:tr w:rsidR="0024648B">
        <w:trPr>
          <w:jc w:val="center"/>
        </w:trPr>
        <w:tc>
          <w:tcPr>
            <w:tcW w:w="1440" w:type="dxa"/>
            <w:shd w:val="clear" w:color="auto" w:fill="F9FAFC"/>
            <w:tcMar>
              <w:top w:w="50" w:type="dxa"/>
              <w:left w:w="100" w:type="dxa"/>
              <w:bottom w:w="50" w:type="dxa"/>
              <w:right w:w="100" w:type="dxa"/>
            </w:tcMar>
          </w:tcPr>
          <w:p w:rsidR="0024648B" w:rsidRDefault="00131093">
            <w:r>
              <w:rPr>
                <w:b/>
              </w:rPr>
              <w:t>MLTV</w:t>
            </w:r>
          </w:p>
        </w:tc>
        <w:tc>
          <w:tcPr>
            <w:tcW w:w="3600" w:type="dxa"/>
            <w:shd w:val="clear" w:color="auto" w:fill="F9FAFC"/>
            <w:tcMar>
              <w:top w:w="50" w:type="dxa"/>
              <w:left w:w="100" w:type="dxa"/>
              <w:bottom w:w="50" w:type="dxa"/>
              <w:right w:w="100" w:type="dxa"/>
            </w:tcMar>
          </w:tcPr>
          <w:p w:rsidR="0024648B" w:rsidRDefault="00131093">
            <w:r>
              <w:t>Mean Long-Term Var. (ms)</w:t>
            </w:r>
          </w:p>
        </w:tc>
        <w:tc>
          <w:tcPr>
            <w:tcW w:w="4320" w:type="dxa"/>
            <w:shd w:val="clear" w:color="auto" w:fill="F9FAFC"/>
            <w:tcMar>
              <w:top w:w="50" w:type="dxa"/>
              <w:left w:w="100" w:type="dxa"/>
              <w:bottom w:w="50" w:type="dxa"/>
              <w:right w:w="100" w:type="dxa"/>
            </w:tcMar>
          </w:tcPr>
          <w:p w:rsidR="0024648B" w:rsidRDefault="00131093">
            <w:r>
              <w:t>Average long-term oscillation amplitude. Reflects nervous system tone.</w:t>
            </w:r>
          </w:p>
        </w:tc>
      </w:tr>
      <w:tr w:rsidR="0024648B">
        <w:trPr>
          <w:jc w:val="center"/>
        </w:trPr>
        <w:tc>
          <w:tcPr>
            <w:tcW w:w="1440" w:type="dxa"/>
            <w:shd w:val="clear" w:color="auto" w:fill="FFFFFF"/>
            <w:tcMar>
              <w:top w:w="50" w:type="dxa"/>
              <w:left w:w="100" w:type="dxa"/>
              <w:bottom w:w="50" w:type="dxa"/>
              <w:right w:w="100" w:type="dxa"/>
            </w:tcMar>
          </w:tcPr>
          <w:p w:rsidR="0024648B" w:rsidRDefault="00131093">
            <w:r>
              <w:rPr>
                <w:b/>
              </w:rPr>
              <w:lastRenderedPageBreak/>
              <w:t>Width</w:t>
            </w:r>
          </w:p>
        </w:tc>
        <w:tc>
          <w:tcPr>
            <w:tcW w:w="3600" w:type="dxa"/>
            <w:shd w:val="clear" w:color="auto" w:fill="FFFFFF"/>
            <w:tcMar>
              <w:top w:w="50" w:type="dxa"/>
              <w:left w:w="100" w:type="dxa"/>
              <w:bottom w:w="50" w:type="dxa"/>
              <w:right w:w="100" w:type="dxa"/>
            </w:tcMar>
          </w:tcPr>
          <w:p w:rsidR="0024648B" w:rsidRDefault="00131093">
            <w:r>
              <w:t>Histogram Width (bpm)</w:t>
            </w:r>
          </w:p>
        </w:tc>
        <w:tc>
          <w:tcPr>
            <w:tcW w:w="4320" w:type="dxa"/>
            <w:shd w:val="clear" w:color="auto" w:fill="FFFFFF"/>
            <w:tcMar>
              <w:top w:w="50" w:type="dxa"/>
              <w:left w:w="100" w:type="dxa"/>
              <w:bottom w:w="50" w:type="dxa"/>
              <w:right w:w="100" w:type="dxa"/>
            </w:tcMar>
          </w:tcPr>
          <w:p w:rsidR="0024648B" w:rsidRDefault="00131093">
            <w:r>
              <w:t>Histogram FHR range spread. Measures dynamic baseline bandwidth.</w:t>
            </w:r>
          </w:p>
        </w:tc>
      </w:tr>
      <w:tr w:rsidR="0024648B">
        <w:trPr>
          <w:jc w:val="center"/>
        </w:trPr>
        <w:tc>
          <w:tcPr>
            <w:tcW w:w="1440" w:type="dxa"/>
            <w:shd w:val="clear" w:color="auto" w:fill="F9FAFC"/>
            <w:tcMar>
              <w:top w:w="50" w:type="dxa"/>
              <w:left w:w="100" w:type="dxa"/>
              <w:bottom w:w="50" w:type="dxa"/>
              <w:right w:w="100" w:type="dxa"/>
            </w:tcMar>
          </w:tcPr>
          <w:p w:rsidR="0024648B" w:rsidRDefault="00131093">
            <w:r>
              <w:rPr>
                <w:b/>
              </w:rPr>
              <w:t>Tendency</w:t>
            </w:r>
          </w:p>
        </w:tc>
        <w:tc>
          <w:tcPr>
            <w:tcW w:w="3600" w:type="dxa"/>
            <w:shd w:val="clear" w:color="auto" w:fill="F9FAFC"/>
            <w:tcMar>
              <w:top w:w="50" w:type="dxa"/>
              <w:left w:w="100" w:type="dxa"/>
              <w:bottom w:w="50" w:type="dxa"/>
              <w:right w:w="100" w:type="dxa"/>
            </w:tcMar>
          </w:tcPr>
          <w:p w:rsidR="0024648B" w:rsidRDefault="00131093">
            <w:r>
              <w:t xml:space="preserve">Histogram Tendency </w:t>
            </w:r>
            <w:r>
              <w:t>(-1,0,1)</w:t>
            </w:r>
          </w:p>
        </w:tc>
        <w:tc>
          <w:tcPr>
            <w:tcW w:w="4320" w:type="dxa"/>
            <w:shd w:val="clear" w:color="auto" w:fill="F9FAFC"/>
            <w:tcMar>
              <w:top w:w="50" w:type="dxa"/>
              <w:left w:w="100" w:type="dxa"/>
              <w:bottom w:w="50" w:type="dxa"/>
              <w:right w:w="100" w:type="dxa"/>
            </w:tcMar>
          </w:tcPr>
          <w:p w:rsidR="0024648B" w:rsidRDefault="00131093">
            <w:r>
              <w:t>Histogram trend direction (-1: left/skewed, 0: symmetric, 1: right).</w:t>
            </w:r>
          </w:p>
        </w:tc>
      </w:tr>
      <w:tr w:rsidR="0024648B">
        <w:trPr>
          <w:jc w:val="center"/>
        </w:trPr>
        <w:tc>
          <w:tcPr>
            <w:tcW w:w="1440" w:type="dxa"/>
            <w:shd w:val="clear" w:color="auto" w:fill="FFFFFF"/>
            <w:tcMar>
              <w:top w:w="50" w:type="dxa"/>
              <w:left w:w="100" w:type="dxa"/>
              <w:bottom w:w="50" w:type="dxa"/>
              <w:right w:w="100" w:type="dxa"/>
            </w:tcMar>
          </w:tcPr>
          <w:p w:rsidR="0024648B" w:rsidRDefault="00131093">
            <w:r>
              <w:rPr>
                <w:b/>
              </w:rPr>
              <w:t>NSP</w:t>
            </w:r>
          </w:p>
        </w:tc>
        <w:tc>
          <w:tcPr>
            <w:tcW w:w="3600" w:type="dxa"/>
            <w:shd w:val="clear" w:color="auto" w:fill="FFFFFF"/>
            <w:tcMar>
              <w:top w:w="50" w:type="dxa"/>
              <w:left w:w="100" w:type="dxa"/>
              <w:bottom w:w="50" w:type="dxa"/>
              <w:right w:w="100" w:type="dxa"/>
            </w:tcMar>
          </w:tcPr>
          <w:p w:rsidR="0024648B" w:rsidRDefault="00131093">
            <w:r>
              <w:t>Fetal State Class Label</w:t>
            </w:r>
          </w:p>
        </w:tc>
        <w:tc>
          <w:tcPr>
            <w:tcW w:w="4320" w:type="dxa"/>
            <w:shd w:val="clear" w:color="auto" w:fill="FFFFFF"/>
            <w:tcMar>
              <w:top w:w="50" w:type="dxa"/>
              <w:left w:w="100" w:type="dxa"/>
              <w:bottom w:w="50" w:type="dxa"/>
              <w:right w:w="100" w:type="dxa"/>
            </w:tcMar>
          </w:tcPr>
          <w:p w:rsidR="0024648B" w:rsidRDefault="00131093">
            <w:r>
              <w:t>1.0 = Normal, 2.0 = Suspect, 3.0 = Pathologic. Target variable.</w:t>
            </w:r>
          </w:p>
        </w:tc>
      </w:tr>
    </w:tbl>
    <w:p w:rsidR="0024648B" w:rsidRDefault="00131093">
      <w:pPr>
        <w:keepNext/>
        <w:spacing w:before="280" w:after="120"/>
      </w:pPr>
      <w:r>
        <w:rPr>
          <w:b/>
          <w:color w:val="1B365D"/>
          <w:sz w:val="28"/>
        </w:rPr>
        <w:t>4. Data Cleaning &amp; Missing Value Imputation</w:t>
      </w:r>
    </w:p>
    <w:p w:rsidR="0024648B" w:rsidRDefault="00131093">
      <w:pPr>
        <w:spacing w:after="120"/>
      </w:pPr>
      <w:r>
        <w:t xml:space="preserve">Isolated missing values were detected in 8 of the 14 features, accounting for &lt;0.98% missingness per column. Rather than removing rows (which would eliminate valuable diagnostic records), mean imputation was executed via </w:t>
      </w:r>
      <w:r>
        <w:rPr>
          <w:rFonts w:ascii="Consolas" w:hAnsi="Consolas"/>
        </w:rPr>
        <w:t>df.fillna(df.mean(numeric_only=True</w:t>
      </w:r>
      <w:r>
        <w:rPr>
          <w:rFonts w:ascii="Consolas" w:hAnsi="Consolas"/>
        </w:rPr>
        <w:t>), inplace=True)</w:t>
      </w:r>
      <w:r>
        <w:t>. Post-cleaning checks confirmed 0 missing values remain.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728"/>
        <w:gridCol w:w="1728"/>
        <w:gridCol w:w="3312"/>
      </w:tblGrid>
      <w:tr w:rsidR="0024648B">
        <w:trPr>
          <w:jc w:val="center"/>
        </w:trPr>
        <w:tc>
          <w:tcPr>
            <w:tcW w:w="2592" w:type="dxa"/>
            <w:shd w:val="clear" w:color="auto" w:fill="1B365D"/>
            <w:tcMar>
              <w:top w:w="80" w:type="dxa"/>
              <w:left w:w="100" w:type="dxa"/>
              <w:bottom w:w="80" w:type="dxa"/>
              <w:right w:w="100" w:type="dxa"/>
            </w:tcMar>
          </w:tcPr>
          <w:p w:rsidR="0024648B" w:rsidRDefault="00131093">
            <w:r>
              <w:rPr>
                <w:b/>
                <w:color w:val="FFFFFF"/>
              </w:rPr>
              <w:t>Feature</w:t>
            </w:r>
          </w:p>
        </w:tc>
        <w:tc>
          <w:tcPr>
            <w:tcW w:w="1728" w:type="dxa"/>
            <w:shd w:val="clear" w:color="auto" w:fill="1B365D"/>
            <w:tcMar>
              <w:top w:w="80" w:type="dxa"/>
              <w:left w:w="100" w:type="dxa"/>
              <w:bottom w:w="80" w:type="dxa"/>
              <w:right w:w="100" w:type="dxa"/>
            </w:tcMar>
          </w:tcPr>
          <w:p w:rsidR="0024648B" w:rsidRDefault="00131093">
            <w:r>
              <w:rPr>
                <w:b/>
                <w:color w:val="FFFFFF"/>
              </w:rPr>
              <w:t>Null Count</w:t>
            </w:r>
          </w:p>
        </w:tc>
        <w:tc>
          <w:tcPr>
            <w:tcW w:w="1728" w:type="dxa"/>
            <w:shd w:val="clear" w:color="auto" w:fill="1B365D"/>
            <w:tcMar>
              <w:top w:w="80" w:type="dxa"/>
              <w:left w:w="100" w:type="dxa"/>
              <w:bottom w:w="80" w:type="dxa"/>
              <w:right w:w="100" w:type="dxa"/>
            </w:tcMar>
          </w:tcPr>
          <w:p w:rsidR="0024648B" w:rsidRDefault="00131093">
            <w:r>
              <w:rPr>
                <w:b/>
                <w:color w:val="FFFFFF"/>
              </w:rPr>
              <w:t>Missing %</w:t>
            </w:r>
          </w:p>
        </w:tc>
        <w:tc>
          <w:tcPr>
            <w:tcW w:w="3312" w:type="dxa"/>
            <w:shd w:val="clear" w:color="auto" w:fill="1B365D"/>
            <w:tcMar>
              <w:top w:w="80" w:type="dxa"/>
              <w:left w:w="100" w:type="dxa"/>
              <w:bottom w:w="80" w:type="dxa"/>
              <w:right w:w="100" w:type="dxa"/>
            </w:tcMar>
          </w:tcPr>
          <w:p w:rsidR="0024648B" w:rsidRDefault="00131093">
            <w:r>
              <w:rPr>
                <w:b/>
                <w:color w:val="FFFFFF"/>
              </w:rPr>
              <w:t>Imputation Method</w:t>
            </w:r>
          </w:p>
        </w:tc>
      </w:tr>
      <w:tr w:rsidR="0024648B">
        <w:trPr>
          <w:jc w:val="center"/>
        </w:trPr>
        <w:tc>
          <w:tcPr>
            <w:tcW w:w="2592" w:type="dxa"/>
            <w:shd w:val="clear" w:color="auto" w:fill="F9FAFC"/>
            <w:tcMar>
              <w:top w:w="50" w:type="dxa"/>
              <w:left w:w="100" w:type="dxa"/>
              <w:bottom w:w="50" w:type="dxa"/>
              <w:right w:w="100" w:type="dxa"/>
            </w:tcMar>
          </w:tcPr>
          <w:p w:rsidR="0024648B" w:rsidRDefault="00131093">
            <w:r>
              <w:rPr>
                <w:b/>
              </w:rPr>
              <w:t>LB (Baseline FHR)</w:t>
            </w:r>
          </w:p>
        </w:tc>
        <w:tc>
          <w:tcPr>
            <w:tcW w:w="1728" w:type="dxa"/>
            <w:shd w:val="clear" w:color="auto" w:fill="F9FAFC"/>
            <w:tcMar>
              <w:top w:w="50" w:type="dxa"/>
              <w:left w:w="100" w:type="dxa"/>
              <w:bottom w:w="50" w:type="dxa"/>
              <w:right w:w="100" w:type="dxa"/>
            </w:tcMar>
          </w:tcPr>
          <w:p w:rsidR="0024648B" w:rsidRDefault="00131093">
            <w:r>
              <w:t>21</w:t>
            </w:r>
          </w:p>
        </w:tc>
        <w:tc>
          <w:tcPr>
            <w:tcW w:w="1728" w:type="dxa"/>
            <w:shd w:val="clear" w:color="auto" w:fill="F9FAFC"/>
            <w:tcMar>
              <w:top w:w="50" w:type="dxa"/>
              <w:left w:w="100" w:type="dxa"/>
              <w:bottom w:w="50" w:type="dxa"/>
              <w:right w:w="100" w:type="dxa"/>
            </w:tcMar>
          </w:tcPr>
          <w:p w:rsidR="0024648B" w:rsidRDefault="00131093">
            <w:r>
              <w:t>0.987%</w:t>
            </w:r>
          </w:p>
        </w:tc>
        <w:tc>
          <w:tcPr>
            <w:tcW w:w="3312" w:type="dxa"/>
            <w:shd w:val="clear" w:color="auto" w:fill="F9FAFC"/>
            <w:tcMar>
              <w:top w:w="50" w:type="dxa"/>
              <w:left w:w="100" w:type="dxa"/>
              <w:bottom w:w="50" w:type="dxa"/>
              <w:right w:w="100" w:type="dxa"/>
            </w:tcMar>
          </w:tcPr>
          <w:p w:rsidR="0024648B" w:rsidRDefault="00131093">
            <w:r>
              <w:t>Column Mean Imputation</w:t>
            </w:r>
          </w:p>
        </w:tc>
      </w:tr>
      <w:tr w:rsidR="0024648B">
        <w:trPr>
          <w:jc w:val="center"/>
        </w:trPr>
        <w:tc>
          <w:tcPr>
            <w:tcW w:w="2592" w:type="dxa"/>
            <w:shd w:val="clear" w:color="auto" w:fill="FFFFFF"/>
            <w:tcMar>
              <w:top w:w="50" w:type="dxa"/>
              <w:left w:w="100" w:type="dxa"/>
              <w:bottom w:w="50" w:type="dxa"/>
              <w:right w:w="100" w:type="dxa"/>
            </w:tcMar>
          </w:tcPr>
          <w:p w:rsidR="0024648B" w:rsidRDefault="00131093">
            <w:r>
              <w:rPr>
                <w:b/>
              </w:rPr>
              <w:t>AC (Accelerations)</w:t>
            </w:r>
          </w:p>
        </w:tc>
        <w:tc>
          <w:tcPr>
            <w:tcW w:w="1728" w:type="dxa"/>
            <w:shd w:val="clear" w:color="auto" w:fill="FFFFFF"/>
            <w:tcMar>
              <w:top w:w="50" w:type="dxa"/>
              <w:left w:w="100" w:type="dxa"/>
              <w:bottom w:w="50" w:type="dxa"/>
              <w:right w:w="100" w:type="dxa"/>
            </w:tcMar>
          </w:tcPr>
          <w:p w:rsidR="0024648B" w:rsidRDefault="00131093">
            <w:r>
              <w:t>20</w:t>
            </w:r>
          </w:p>
        </w:tc>
        <w:tc>
          <w:tcPr>
            <w:tcW w:w="1728" w:type="dxa"/>
            <w:shd w:val="clear" w:color="auto" w:fill="FFFFFF"/>
            <w:tcMar>
              <w:top w:w="50" w:type="dxa"/>
              <w:left w:w="100" w:type="dxa"/>
              <w:bottom w:w="50" w:type="dxa"/>
              <w:right w:w="100" w:type="dxa"/>
            </w:tcMar>
          </w:tcPr>
          <w:p w:rsidR="0024648B" w:rsidRDefault="00131093">
            <w:r>
              <w:t>0.941%</w:t>
            </w:r>
          </w:p>
        </w:tc>
        <w:tc>
          <w:tcPr>
            <w:tcW w:w="3312" w:type="dxa"/>
            <w:shd w:val="clear" w:color="auto" w:fill="FFFFFF"/>
            <w:tcMar>
              <w:top w:w="50" w:type="dxa"/>
              <w:left w:w="100" w:type="dxa"/>
              <w:bottom w:w="50" w:type="dxa"/>
              <w:right w:w="100" w:type="dxa"/>
            </w:tcMar>
          </w:tcPr>
          <w:p w:rsidR="0024648B" w:rsidRDefault="00131093">
            <w:r>
              <w:t>Column Mean Imputation</w:t>
            </w:r>
          </w:p>
        </w:tc>
      </w:tr>
      <w:tr w:rsidR="0024648B">
        <w:trPr>
          <w:jc w:val="center"/>
        </w:trPr>
        <w:tc>
          <w:tcPr>
            <w:tcW w:w="2592" w:type="dxa"/>
            <w:shd w:val="clear" w:color="auto" w:fill="F9FAFC"/>
            <w:tcMar>
              <w:top w:w="50" w:type="dxa"/>
              <w:left w:w="100" w:type="dxa"/>
              <w:bottom w:w="50" w:type="dxa"/>
              <w:right w:w="100" w:type="dxa"/>
            </w:tcMar>
          </w:tcPr>
          <w:p w:rsidR="0024648B" w:rsidRDefault="00131093">
            <w:r>
              <w:rPr>
                <w:b/>
              </w:rPr>
              <w:t>DS (Short Decelerations)</w:t>
            </w:r>
          </w:p>
        </w:tc>
        <w:tc>
          <w:tcPr>
            <w:tcW w:w="1728" w:type="dxa"/>
            <w:shd w:val="clear" w:color="auto" w:fill="F9FAFC"/>
            <w:tcMar>
              <w:top w:w="50" w:type="dxa"/>
              <w:left w:w="100" w:type="dxa"/>
              <w:bottom w:w="50" w:type="dxa"/>
              <w:right w:w="100" w:type="dxa"/>
            </w:tcMar>
          </w:tcPr>
          <w:p w:rsidR="0024648B" w:rsidRDefault="00131093">
            <w:r>
              <w:t>21</w:t>
            </w:r>
          </w:p>
        </w:tc>
        <w:tc>
          <w:tcPr>
            <w:tcW w:w="1728" w:type="dxa"/>
            <w:shd w:val="clear" w:color="auto" w:fill="F9FAFC"/>
            <w:tcMar>
              <w:top w:w="50" w:type="dxa"/>
              <w:left w:w="100" w:type="dxa"/>
              <w:bottom w:w="50" w:type="dxa"/>
              <w:right w:w="100" w:type="dxa"/>
            </w:tcMar>
          </w:tcPr>
          <w:p w:rsidR="0024648B" w:rsidRDefault="00131093">
            <w:r>
              <w:t>0.987%</w:t>
            </w:r>
          </w:p>
        </w:tc>
        <w:tc>
          <w:tcPr>
            <w:tcW w:w="3312" w:type="dxa"/>
            <w:shd w:val="clear" w:color="auto" w:fill="F9FAFC"/>
            <w:tcMar>
              <w:top w:w="50" w:type="dxa"/>
              <w:left w:w="100" w:type="dxa"/>
              <w:bottom w:w="50" w:type="dxa"/>
              <w:right w:w="100" w:type="dxa"/>
            </w:tcMar>
          </w:tcPr>
          <w:p w:rsidR="0024648B" w:rsidRDefault="00131093">
            <w:r>
              <w:t>Column Mean Imputation</w:t>
            </w:r>
          </w:p>
        </w:tc>
      </w:tr>
      <w:tr w:rsidR="0024648B">
        <w:trPr>
          <w:jc w:val="center"/>
        </w:trPr>
        <w:tc>
          <w:tcPr>
            <w:tcW w:w="2592" w:type="dxa"/>
            <w:shd w:val="clear" w:color="auto" w:fill="FFFFFF"/>
            <w:tcMar>
              <w:top w:w="50" w:type="dxa"/>
              <w:left w:w="100" w:type="dxa"/>
              <w:bottom w:w="50" w:type="dxa"/>
              <w:right w:w="100" w:type="dxa"/>
            </w:tcMar>
          </w:tcPr>
          <w:p w:rsidR="0024648B" w:rsidRDefault="00131093">
            <w:r>
              <w:rPr>
                <w:b/>
              </w:rPr>
              <w:t>DP (Prolonged Decelerations)</w:t>
            </w:r>
          </w:p>
        </w:tc>
        <w:tc>
          <w:tcPr>
            <w:tcW w:w="1728" w:type="dxa"/>
            <w:shd w:val="clear" w:color="auto" w:fill="FFFFFF"/>
            <w:tcMar>
              <w:top w:w="50" w:type="dxa"/>
              <w:left w:w="100" w:type="dxa"/>
              <w:bottom w:w="50" w:type="dxa"/>
              <w:right w:w="100" w:type="dxa"/>
            </w:tcMar>
          </w:tcPr>
          <w:p w:rsidR="0024648B" w:rsidRDefault="00131093">
            <w:r>
              <w:t>21</w:t>
            </w:r>
          </w:p>
        </w:tc>
        <w:tc>
          <w:tcPr>
            <w:tcW w:w="1728" w:type="dxa"/>
            <w:shd w:val="clear" w:color="auto" w:fill="FFFFFF"/>
            <w:tcMar>
              <w:top w:w="50" w:type="dxa"/>
              <w:left w:w="100" w:type="dxa"/>
              <w:bottom w:w="50" w:type="dxa"/>
              <w:right w:w="100" w:type="dxa"/>
            </w:tcMar>
          </w:tcPr>
          <w:p w:rsidR="0024648B" w:rsidRDefault="00131093">
            <w:r>
              <w:t>0.987%</w:t>
            </w:r>
          </w:p>
        </w:tc>
        <w:tc>
          <w:tcPr>
            <w:tcW w:w="3312" w:type="dxa"/>
            <w:shd w:val="clear" w:color="auto" w:fill="FFFFFF"/>
            <w:tcMar>
              <w:top w:w="50" w:type="dxa"/>
              <w:left w:w="100" w:type="dxa"/>
              <w:bottom w:w="50" w:type="dxa"/>
              <w:right w:w="100" w:type="dxa"/>
            </w:tcMar>
          </w:tcPr>
          <w:p w:rsidR="0024648B" w:rsidRDefault="00131093">
            <w:r>
              <w:t>Column Mean Imputation</w:t>
            </w:r>
          </w:p>
        </w:tc>
      </w:tr>
      <w:tr w:rsidR="0024648B">
        <w:trPr>
          <w:jc w:val="center"/>
        </w:trPr>
        <w:tc>
          <w:tcPr>
            <w:tcW w:w="2592" w:type="dxa"/>
            <w:shd w:val="clear" w:color="auto" w:fill="F9FAFC"/>
            <w:tcMar>
              <w:top w:w="50" w:type="dxa"/>
              <w:left w:w="100" w:type="dxa"/>
              <w:bottom w:w="50" w:type="dxa"/>
              <w:right w:w="100" w:type="dxa"/>
            </w:tcMar>
          </w:tcPr>
          <w:p w:rsidR="0024648B" w:rsidRDefault="00131093">
            <w:r>
              <w:rPr>
                <w:b/>
              </w:rPr>
              <w:t>MLTV (Mean LTV)</w:t>
            </w:r>
          </w:p>
        </w:tc>
        <w:tc>
          <w:tcPr>
            <w:tcW w:w="1728" w:type="dxa"/>
            <w:shd w:val="clear" w:color="auto" w:fill="F9FAFC"/>
            <w:tcMar>
              <w:top w:w="50" w:type="dxa"/>
              <w:left w:w="100" w:type="dxa"/>
              <w:bottom w:w="50" w:type="dxa"/>
              <w:right w:w="100" w:type="dxa"/>
            </w:tcMar>
          </w:tcPr>
          <w:p w:rsidR="0024648B" w:rsidRDefault="00131093">
            <w:r>
              <w:t>21</w:t>
            </w:r>
          </w:p>
        </w:tc>
        <w:tc>
          <w:tcPr>
            <w:tcW w:w="1728" w:type="dxa"/>
            <w:shd w:val="clear" w:color="auto" w:fill="F9FAFC"/>
            <w:tcMar>
              <w:top w:w="50" w:type="dxa"/>
              <w:left w:w="100" w:type="dxa"/>
              <w:bottom w:w="50" w:type="dxa"/>
              <w:right w:w="100" w:type="dxa"/>
            </w:tcMar>
          </w:tcPr>
          <w:p w:rsidR="0024648B" w:rsidRDefault="00131093">
            <w:r>
              <w:t>0.987%</w:t>
            </w:r>
          </w:p>
        </w:tc>
        <w:tc>
          <w:tcPr>
            <w:tcW w:w="3312" w:type="dxa"/>
            <w:shd w:val="clear" w:color="auto" w:fill="F9FAFC"/>
            <w:tcMar>
              <w:top w:w="50" w:type="dxa"/>
              <w:left w:w="100" w:type="dxa"/>
              <w:bottom w:w="50" w:type="dxa"/>
              <w:right w:w="100" w:type="dxa"/>
            </w:tcMar>
          </w:tcPr>
          <w:p w:rsidR="0024648B" w:rsidRDefault="00131093">
            <w:r>
              <w:t>Column Mean Imputation</w:t>
            </w:r>
          </w:p>
        </w:tc>
      </w:tr>
      <w:tr w:rsidR="0024648B">
        <w:trPr>
          <w:jc w:val="center"/>
        </w:trPr>
        <w:tc>
          <w:tcPr>
            <w:tcW w:w="2592" w:type="dxa"/>
            <w:shd w:val="clear" w:color="auto" w:fill="FFFFFF"/>
            <w:tcMar>
              <w:top w:w="50" w:type="dxa"/>
              <w:left w:w="100" w:type="dxa"/>
              <w:bottom w:w="50" w:type="dxa"/>
              <w:right w:w="100" w:type="dxa"/>
            </w:tcMar>
          </w:tcPr>
          <w:p w:rsidR="0024648B" w:rsidRDefault="00131093">
            <w:r>
              <w:rPr>
                <w:b/>
              </w:rPr>
              <w:t>Width (Histogram Width)</w:t>
            </w:r>
          </w:p>
        </w:tc>
        <w:tc>
          <w:tcPr>
            <w:tcW w:w="1728" w:type="dxa"/>
            <w:shd w:val="clear" w:color="auto" w:fill="FFFFFF"/>
            <w:tcMar>
              <w:top w:w="50" w:type="dxa"/>
              <w:left w:w="100" w:type="dxa"/>
              <w:bottom w:w="50" w:type="dxa"/>
              <w:right w:w="100" w:type="dxa"/>
            </w:tcMar>
          </w:tcPr>
          <w:p w:rsidR="0024648B" w:rsidRDefault="00131093">
            <w:r>
              <w:t>21</w:t>
            </w:r>
          </w:p>
        </w:tc>
        <w:tc>
          <w:tcPr>
            <w:tcW w:w="1728" w:type="dxa"/>
            <w:shd w:val="clear" w:color="auto" w:fill="FFFFFF"/>
            <w:tcMar>
              <w:top w:w="50" w:type="dxa"/>
              <w:left w:w="100" w:type="dxa"/>
              <w:bottom w:w="50" w:type="dxa"/>
              <w:right w:w="100" w:type="dxa"/>
            </w:tcMar>
          </w:tcPr>
          <w:p w:rsidR="0024648B" w:rsidRDefault="00131093">
            <w:r>
              <w:t>0.987%</w:t>
            </w:r>
          </w:p>
        </w:tc>
        <w:tc>
          <w:tcPr>
            <w:tcW w:w="3312" w:type="dxa"/>
            <w:shd w:val="clear" w:color="auto" w:fill="FFFFFF"/>
            <w:tcMar>
              <w:top w:w="50" w:type="dxa"/>
              <w:left w:w="100" w:type="dxa"/>
              <w:bottom w:w="50" w:type="dxa"/>
              <w:right w:w="100" w:type="dxa"/>
            </w:tcMar>
          </w:tcPr>
          <w:p w:rsidR="0024648B" w:rsidRDefault="00131093">
            <w:r>
              <w:t>Column Mean Imputation</w:t>
            </w:r>
          </w:p>
        </w:tc>
      </w:tr>
      <w:tr w:rsidR="0024648B">
        <w:trPr>
          <w:jc w:val="center"/>
        </w:trPr>
        <w:tc>
          <w:tcPr>
            <w:tcW w:w="2592" w:type="dxa"/>
            <w:shd w:val="clear" w:color="auto" w:fill="F9FAFC"/>
            <w:tcMar>
              <w:top w:w="50" w:type="dxa"/>
              <w:left w:w="100" w:type="dxa"/>
              <w:bottom w:w="50" w:type="dxa"/>
              <w:right w:w="100" w:type="dxa"/>
            </w:tcMar>
          </w:tcPr>
          <w:p w:rsidR="0024648B" w:rsidRDefault="00131093">
            <w:r>
              <w:rPr>
                <w:b/>
              </w:rPr>
              <w:t>Tendency (Histogram Trend)</w:t>
            </w:r>
          </w:p>
        </w:tc>
        <w:tc>
          <w:tcPr>
            <w:tcW w:w="1728" w:type="dxa"/>
            <w:shd w:val="clear" w:color="auto" w:fill="F9FAFC"/>
            <w:tcMar>
              <w:top w:w="50" w:type="dxa"/>
              <w:left w:w="100" w:type="dxa"/>
              <w:bottom w:w="50" w:type="dxa"/>
              <w:right w:w="100" w:type="dxa"/>
            </w:tcMar>
          </w:tcPr>
          <w:p w:rsidR="0024648B" w:rsidRDefault="00131093">
            <w:r>
              <w:t>21</w:t>
            </w:r>
          </w:p>
        </w:tc>
        <w:tc>
          <w:tcPr>
            <w:tcW w:w="1728" w:type="dxa"/>
            <w:shd w:val="clear" w:color="auto" w:fill="F9FAFC"/>
            <w:tcMar>
              <w:top w:w="50" w:type="dxa"/>
              <w:left w:w="100" w:type="dxa"/>
              <w:bottom w:w="50" w:type="dxa"/>
              <w:right w:w="100" w:type="dxa"/>
            </w:tcMar>
          </w:tcPr>
          <w:p w:rsidR="0024648B" w:rsidRDefault="00131093">
            <w:r>
              <w:t>0.987%</w:t>
            </w:r>
          </w:p>
        </w:tc>
        <w:tc>
          <w:tcPr>
            <w:tcW w:w="3312" w:type="dxa"/>
            <w:shd w:val="clear" w:color="auto" w:fill="F9FAFC"/>
            <w:tcMar>
              <w:top w:w="50" w:type="dxa"/>
              <w:left w:w="100" w:type="dxa"/>
              <w:bottom w:w="50" w:type="dxa"/>
              <w:right w:w="100" w:type="dxa"/>
            </w:tcMar>
          </w:tcPr>
          <w:p w:rsidR="0024648B" w:rsidRDefault="00131093">
            <w:r>
              <w:t xml:space="preserve">Column Mean </w:t>
            </w:r>
            <w:r>
              <w:t>Imputation</w:t>
            </w:r>
          </w:p>
        </w:tc>
      </w:tr>
      <w:tr w:rsidR="0024648B">
        <w:trPr>
          <w:jc w:val="center"/>
        </w:trPr>
        <w:tc>
          <w:tcPr>
            <w:tcW w:w="2592" w:type="dxa"/>
            <w:shd w:val="clear" w:color="auto" w:fill="FFFFFF"/>
            <w:tcMar>
              <w:top w:w="50" w:type="dxa"/>
              <w:left w:w="100" w:type="dxa"/>
              <w:bottom w:w="50" w:type="dxa"/>
              <w:right w:w="100" w:type="dxa"/>
            </w:tcMar>
          </w:tcPr>
          <w:p w:rsidR="0024648B" w:rsidRDefault="00131093">
            <w:r>
              <w:rPr>
                <w:b/>
              </w:rPr>
              <w:t>NSP (Fetal State Target)</w:t>
            </w:r>
          </w:p>
        </w:tc>
        <w:tc>
          <w:tcPr>
            <w:tcW w:w="1728" w:type="dxa"/>
            <w:shd w:val="clear" w:color="auto" w:fill="FFFFFF"/>
            <w:tcMar>
              <w:top w:w="50" w:type="dxa"/>
              <w:left w:w="100" w:type="dxa"/>
              <w:bottom w:w="50" w:type="dxa"/>
              <w:right w:w="100" w:type="dxa"/>
            </w:tcMar>
          </w:tcPr>
          <w:p w:rsidR="0024648B" w:rsidRDefault="00131093">
            <w:r>
              <w:t>21</w:t>
            </w:r>
          </w:p>
        </w:tc>
        <w:tc>
          <w:tcPr>
            <w:tcW w:w="1728" w:type="dxa"/>
            <w:shd w:val="clear" w:color="auto" w:fill="FFFFFF"/>
            <w:tcMar>
              <w:top w:w="50" w:type="dxa"/>
              <w:left w:w="100" w:type="dxa"/>
              <w:bottom w:w="50" w:type="dxa"/>
              <w:right w:w="100" w:type="dxa"/>
            </w:tcMar>
          </w:tcPr>
          <w:p w:rsidR="0024648B" w:rsidRDefault="00131093">
            <w:r>
              <w:t>0.987%</w:t>
            </w:r>
          </w:p>
        </w:tc>
        <w:tc>
          <w:tcPr>
            <w:tcW w:w="3312" w:type="dxa"/>
            <w:shd w:val="clear" w:color="auto" w:fill="FFFFFF"/>
            <w:tcMar>
              <w:top w:w="50" w:type="dxa"/>
              <w:left w:w="100" w:type="dxa"/>
              <w:bottom w:w="50" w:type="dxa"/>
              <w:right w:w="100" w:type="dxa"/>
            </w:tcMar>
          </w:tcPr>
          <w:p w:rsidR="0024648B" w:rsidRDefault="00131093">
            <w:r>
              <w:t>Column Mean Imputation</w:t>
            </w:r>
          </w:p>
        </w:tc>
      </w:tr>
    </w:tbl>
    <w:p w:rsidR="0024648B" w:rsidRDefault="00131093">
      <w:pPr>
        <w:keepNext/>
        <w:spacing w:before="280" w:after="120"/>
      </w:pPr>
      <w:r>
        <w:rPr>
          <w:b/>
          <w:color w:val="1B365D"/>
          <w:sz w:val="28"/>
        </w:rPr>
        <w:t>5. Outlier Diagnostics &amp; Clinical Retention</w:t>
      </w:r>
    </w:p>
    <w:p w:rsidR="0024648B" w:rsidRDefault="00131093">
      <w:pPr>
        <w:spacing w:after="120"/>
      </w:pPr>
      <w:r>
        <w:t xml:space="preserve">Outliers were identified using the Interquartile Range (IQR) rule: </w:t>
      </w:r>
      <w:r>
        <w:rPr>
          <w:rFonts w:ascii="Consolas" w:hAnsi="Consolas"/>
        </w:rPr>
        <w:t>[Q1 - 1.5 × IQR, Q3 + 1.5 × IQR]</w:t>
      </w:r>
      <w:r>
        <w:t xml:space="preserve">. In clinical data, extreme values in </w:t>
      </w:r>
      <w:r>
        <w:t xml:space="preserve">parameters such as Prolonged Decelerations (DP) or Abnormal </w:t>
      </w:r>
      <w:r>
        <w:lastRenderedPageBreak/>
        <w:t>Long-Term Variability (ALTV) are strong signals of acute fetal hypoxia rather than data errors. Thus, all outliers are preserved for model development.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2016"/>
        <w:gridCol w:w="4752"/>
      </w:tblGrid>
      <w:tr w:rsidR="0024648B">
        <w:trPr>
          <w:jc w:val="center"/>
        </w:trPr>
        <w:tc>
          <w:tcPr>
            <w:tcW w:w="2592" w:type="dxa"/>
            <w:shd w:val="clear" w:color="auto" w:fill="1B365D"/>
            <w:tcMar>
              <w:top w:w="80" w:type="dxa"/>
              <w:left w:w="100" w:type="dxa"/>
              <w:bottom w:w="80" w:type="dxa"/>
              <w:right w:w="100" w:type="dxa"/>
            </w:tcMar>
          </w:tcPr>
          <w:p w:rsidR="0024648B" w:rsidRDefault="00131093">
            <w:r>
              <w:rPr>
                <w:b/>
                <w:color w:val="FFFFFF"/>
              </w:rPr>
              <w:t>Feature Group</w:t>
            </w:r>
          </w:p>
        </w:tc>
        <w:tc>
          <w:tcPr>
            <w:tcW w:w="2016" w:type="dxa"/>
            <w:shd w:val="clear" w:color="auto" w:fill="1B365D"/>
            <w:tcMar>
              <w:top w:w="80" w:type="dxa"/>
              <w:left w:w="100" w:type="dxa"/>
              <w:bottom w:w="80" w:type="dxa"/>
              <w:right w:w="100" w:type="dxa"/>
            </w:tcMar>
          </w:tcPr>
          <w:p w:rsidR="0024648B" w:rsidRDefault="00131093">
            <w:r>
              <w:rPr>
                <w:b/>
                <w:color w:val="FFFFFF"/>
              </w:rPr>
              <w:t>Outliers Count</w:t>
            </w:r>
          </w:p>
        </w:tc>
        <w:tc>
          <w:tcPr>
            <w:tcW w:w="4752" w:type="dxa"/>
            <w:shd w:val="clear" w:color="auto" w:fill="1B365D"/>
            <w:tcMar>
              <w:top w:w="80" w:type="dxa"/>
              <w:left w:w="100" w:type="dxa"/>
              <w:bottom w:w="80" w:type="dxa"/>
              <w:right w:w="100" w:type="dxa"/>
            </w:tcMar>
          </w:tcPr>
          <w:p w:rsidR="0024648B" w:rsidRDefault="00131093">
            <w:r>
              <w:rPr>
                <w:b/>
                <w:color w:val="FFFFFF"/>
              </w:rPr>
              <w:t>Clinical Ration</w:t>
            </w:r>
            <w:r>
              <w:rPr>
                <w:b/>
                <w:color w:val="FFFFFF"/>
              </w:rPr>
              <w:t>ale</w:t>
            </w:r>
          </w:p>
        </w:tc>
      </w:tr>
      <w:tr w:rsidR="0024648B">
        <w:trPr>
          <w:jc w:val="center"/>
        </w:trPr>
        <w:tc>
          <w:tcPr>
            <w:tcW w:w="2592" w:type="dxa"/>
            <w:shd w:val="clear" w:color="auto" w:fill="F9FAFC"/>
            <w:tcMar>
              <w:top w:w="50" w:type="dxa"/>
              <w:left w:w="100" w:type="dxa"/>
              <w:bottom w:w="50" w:type="dxa"/>
              <w:right w:w="100" w:type="dxa"/>
            </w:tcMar>
          </w:tcPr>
          <w:p w:rsidR="0024648B" w:rsidRDefault="00131093">
            <w:r>
              <w:rPr>
                <w:b/>
              </w:rPr>
              <w:t>Target (NSP)</w:t>
            </w:r>
          </w:p>
        </w:tc>
        <w:tc>
          <w:tcPr>
            <w:tcW w:w="2016" w:type="dxa"/>
            <w:shd w:val="clear" w:color="auto" w:fill="F9FAFC"/>
            <w:tcMar>
              <w:top w:w="50" w:type="dxa"/>
              <w:left w:w="100" w:type="dxa"/>
              <w:bottom w:w="50" w:type="dxa"/>
              <w:right w:w="100" w:type="dxa"/>
            </w:tcMar>
          </w:tcPr>
          <w:p w:rsidR="0024648B" w:rsidRDefault="00131093">
            <w:r>
              <w:t>580</w:t>
            </w:r>
          </w:p>
        </w:tc>
        <w:tc>
          <w:tcPr>
            <w:tcW w:w="4752" w:type="dxa"/>
            <w:shd w:val="clear" w:color="auto" w:fill="F9FAFC"/>
            <w:tcMar>
              <w:top w:w="50" w:type="dxa"/>
              <w:left w:w="100" w:type="dxa"/>
              <w:bottom w:w="50" w:type="dxa"/>
              <w:right w:w="100" w:type="dxa"/>
            </w:tcMar>
          </w:tcPr>
          <w:p w:rsidR="0024648B" w:rsidRDefault="00131093">
            <w:r>
              <w:t>Reflects target class imbalance (Suspect &amp; Pathologic are minority classes).</w:t>
            </w:r>
          </w:p>
        </w:tc>
      </w:tr>
      <w:tr w:rsidR="0024648B">
        <w:trPr>
          <w:jc w:val="center"/>
        </w:trPr>
        <w:tc>
          <w:tcPr>
            <w:tcW w:w="2592" w:type="dxa"/>
            <w:shd w:val="clear" w:color="auto" w:fill="FFFFFF"/>
            <w:tcMar>
              <w:top w:w="50" w:type="dxa"/>
              <w:left w:w="100" w:type="dxa"/>
              <w:bottom w:w="50" w:type="dxa"/>
              <w:right w:w="100" w:type="dxa"/>
            </w:tcMar>
          </w:tcPr>
          <w:p w:rsidR="0024648B" w:rsidRDefault="00131093">
            <w:r>
              <w:rPr>
                <w:b/>
              </w:rPr>
              <w:t>Fetal Movement (FM)</w:t>
            </w:r>
          </w:p>
        </w:tc>
        <w:tc>
          <w:tcPr>
            <w:tcW w:w="2016" w:type="dxa"/>
            <w:shd w:val="clear" w:color="auto" w:fill="FFFFFF"/>
            <w:tcMar>
              <w:top w:w="50" w:type="dxa"/>
              <w:left w:w="100" w:type="dxa"/>
              <w:bottom w:w="50" w:type="dxa"/>
              <w:right w:w="100" w:type="dxa"/>
            </w:tcMar>
          </w:tcPr>
          <w:p w:rsidR="0024648B" w:rsidRDefault="00131093">
            <w:r>
              <w:t>347</w:t>
            </w:r>
          </w:p>
        </w:tc>
        <w:tc>
          <w:tcPr>
            <w:tcW w:w="4752" w:type="dxa"/>
            <w:shd w:val="clear" w:color="auto" w:fill="FFFFFF"/>
            <w:tcMar>
              <w:top w:w="50" w:type="dxa"/>
              <w:left w:w="100" w:type="dxa"/>
              <w:bottom w:w="50" w:type="dxa"/>
              <w:right w:w="100" w:type="dxa"/>
            </w:tcMar>
          </w:tcPr>
          <w:p w:rsidR="0024648B" w:rsidRDefault="00131093">
            <w:r>
              <w:t>Spontaneous activity bursts in active, healthy fetuses cause right-skewness.</w:t>
            </w:r>
          </w:p>
        </w:tc>
      </w:tr>
      <w:tr w:rsidR="0024648B">
        <w:trPr>
          <w:jc w:val="center"/>
        </w:trPr>
        <w:tc>
          <w:tcPr>
            <w:tcW w:w="2592" w:type="dxa"/>
            <w:shd w:val="clear" w:color="auto" w:fill="F9FAFC"/>
            <w:tcMar>
              <w:top w:w="50" w:type="dxa"/>
              <w:left w:w="100" w:type="dxa"/>
              <w:bottom w:w="50" w:type="dxa"/>
              <w:right w:w="100" w:type="dxa"/>
            </w:tcMar>
          </w:tcPr>
          <w:p w:rsidR="0024648B" w:rsidRDefault="00131093">
            <w:r>
              <w:rPr>
                <w:b/>
              </w:rPr>
              <w:t>Abnormal LTV (ALTV)</w:t>
            </w:r>
          </w:p>
        </w:tc>
        <w:tc>
          <w:tcPr>
            <w:tcW w:w="2016" w:type="dxa"/>
            <w:shd w:val="clear" w:color="auto" w:fill="F9FAFC"/>
            <w:tcMar>
              <w:top w:w="50" w:type="dxa"/>
              <w:left w:w="100" w:type="dxa"/>
              <w:bottom w:w="50" w:type="dxa"/>
              <w:right w:w="100" w:type="dxa"/>
            </w:tcMar>
          </w:tcPr>
          <w:p w:rsidR="0024648B" w:rsidRDefault="00131093">
            <w:r>
              <w:t>318</w:t>
            </w:r>
          </w:p>
        </w:tc>
        <w:tc>
          <w:tcPr>
            <w:tcW w:w="4752" w:type="dxa"/>
            <w:shd w:val="clear" w:color="auto" w:fill="F9FAFC"/>
            <w:tcMar>
              <w:top w:w="50" w:type="dxa"/>
              <w:left w:w="100" w:type="dxa"/>
              <w:bottom w:w="50" w:type="dxa"/>
              <w:right w:w="100" w:type="dxa"/>
            </w:tcMar>
          </w:tcPr>
          <w:p w:rsidR="0024648B" w:rsidRDefault="00131093">
            <w:r>
              <w:t xml:space="preserve">Elevated values mark severe </w:t>
            </w:r>
            <w:r>
              <w:t>long-term heart rate variability anomalies.</w:t>
            </w:r>
          </w:p>
        </w:tc>
      </w:tr>
      <w:tr w:rsidR="0024648B">
        <w:trPr>
          <w:jc w:val="center"/>
        </w:trPr>
        <w:tc>
          <w:tcPr>
            <w:tcW w:w="2592" w:type="dxa"/>
            <w:shd w:val="clear" w:color="auto" w:fill="FFFFFF"/>
            <w:tcMar>
              <w:top w:w="50" w:type="dxa"/>
              <w:left w:w="100" w:type="dxa"/>
              <w:bottom w:w="50" w:type="dxa"/>
              <w:right w:w="100" w:type="dxa"/>
            </w:tcMar>
          </w:tcPr>
          <w:p w:rsidR="0024648B" w:rsidRDefault="00131093">
            <w:r>
              <w:rPr>
                <w:b/>
              </w:rPr>
              <w:t>Prolonged Decel. (DP)</w:t>
            </w:r>
          </w:p>
        </w:tc>
        <w:tc>
          <w:tcPr>
            <w:tcW w:w="2016" w:type="dxa"/>
            <w:shd w:val="clear" w:color="auto" w:fill="FFFFFF"/>
            <w:tcMar>
              <w:top w:w="50" w:type="dxa"/>
              <w:left w:w="100" w:type="dxa"/>
              <w:bottom w:w="50" w:type="dxa"/>
              <w:right w:w="100" w:type="dxa"/>
            </w:tcMar>
          </w:tcPr>
          <w:p w:rsidR="0024648B" w:rsidRDefault="00131093">
            <w:r>
              <w:t>305</w:t>
            </w:r>
          </w:p>
        </w:tc>
        <w:tc>
          <w:tcPr>
            <w:tcW w:w="4752" w:type="dxa"/>
            <w:shd w:val="clear" w:color="auto" w:fill="FFFFFF"/>
            <w:tcMar>
              <w:top w:w="50" w:type="dxa"/>
              <w:left w:w="100" w:type="dxa"/>
              <w:bottom w:w="50" w:type="dxa"/>
              <w:right w:w="100" w:type="dxa"/>
            </w:tcMar>
          </w:tcPr>
          <w:p w:rsidR="0024648B" w:rsidRDefault="00131093">
            <w:r>
              <w:t>Prolonged decelerations are rare in healthy cases; key marker for distress.</w:t>
            </w:r>
          </w:p>
        </w:tc>
      </w:tr>
      <w:tr w:rsidR="0024648B">
        <w:trPr>
          <w:jc w:val="center"/>
        </w:trPr>
        <w:tc>
          <w:tcPr>
            <w:tcW w:w="2592" w:type="dxa"/>
            <w:shd w:val="clear" w:color="auto" w:fill="F9FAFC"/>
            <w:tcMar>
              <w:top w:w="50" w:type="dxa"/>
              <w:left w:w="100" w:type="dxa"/>
              <w:bottom w:w="50" w:type="dxa"/>
              <w:right w:w="100" w:type="dxa"/>
            </w:tcMar>
          </w:tcPr>
          <w:p w:rsidR="0024648B" w:rsidRDefault="00131093">
            <w:r>
              <w:rPr>
                <w:b/>
              </w:rPr>
              <w:t>Light / Severe Decel.</w:t>
            </w:r>
          </w:p>
        </w:tc>
        <w:tc>
          <w:tcPr>
            <w:tcW w:w="2016" w:type="dxa"/>
            <w:shd w:val="clear" w:color="auto" w:fill="F9FAFC"/>
            <w:tcMar>
              <w:top w:w="50" w:type="dxa"/>
              <w:left w:w="100" w:type="dxa"/>
              <w:bottom w:w="50" w:type="dxa"/>
              <w:right w:w="100" w:type="dxa"/>
            </w:tcMar>
          </w:tcPr>
          <w:p w:rsidR="0024648B" w:rsidRDefault="00131093">
            <w:r>
              <w:t>125 (DL) / 141 (DS)</w:t>
            </w:r>
          </w:p>
        </w:tc>
        <w:tc>
          <w:tcPr>
            <w:tcW w:w="4752" w:type="dxa"/>
            <w:shd w:val="clear" w:color="auto" w:fill="F9FAFC"/>
            <w:tcMar>
              <w:top w:w="50" w:type="dxa"/>
              <w:left w:w="100" w:type="dxa"/>
              <w:bottom w:w="50" w:type="dxa"/>
              <w:right w:w="100" w:type="dxa"/>
            </w:tcMar>
          </w:tcPr>
          <w:p w:rsidR="0024648B" w:rsidRDefault="00131093">
            <w:r>
              <w:t>Decelerations occur mainly during high-stress labor contractions.</w:t>
            </w:r>
          </w:p>
        </w:tc>
      </w:tr>
      <w:tr w:rsidR="0024648B">
        <w:trPr>
          <w:jc w:val="center"/>
        </w:trPr>
        <w:tc>
          <w:tcPr>
            <w:tcW w:w="2592" w:type="dxa"/>
            <w:shd w:val="clear" w:color="auto" w:fill="FFFFFF"/>
            <w:tcMar>
              <w:top w:w="50" w:type="dxa"/>
              <w:left w:w="100" w:type="dxa"/>
              <w:bottom w:w="50" w:type="dxa"/>
              <w:right w:w="100" w:type="dxa"/>
            </w:tcMar>
          </w:tcPr>
          <w:p w:rsidR="0024648B" w:rsidRDefault="00131093">
            <w:r>
              <w:rPr>
                <w:b/>
              </w:rPr>
              <w:t>Variability (MSTV/MLTV)</w:t>
            </w:r>
          </w:p>
        </w:tc>
        <w:tc>
          <w:tcPr>
            <w:tcW w:w="2016" w:type="dxa"/>
            <w:shd w:val="clear" w:color="auto" w:fill="FFFFFF"/>
            <w:tcMar>
              <w:top w:w="50" w:type="dxa"/>
              <w:left w:w="100" w:type="dxa"/>
              <w:bottom w:w="50" w:type="dxa"/>
              <w:right w:w="100" w:type="dxa"/>
            </w:tcMar>
          </w:tcPr>
          <w:p w:rsidR="0024648B" w:rsidRDefault="00131093">
            <w:r>
              <w:t>80 (MSTV) / 81 (MLTV)</w:t>
            </w:r>
          </w:p>
        </w:tc>
        <w:tc>
          <w:tcPr>
            <w:tcW w:w="4752" w:type="dxa"/>
            <w:shd w:val="clear" w:color="auto" w:fill="FFFFFF"/>
            <w:tcMar>
              <w:top w:w="50" w:type="dxa"/>
              <w:left w:w="100" w:type="dxa"/>
              <w:bottom w:w="50" w:type="dxa"/>
              <w:right w:w="100" w:type="dxa"/>
            </w:tcMar>
          </w:tcPr>
          <w:p w:rsidR="0024648B" w:rsidRDefault="00131093">
            <w:r>
              <w:t>Extreme variability fluctuations occur during specific fetal stress states.</w:t>
            </w:r>
          </w:p>
        </w:tc>
      </w:tr>
      <w:tr w:rsidR="0024648B">
        <w:trPr>
          <w:jc w:val="center"/>
        </w:trPr>
        <w:tc>
          <w:tcPr>
            <w:tcW w:w="2592" w:type="dxa"/>
            <w:shd w:val="clear" w:color="auto" w:fill="F9FAFC"/>
            <w:tcMar>
              <w:top w:w="50" w:type="dxa"/>
              <w:left w:w="100" w:type="dxa"/>
              <w:bottom w:w="50" w:type="dxa"/>
              <w:right w:w="100" w:type="dxa"/>
            </w:tcMar>
          </w:tcPr>
          <w:p w:rsidR="0024648B" w:rsidRDefault="00131093">
            <w:r>
              <w:rPr>
                <w:b/>
              </w:rPr>
              <w:t>Baseline / Width / UC</w:t>
            </w:r>
          </w:p>
        </w:tc>
        <w:tc>
          <w:tcPr>
            <w:tcW w:w="2016" w:type="dxa"/>
            <w:shd w:val="clear" w:color="auto" w:fill="F9FAFC"/>
            <w:tcMar>
              <w:top w:w="50" w:type="dxa"/>
              <w:left w:w="100" w:type="dxa"/>
              <w:bottom w:w="50" w:type="dxa"/>
              <w:right w:w="100" w:type="dxa"/>
            </w:tcMar>
          </w:tcPr>
          <w:p w:rsidR="0024648B" w:rsidRDefault="00131093">
            <w:r>
              <w:t>10 (LB) / 10 (Width) / 13 (UC)</w:t>
            </w:r>
          </w:p>
        </w:tc>
        <w:tc>
          <w:tcPr>
            <w:tcW w:w="4752" w:type="dxa"/>
            <w:shd w:val="clear" w:color="auto" w:fill="F9FAFC"/>
            <w:tcMar>
              <w:top w:w="50" w:type="dxa"/>
              <w:left w:w="100" w:type="dxa"/>
              <w:bottom w:w="50" w:type="dxa"/>
              <w:right w:w="100" w:type="dxa"/>
            </w:tcMar>
          </w:tcPr>
          <w:p w:rsidR="0024648B" w:rsidRDefault="00131093">
            <w:r>
              <w:t>Low outlier frequency; baseline heart rate distributions remain stable.</w:t>
            </w:r>
          </w:p>
        </w:tc>
      </w:tr>
    </w:tbl>
    <w:p w:rsidR="0024648B" w:rsidRDefault="00131093">
      <w:pPr>
        <w:keepNext/>
        <w:spacing w:before="280" w:after="120"/>
      </w:pPr>
      <w:r>
        <w:rPr>
          <w:b/>
          <w:color w:val="1B365D"/>
          <w:sz w:val="28"/>
        </w:rPr>
        <w:t xml:space="preserve">6. </w:t>
      </w:r>
      <w:r>
        <w:rPr>
          <w:b/>
          <w:color w:val="1B365D"/>
          <w:sz w:val="28"/>
        </w:rPr>
        <w:t>Next Steps &amp; Machine Learning Roadmap</w:t>
      </w:r>
    </w:p>
    <w:p w:rsidR="0024648B" w:rsidRDefault="00131093">
      <w:pPr>
        <w:pStyle w:val="ListBullet"/>
        <w:spacing w:after="80"/>
      </w:pPr>
      <w:r>
        <w:rPr>
          <w:b/>
          <w:color w:val="1B365D"/>
        </w:rPr>
        <w:t xml:space="preserve">Addressing Class Imbalance: </w:t>
      </w:r>
      <w:r>
        <w:t>Target variable NSP is imbalanced (~78% Normal, ~14% Suspect, ~8% Pathologic). Use SMOTE or class-weighted loss functions during modeling.</w:t>
      </w:r>
    </w:p>
    <w:p w:rsidR="0024648B" w:rsidRDefault="00131093">
      <w:pPr>
        <w:pStyle w:val="ListBullet"/>
        <w:spacing w:after="80"/>
      </w:pPr>
      <w:r>
        <w:rPr>
          <w:b/>
          <w:color w:val="1B365D"/>
        </w:rPr>
        <w:t xml:space="preserve">Feature Scaling: </w:t>
      </w:r>
      <w:r>
        <w:t xml:space="preserve">Apply RobustScaler or </w:t>
      </w:r>
      <w:r>
        <w:t>StandardScaler prior to model training to handle scale differences across features while preserving clinical outliers.</w:t>
      </w:r>
    </w:p>
    <w:p w:rsidR="0024648B" w:rsidRDefault="00131093">
      <w:pPr>
        <w:pStyle w:val="ListBullet"/>
        <w:spacing w:after="80"/>
      </w:pPr>
      <w:r>
        <w:rPr>
          <w:b/>
          <w:color w:val="1B365D"/>
        </w:rPr>
        <w:t xml:space="preserve">Model Selection: </w:t>
      </w:r>
      <w:r>
        <w:t>Train tree-based ensemble classifiers (Random Forest, XGBoost, LightGBM) and Support Vector Machines (SVM) to capture no</w:t>
      </w:r>
      <w:r>
        <w:t>n-linear relationships.</w:t>
      </w:r>
    </w:p>
    <w:p w:rsidR="0024648B" w:rsidRDefault="00131093">
      <w:pPr>
        <w:pStyle w:val="ListBullet"/>
        <w:spacing w:after="80"/>
      </w:pPr>
      <w:r>
        <w:rPr>
          <w:b/>
          <w:color w:val="1B365D"/>
        </w:rPr>
        <w:t xml:space="preserve">Model Evaluation: </w:t>
      </w:r>
      <w:r>
        <w:t>Evaluate performance using Macro F1-Score, Class-Specific Recall (minimizing false negatives on Pathologic cases), and SHAP feature importance.</w:t>
      </w:r>
    </w:p>
    <w:p w:rsidR="0024648B" w:rsidRDefault="00131093">
      <w:pPr>
        <w:pBdr>
          <w:top w:val="single" w:sz="6" w:space="1" w:color="D3D3D3"/>
        </w:pBdr>
        <w:spacing w:before="320"/>
        <w:rPr>
          <w:i/>
          <w:color w:val="808080"/>
          <w:sz w:val="18"/>
        </w:rPr>
      </w:pPr>
      <w:r>
        <w:rPr>
          <w:i/>
          <w:color w:val="808080"/>
          <w:sz w:val="18"/>
        </w:rPr>
        <w:t xml:space="preserve">Cardiotocographic Analysis Summary </w:t>
      </w:r>
    </w:p>
    <w:p w:rsidR="00131093" w:rsidRDefault="00131093">
      <w:pPr>
        <w:pBdr>
          <w:top w:val="single" w:sz="6" w:space="1" w:color="D3D3D3"/>
        </w:pBdr>
        <w:spacing w:before="320"/>
      </w:pPr>
      <w:bookmarkStart w:id="0" w:name="_GoBack"/>
      <w:bookmarkEnd w:id="0"/>
    </w:p>
    <w:sectPr w:rsidR="001310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1093"/>
    <w:rsid w:val="0015074B"/>
    <w:rsid w:val="0024648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92BDF00-1F9F-47D1-B967-62363A20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521FE-98A4-4894-A34B-960AC3F70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2026-07-21T13:25:00Z</dcterms:modified>
  <cp:category/>
</cp:coreProperties>
</file>