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68" w:rsidRPr="00CA3768" w:rsidRDefault="00CA3768" w:rsidP="00CA376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</w:rPr>
      </w:pPr>
      <w:r w:rsidRPr="00CA376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</w:rPr>
        <w:t>Student Performance</w:t>
      </w:r>
      <w:r w:rsidRPr="00F5743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</w:rPr>
        <w:t xml:space="preserve"> Dataset:</w:t>
      </w:r>
    </w:p>
    <w:p w:rsidR="00CA3768" w:rsidRDefault="00CA3768" w:rsidP="00CA3768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b/>
          <w:color w:val="202124"/>
          <w:u w:val="single"/>
        </w:rPr>
      </w:pPr>
      <w:r w:rsidRPr="00F57438">
        <w:rPr>
          <w:rFonts w:ascii="Arial" w:hAnsi="Arial" w:cs="Arial"/>
          <w:b/>
          <w:color w:val="202124"/>
          <w:u w:val="single"/>
        </w:rPr>
        <w:t>About Dataset</w:t>
      </w:r>
      <w:r w:rsidRPr="00F57438">
        <w:rPr>
          <w:rFonts w:ascii="Arial" w:hAnsi="Arial" w:cs="Arial"/>
          <w:b/>
          <w:color w:val="202124"/>
          <w:u w:val="single"/>
        </w:rPr>
        <w:t>:</w:t>
      </w:r>
    </w:p>
    <w:p w:rsidR="00F57438" w:rsidRPr="00F57438" w:rsidRDefault="00F57438" w:rsidP="00F57438"/>
    <w:p w:rsidR="0076295D" w:rsidRPr="0076295D" w:rsidRDefault="0076295D" w:rsidP="0076295D">
      <w:r w:rsidRPr="0076295D">
        <w:t xml:space="preserve">This Dataset consist of 33 Features. </w:t>
      </w:r>
      <w:r w:rsidR="00CA3768" w:rsidRPr="0076295D">
        <w:t>This</w:t>
      </w:r>
      <w:r w:rsidRPr="0076295D">
        <w:t xml:space="preserve"> dataset can used for Regression as well as Analysis task.</w:t>
      </w:r>
      <w:r w:rsidRPr="0076295D">
        <w:br/>
        <w:t>This dataset contains some of the unique features like,</w:t>
      </w:r>
    </w:p>
    <w:p w:rsidR="0076295D" w:rsidRPr="0076295D" w:rsidRDefault="0076295D" w:rsidP="0076295D">
      <w:pPr>
        <w:numPr>
          <w:ilvl w:val="0"/>
          <w:numId w:val="1"/>
        </w:numPr>
      </w:pPr>
      <w:r w:rsidRPr="0076295D">
        <w:t>Parents education</w:t>
      </w:r>
    </w:p>
    <w:p w:rsidR="0076295D" w:rsidRPr="0076295D" w:rsidRDefault="0076295D" w:rsidP="0076295D">
      <w:pPr>
        <w:numPr>
          <w:ilvl w:val="0"/>
          <w:numId w:val="1"/>
        </w:numPr>
      </w:pPr>
      <w:r w:rsidRPr="0076295D">
        <w:t>Family relations</w:t>
      </w:r>
    </w:p>
    <w:p w:rsidR="0076295D" w:rsidRPr="0076295D" w:rsidRDefault="0076295D" w:rsidP="0076295D">
      <w:pPr>
        <w:numPr>
          <w:ilvl w:val="0"/>
          <w:numId w:val="1"/>
        </w:numPr>
      </w:pPr>
      <w:r w:rsidRPr="0076295D">
        <w:t>Alcohol consumption</w:t>
      </w:r>
    </w:p>
    <w:p w:rsidR="0076295D" w:rsidRPr="0076295D" w:rsidRDefault="0076295D" w:rsidP="0076295D">
      <w:pPr>
        <w:numPr>
          <w:ilvl w:val="0"/>
          <w:numId w:val="1"/>
        </w:numPr>
      </w:pPr>
      <w:r w:rsidRPr="0076295D">
        <w:t>Marital status of parents</w:t>
      </w:r>
    </w:p>
    <w:p w:rsidR="00CA3768" w:rsidRDefault="0076295D" w:rsidP="0076295D">
      <w:pPr>
        <w:numPr>
          <w:ilvl w:val="0"/>
          <w:numId w:val="1"/>
        </w:numPr>
      </w:pPr>
      <w:r w:rsidRPr="0076295D">
        <w:t>Family size</w:t>
      </w:r>
      <w:bookmarkStart w:id="0" w:name="_GoBack"/>
      <w:bookmarkEnd w:id="0"/>
    </w:p>
    <w:p w:rsidR="00CA3768" w:rsidRPr="00F57438" w:rsidRDefault="00CA3768" w:rsidP="0076295D">
      <w:pPr>
        <w:rPr>
          <w:b/>
          <w:sz w:val="36"/>
          <w:u w:val="single"/>
        </w:rPr>
      </w:pPr>
      <w:r w:rsidRPr="00F57438">
        <w:rPr>
          <w:b/>
          <w:sz w:val="36"/>
          <w:u w:val="single"/>
        </w:rPr>
        <w:t>Introduction:</w:t>
      </w:r>
    </w:p>
    <w:p w:rsidR="00CA3768" w:rsidRDefault="00CA3768" w:rsidP="0076295D">
      <w:r w:rsidRPr="00CA3768">
        <w:t>It is an exploratory data analysis of the Student Performance Dataset. The analysis provides a good starting point for those seeking to predict the final grade a student might receive based on a variety of factors, such as family relationships, free time, parents' education, and absences.</w:t>
      </w:r>
    </w:p>
    <w:p w:rsidR="00CA3768" w:rsidRPr="00F57438" w:rsidRDefault="00CA3768" w:rsidP="00CA3768">
      <w:pPr>
        <w:rPr>
          <w:rFonts w:ascii="Arial" w:eastAsiaTheme="majorEastAsia" w:hAnsi="Arial" w:cs="Arial"/>
          <w:b/>
          <w:bCs/>
          <w:color w:val="000000"/>
          <w:sz w:val="30"/>
          <w:szCs w:val="30"/>
        </w:rPr>
      </w:pPr>
      <w:r w:rsidRPr="00F57438">
        <w:rPr>
          <w:rFonts w:ascii="Arial" w:eastAsiaTheme="majorEastAsia" w:hAnsi="Arial" w:cs="Arial"/>
          <w:b/>
          <w:bCs/>
          <w:color w:val="000000"/>
          <w:sz w:val="30"/>
          <w:szCs w:val="30"/>
        </w:rPr>
        <w:t>Exploratory Data Analysis:</w:t>
      </w:r>
    </w:p>
    <w:p w:rsidR="00CA3768" w:rsidRDefault="00CA3768" w:rsidP="00CA3768">
      <w:r>
        <w:t>This section concerns the relationship between various features in this dataset. Specifically, this section will focus on the correlation between health-related features and grades as well as the correlation between features regarding familial status and stability and overall grades.</w:t>
      </w:r>
    </w:p>
    <w:p w:rsidR="00CA3768" w:rsidRPr="00F57438" w:rsidRDefault="00CA3768" w:rsidP="00F57438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  <w:r w:rsidRPr="00F57438">
        <w:rPr>
          <w:rFonts w:ascii="Arial" w:hAnsi="Arial" w:cs="Arial"/>
          <w:b/>
          <w:bCs/>
          <w:color w:val="000000"/>
          <w:sz w:val="30"/>
          <w:szCs w:val="30"/>
        </w:rPr>
        <w:t>Overall Health vs. Grade</w:t>
      </w:r>
      <w:r w:rsidRPr="00F57438">
        <w:rPr>
          <w:rFonts w:ascii="Arial" w:hAnsi="Arial" w:cs="Arial"/>
          <w:b/>
          <w:bCs/>
          <w:color w:val="000000"/>
          <w:sz w:val="30"/>
          <w:szCs w:val="30"/>
        </w:rPr>
        <w:t>:</w:t>
      </w:r>
    </w:p>
    <w:p w:rsidR="00CA3768" w:rsidRDefault="00CA3768" w:rsidP="00CA3768">
      <w:r>
        <w:t>The relationship between these two features can be depicted using a simple regression plot.</w:t>
      </w:r>
    </w:p>
    <w:p w:rsidR="00CA3768" w:rsidRPr="0076295D" w:rsidRDefault="00CA3768" w:rsidP="00CA3768">
      <w:r>
        <w:rPr>
          <w:noProof/>
        </w:rPr>
        <w:drawing>
          <wp:inline distT="0" distB="0" distL="0" distR="0">
            <wp:extent cx="2228850" cy="1353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31" cy="13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68" w:rsidRPr="00F57438" w:rsidRDefault="00CA3768" w:rsidP="00CA3768">
      <w:pPr>
        <w:rPr>
          <w:b/>
          <w:sz w:val="24"/>
          <w:u w:val="single"/>
        </w:rPr>
      </w:pPr>
      <w:r w:rsidRPr="00F57438">
        <w:rPr>
          <w:b/>
          <w:sz w:val="24"/>
          <w:u w:val="single"/>
        </w:rPr>
        <w:t>Observations</w:t>
      </w:r>
      <w:r w:rsidR="00F57438">
        <w:rPr>
          <w:b/>
          <w:sz w:val="24"/>
          <w:u w:val="single"/>
        </w:rPr>
        <w:t>:</w:t>
      </w:r>
    </w:p>
    <w:p w:rsidR="00CA3768" w:rsidRDefault="00CA3768" w:rsidP="00CA3768">
      <w:r>
        <w:t>A better overall health value corresponds to a lower final grade. Conversely, a lower overall health value generally corresponds to a higher final grade.</w:t>
      </w:r>
    </w:p>
    <w:p w:rsidR="00CA3768" w:rsidRDefault="00CA3768">
      <w:r>
        <w:lastRenderedPageBreak/>
        <w:t>The slope of the best fit line is a small distance away from zero, so the correlation between Overall</w:t>
      </w:r>
      <w:r w:rsidR="00F57438">
        <w:t xml:space="preserve"> Health and Final Grade is low.</w:t>
      </w:r>
    </w:p>
    <w:p w:rsidR="00F57438" w:rsidRDefault="00F57438"/>
    <w:p w:rsidR="00F57438" w:rsidRDefault="00F57438">
      <w:r>
        <w:rPr>
          <w:noProof/>
        </w:rPr>
        <w:drawing>
          <wp:inline distT="0" distB="0" distL="0" distR="0">
            <wp:extent cx="2374900" cy="2097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81" cy="2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38" w:rsidRDefault="00F57438" w:rsidP="00F5743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Observations:</w:t>
      </w:r>
    </w:p>
    <w:p w:rsidR="00CA3768" w:rsidRPr="00F57438" w:rsidRDefault="00F57438" w:rsidP="00F57438">
      <w:pPr>
        <w:rPr>
          <w:b/>
          <w:sz w:val="24"/>
          <w:u w:val="single"/>
        </w:rPr>
      </w:pPr>
      <w:r>
        <w:t>The family size has a large impact on the slope of the line in the plot; the size of the family can dictate the magnitude to which overall health affects the final grade</w:t>
      </w:r>
    </w:p>
    <w:p w:rsidR="00F57438" w:rsidRDefault="00F57438" w:rsidP="00F57438"/>
    <w:p w:rsidR="00F57438" w:rsidRDefault="00F57438" w:rsidP="00F57438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Absences vs. Grade</w:t>
      </w:r>
    </w:p>
    <w:p w:rsidR="00F57438" w:rsidRDefault="00F57438" w:rsidP="00F5743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>
            <wp:extent cx="2403338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95" cy="16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38" w:rsidRPr="00F57438" w:rsidRDefault="00F57438" w:rsidP="00F57438">
      <w:r>
        <w:rPr>
          <w:rFonts w:ascii="Arial" w:hAnsi="Arial" w:cs="Arial"/>
          <w:b/>
          <w:bCs/>
          <w:color w:val="000000"/>
          <w:sz w:val="30"/>
          <w:szCs w:val="30"/>
        </w:rPr>
        <w:t>Family Size vs. Family Relationship</w:t>
      </w:r>
    </w:p>
    <w:p w:rsidR="00CA3768" w:rsidRDefault="00F574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7289800"/>
            <wp:positionH relativeFrom="column">
              <wp:align>left</wp:align>
            </wp:positionH>
            <wp:positionV relativeFrom="paragraph">
              <wp:align>top</wp:align>
            </wp:positionV>
            <wp:extent cx="2184400" cy="15430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360" cy="154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F57438" w:rsidRDefault="00F57438" w:rsidP="00F57438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Activities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vs. Grade</w:t>
      </w:r>
    </w:p>
    <w:p w:rsidR="00CA3768" w:rsidRDefault="00F57438">
      <w:r>
        <w:rPr>
          <w:noProof/>
        </w:rPr>
        <w:drawing>
          <wp:inline distT="0" distB="0" distL="0" distR="0">
            <wp:extent cx="1555830" cy="391815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38" w:rsidRDefault="00F57438"/>
    <w:p w:rsidR="00F57438" w:rsidRPr="00F57438" w:rsidRDefault="00F57438" w:rsidP="00F57438">
      <w:pPr>
        <w:pStyle w:val="Heading2"/>
        <w:spacing w:before="0" w:after="120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  <w:r w:rsidRPr="00F57438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Conclusion</w:t>
      </w:r>
      <w:r w:rsidRPr="00F57438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:</w:t>
      </w:r>
    </w:p>
    <w:p w:rsidR="00F57438" w:rsidRDefault="00F57438" w:rsidP="00F57438">
      <w:r>
        <w:t xml:space="preserve">This section portrayed a surprising relationship between how often a student engages in social activity. Students with social activity, in general, scored better than </w:t>
      </w:r>
      <w:r>
        <w:t>students without socialization.</w:t>
      </w:r>
    </w:p>
    <w:p w:rsidR="00F57438" w:rsidRDefault="00F57438" w:rsidP="00F57438">
      <w:r>
        <w:t xml:space="preserve">On the contrary, students who went out more often tended to score on the lower side of the grade spectrum; the perfect rating in </w:t>
      </w:r>
      <w:proofErr w:type="spellStart"/>
      <w:r>
        <w:t>goout</w:t>
      </w:r>
      <w:proofErr w:type="spellEnd"/>
      <w:r>
        <w:t xml:space="preserve"> was 2, as it resulted in the highest average score for all scoring metrics.</w:t>
      </w:r>
    </w:p>
    <w:p w:rsidR="00CA3768" w:rsidRDefault="00CA3768"/>
    <w:p w:rsidR="00CA3768" w:rsidRDefault="00CA3768"/>
    <w:p w:rsidR="00F57438" w:rsidRDefault="00F57438"/>
    <w:p w:rsidR="00CA3768" w:rsidRPr="00F57438" w:rsidRDefault="00F57438">
      <w:pPr>
        <w:rPr>
          <w:b/>
          <w:u w:val="single"/>
        </w:rPr>
      </w:pPr>
      <w:r w:rsidRPr="00F57438">
        <w:rPr>
          <w:b/>
          <w:u w:val="single"/>
        </w:rPr>
        <w:t>LINKS:</w:t>
      </w:r>
    </w:p>
    <w:p w:rsidR="00CA3768" w:rsidRDefault="00CA3768">
      <w:proofErr w:type="spellStart"/>
      <w:r>
        <w:t>Github</w:t>
      </w:r>
      <w:proofErr w:type="spellEnd"/>
      <w:r>
        <w:t xml:space="preserve"> </w:t>
      </w:r>
      <w:proofErr w:type="gramStart"/>
      <w:r>
        <w:t xml:space="preserve">Link </w:t>
      </w:r>
      <w:r w:rsidRPr="00CA3768">
        <w:t>:</w:t>
      </w:r>
      <w:proofErr w:type="gramEnd"/>
      <w:r w:rsidRPr="00CA3768">
        <w:t xml:space="preserve"> https://github.com/Maheenkhan22/Assignment.git</w:t>
      </w:r>
    </w:p>
    <w:p w:rsidR="00CA3768" w:rsidRDefault="00CA3768">
      <w:proofErr w:type="spellStart"/>
      <w:r>
        <w:t>Jupyter</w:t>
      </w:r>
      <w:proofErr w:type="spellEnd"/>
      <w:r>
        <w:t xml:space="preserve"> Notebook Link: </w:t>
      </w:r>
      <w:r w:rsidRPr="00CA3768">
        <w:t>http://localhost:8888/notebooks/Assignment_Datasets.ipynb#</w:t>
      </w:r>
    </w:p>
    <w:sectPr w:rsidR="00CA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16E22"/>
    <w:multiLevelType w:val="multilevel"/>
    <w:tmpl w:val="D5C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5D"/>
    <w:rsid w:val="0076295D"/>
    <w:rsid w:val="00CA3768"/>
    <w:rsid w:val="00D3780D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0770-8115-4B42-A5DA-F929564F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A37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3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2022-08-01T18:24:00Z</dcterms:created>
  <dcterms:modified xsi:type="dcterms:W3CDTF">2022-08-01T19:30:00Z</dcterms:modified>
</cp:coreProperties>
</file>