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240" w:line="360" w:lineRule="auto"/>
        <w:jc w:val="center"/>
      </w:pPr>
      <w:r>
        <w:rPr>
          <w:rFonts w:ascii="Times New Roman" w:hAnsi="Times New Roman"/>
          <w:b/>
          <w:sz w:val="28"/>
        </w:rPr>
        <w:t>A PROJECT REPORT ON</w:t>
      </w:r>
    </w:p>
    <w:p>
      <w:pPr>
        <w:spacing w:before="240" w:after="480" w:line="360" w:lineRule="auto"/>
        <w:jc w:val="center"/>
      </w:pPr>
      <w:r>
        <w:rPr>
          <w:rFonts w:ascii="Times New Roman" w:hAnsi="Times New Roman"/>
          <w:b/>
          <w:color w:val="1A365D"/>
          <w:sz w:val="44"/>
        </w:rPr>
        <w:t>DEFENCE ASSET TRACKING &amp; GEOFENCING SYSTEM</w:t>
      </w:r>
    </w:p>
    <w:p>
      <w:pPr>
        <w:spacing w:before="120" w:after="480" w:line="360" w:lineRule="auto"/>
        <w:jc w:val="center"/>
      </w:pPr>
      <w:r>
        <w:rPr>
          <w:rFonts w:ascii="Times New Roman" w:hAnsi="Times New Roman"/>
          <w:i/>
          <w:sz w:val="24"/>
        </w:rPr>
        <w:t>Real-Time Telemetry Tracking, Geographic Perimeter Security, and Alerts Ingestion using PostGIS &amp; GeoServer Integration</w:t>
      </w:r>
    </w:p>
    <w:p>
      <w:pPr>
        <w:spacing w:before="480" w:after="240" w:line="360" w:lineRule="auto"/>
        <w:jc w:val="center"/>
      </w:pPr>
      <w:r>
        <w:rPr>
          <w:rFonts w:ascii="Times New Roman" w:hAnsi="Times New Roman"/>
          <w:sz w:val="22"/>
        </w:rPr>
        <w:t>Submitted in partial fulfillment of the requirements for the award of</w:t>
      </w:r>
    </w:p>
    <w:p>
      <w:pPr>
        <w:spacing w:before="120" w:after="720" w:line="360" w:lineRule="auto"/>
        <w:jc w:val="center"/>
      </w:pPr>
      <w:r>
        <w:rPr>
          <w:rFonts w:ascii="Times New Roman" w:hAnsi="Times New Roman"/>
          <w:b/>
          <w:sz w:val="26"/>
        </w:rPr>
        <w:t>INTERNSHIP COMPLETION CERTIFICATE</w:t>
      </w:r>
    </w:p>
    <w:p>
      <w:pPr>
        <w:spacing w:before="480" w:after="120" w:line="360" w:lineRule="auto"/>
        <w:jc w:val="center"/>
      </w:pPr>
      <w:r>
        <w:rPr>
          <w:rFonts w:ascii="Times New Roman" w:hAnsi="Times New Roman"/>
          <w:b/>
          <w:sz w:val="24"/>
        </w:rPr>
        <w:t>Developed during the DRDO Internship Program (May – July 2026)</w:t>
        <w:br/>
        <w:t>By a Collaborative Student Internship Team:</w:t>
      </w:r>
    </w:p>
    <w:p>
      <w:pPr>
        <w:spacing w:before="0" w:after="40" w:line="360" w:lineRule="auto"/>
        <w:jc w:val="center"/>
      </w:pPr>
      <w:r>
        <w:rPr>
          <w:rFonts w:ascii="Times New Roman" w:hAnsi="Times New Roman"/>
          <w:sz w:val="22"/>
        </w:rPr>
        <w:t>• Mahendra Gurjar (3rd Year, CSE)</w:t>
      </w:r>
    </w:p>
    <w:p>
      <w:pPr>
        <w:spacing w:before="0" w:after="40" w:line="360" w:lineRule="auto"/>
        <w:jc w:val="center"/>
      </w:pPr>
      <w:r>
        <w:rPr>
          <w:rFonts w:ascii="Times New Roman" w:hAnsi="Times New Roman"/>
          <w:sz w:val="22"/>
        </w:rPr>
        <w:t>• Priyadarshini Choudhary (3rd Year, IT)</w:t>
      </w:r>
    </w:p>
    <w:p>
      <w:pPr>
        <w:spacing w:before="0" w:after="40" w:line="360" w:lineRule="auto"/>
        <w:jc w:val="center"/>
      </w:pPr>
      <w:r>
        <w:rPr>
          <w:rFonts w:ascii="Times New Roman" w:hAnsi="Times New Roman"/>
          <w:sz w:val="22"/>
        </w:rPr>
        <w:t>• Shahina Parvin (3rd Year, CSE)</w:t>
      </w:r>
    </w:p>
    <w:p>
      <w:pPr>
        <w:spacing w:before="0" w:after="40" w:line="360" w:lineRule="auto"/>
        <w:jc w:val="center"/>
      </w:pPr>
      <w:r>
        <w:rPr>
          <w:rFonts w:ascii="Times New Roman" w:hAnsi="Times New Roman"/>
          <w:sz w:val="22"/>
        </w:rPr>
        <w:t>• Gaurav Deora (2nd Year, CSE)</w:t>
      </w:r>
    </w:p>
    <w:p>
      <w:pPr>
        <w:spacing w:before="0" w:after="40" w:line="360" w:lineRule="auto"/>
        <w:jc w:val="center"/>
      </w:pPr>
      <w:r>
        <w:rPr>
          <w:rFonts w:ascii="Times New Roman" w:hAnsi="Times New Roman"/>
          <w:sz w:val="22"/>
        </w:rPr>
        <w:t>• Omprakash (2nd Year, CSE)</w:t>
      </w:r>
    </w:p>
    <w:p>
      <w:pPr>
        <w:spacing w:before="0" w:after="40" w:line="360" w:lineRule="auto"/>
        <w:jc w:val="center"/>
      </w:pPr>
      <w:r>
        <w:rPr>
          <w:rFonts w:ascii="Times New Roman" w:hAnsi="Times New Roman"/>
          <w:sz w:val="22"/>
        </w:rPr>
        <w:t>• Chandrika Solanki (2nd Year, IT)</w:t>
      </w:r>
    </w:p>
    <w:p>
      <w:pPr>
        <w:spacing w:before="0" w:after="40" w:line="360" w:lineRule="auto"/>
        <w:jc w:val="center"/>
      </w:pPr>
      <w:r>
        <w:rPr>
          <w:rFonts w:ascii="Times New Roman" w:hAnsi="Times New Roman"/>
          <w:sz w:val="22"/>
        </w:rPr>
        <w:t>• Abhimanyu Singh Rajpurohit (2nd Year, IT)</w:t>
      </w:r>
    </w:p>
    <w:p>
      <w:pPr>
        <w:spacing w:before="0" w:after="40" w:line="360" w:lineRule="auto"/>
        <w:jc w:val="center"/>
      </w:pPr>
      <w:r>
        <w:rPr>
          <w:rFonts w:ascii="Times New Roman" w:hAnsi="Times New Roman"/>
          <w:sz w:val="22"/>
        </w:rPr>
        <w:t>• Pinku Daila (2nd Year, AIDS)</w:t>
      </w:r>
    </w:p>
    <w:p>
      <w:pPr>
        <w:spacing w:before="0" w:after="40" w:line="360" w:lineRule="auto"/>
        <w:jc w:val="center"/>
      </w:pPr>
      <w:r>
        <w:rPr>
          <w:rFonts w:ascii="Times New Roman" w:hAnsi="Times New Roman"/>
          <w:sz w:val="22"/>
        </w:rPr>
        <w:t>• Kulwant Singh Rathore (2nd Year, ECC)</w:t>
      </w:r>
    </w:p>
    <w:p>
      <w:pPr>
        <w:spacing w:before="720" w:after="120" w:line="360" w:lineRule="auto"/>
        <w:jc w:val="center"/>
      </w:pPr>
      <w:r>
        <w:rPr>
          <w:rFonts w:ascii="Times New Roman" w:hAnsi="Times New Roman"/>
          <w:sz w:val="22"/>
        </w:rPr>
        <w:t>Under the Guidance of:</w:t>
      </w:r>
    </w:p>
    <w:p>
      <w:pPr>
        <w:spacing w:before="0" w:after="720" w:line="360" w:lineRule="auto"/>
        <w:jc w:val="center"/>
      </w:pPr>
      <w:r>
        <w:rPr>
          <w:rFonts w:ascii="Times New Roman" w:hAnsi="Times New Roman"/>
          <w:b/>
          <w:sz w:val="24"/>
        </w:rPr>
        <w:t>Shri Shyam Lal</w:t>
        <w:br/>
        <w:t>Scientist 'F' / Internship Mentor</w:t>
        <w:br/>
        <w:t>Defence Laboratory Jodhpur (DLJ)</w:t>
      </w:r>
    </w:p>
    <w:p>
      <w:pPr>
        <w:spacing w:before="480" w:after="0" w:line="360" w:lineRule="auto"/>
        <w:jc w:val="center"/>
      </w:pPr>
      <w:r>
        <w:rPr>
          <w:rFonts w:ascii="Times New Roman" w:hAnsi="Times New Roman"/>
          <w:b/>
          <w:sz w:val="24"/>
        </w:rPr>
        <w:t>DEFENCE LABORATORY JODHPUR (DLJ)</w:t>
        <w:br/>
        <w:t>DEFENCE RESEARCH &amp; DEVELOPMENT ORGANISATION (DRDO)</w:t>
        <w:br/>
        <w:t>MINISTRY OF DEFENCE, GOVERNMENT OF INDIA</w:t>
        <w:br/>
        <w:t>JODHPUR, RAJASTHAN – 342011</w:t>
      </w:r>
    </w:p>
    <w:p>
      <w:r>
        <w:br w:type="page"/>
      </w:r>
    </w:p>
    <w:p>
      <w:pPr>
        <w:pStyle w:val="Heading1"/>
        <w:keepNext/>
        <w:spacing w:before="480" w:after="240"/>
      </w:pPr>
      <w:r>
        <w:rPr>
          <w:rFonts w:ascii="Times New Roman" w:hAnsi="Times New Roman"/>
          <w:b/>
          <w:color w:val="000000"/>
          <w:sz w:val="32"/>
        </w:rPr>
        <w:t>DEFENCE LABORATORY JODHPUR (DLJ)</w:t>
      </w:r>
    </w:p>
    <w:p>
      <w:pPr>
        <w:spacing w:before="240" w:after="240" w:line="360" w:lineRule="auto"/>
        <w:jc w:val="center"/>
      </w:pPr>
      <w:r>
        <w:rPr>
          <w:rFonts w:ascii="Times New Roman" w:hAnsi="Times New Roman"/>
          <w:b/>
          <w:sz w:val="24"/>
        </w:rPr>
        <w:t>DEFENCE RESEARCH &amp; DEVELOPMENT ORGANISATION (DRDO)</w:t>
        <w:br/>
        <w:t>JODHPUR, RAJASTHAN</w:t>
      </w:r>
    </w:p>
    <w:p>
      <w:pPr>
        <w:spacing w:before="720" w:after="360" w:line="360" w:lineRule="auto"/>
        <w:jc w:val="center"/>
      </w:pPr>
      <w:r>
        <w:rPr>
          <w:rFonts w:ascii="Times New Roman" w:hAnsi="Times New Roman"/>
          <w:b/>
          <w:sz w:val="28"/>
        </w:rPr>
        <w:t>CERTIFICATE OF ORIGINALITY</w:t>
      </w:r>
    </w:p>
    <w:p>
      <w:pPr>
        <w:spacing w:before="360" w:after="240" w:line="360" w:lineRule="auto"/>
        <w:jc w:val="both"/>
      </w:pPr>
      <w:r>
        <w:rPr>
          <w:rFonts w:ascii="Times New Roman" w:hAnsi="Times New Roman"/>
          <w:sz w:val="24"/>
        </w:rPr>
        <w:t>This is to certify that the project report entitled "Defence Asset Tracking &amp; Geofencing System" is a bona fide record of work carried out by the Student Internship Team under the supervision and guidance of Shri Shyam Lal, Scientist 'F' at Defence Laboratory Jodhpur (DLJ), Jodhpur, during the period from May 2026 to July 2026, as part of their internship program. The work presented is original and has not been submitted elsewhere for the award of any degree or diploma.</w:t>
      </w:r>
    </w:p>
    <w:p>
      <w:pPr>
        <w:spacing w:before="960" w:after="0" w:line="360" w:lineRule="auto"/>
        <w:jc w:val="right"/>
      </w:pPr>
      <w:r>
        <w:rPr>
          <w:rFonts w:ascii="Times New Roman" w:hAnsi="Times New Roman"/>
          <w:sz w:val="24"/>
        </w:rPr>
      </w:r>
      <w:r>
        <w:rPr>
          <w:b/>
        </w:rPr>
        <w:t>______________________________</w:t>
        <w:br/>
        <w:t>Shri Shyam Lal</w:t>
        <w:br/>
        <w:t>Scientist 'F' / Project Coordinator</w:t>
        <w:br/>
        <w:t>Defence Laboratory Jodhpur (DLJ)</w:t>
        <w:br/>
        <w:t>DRDO, Jodhpur</w:t>
      </w:r>
    </w:p>
    <w:p>
      <w:r>
        <w:br w:type="page"/>
      </w:r>
    </w:p>
    <w:p>
      <w:pPr>
        <w:pStyle w:val="Heading1"/>
        <w:keepNext/>
        <w:spacing w:before="480" w:after="240"/>
      </w:pPr>
      <w:r>
        <w:rPr>
          <w:rFonts w:ascii="Times New Roman" w:hAnsi="Times New Roman"/>
          <w:b/>
          <w:color w:val="000000"/>
          <w:sz w:val="32"/>
        </w:rPr>
        <w:t>DECLARATION BY STUDENTS</w:t>
      </w:r>
    </w:p>
    <w:p>
      <w:pPr>
        <w:spacing w:before="240" w:after="240" w:line="360" w:lineRule="auto"/>
        <w:jc w:val="both"/>
      </w:pPr>
      <w:r>
        <w:rPr>
          <w:rFonts w:ascii="Times New Roman" w:hAnsi="Times New Roman"/>
          <w:sz w:val="24"/>
        </w:rPr>
        <w:t>We, the members of the Student Internship Team, hereby declare that the project work presented in this report entitled "Defence Asset Tracking &amp; Geofencing System" is our own work, carried out under the guidance of Shri Shyam Lal, Scientist 'F', Defence Laboratory Jodhpur (DLJ). We have fully acknowledged all sources of information and references utilized during this project.</w:t>
      </w:r>
    </w:p>
    <w:p>
      <w:pPr>
        <w:spacing w:before="240" w:after="120" w:line="360" w:lineRule="auto"/>
        <w:jc w:val="both"/>
      </w:pPr>
      <w:r>
        <w:rPr>
          <w:rFonts w:ascii="Times New Roman" w:hAnsi="Times New Roman"/>
          <w:b/>
          <w:sz w:val="24"/>
        </w:rPr>
        <w:t>Names and Signatures of Team Members:</w:t>
      </w:r>
    </w:p>
    <w:p>
      <w:pPr>
        <w:spacing w:before="240" w:after="40" w:line="360" w:lineRule="auto"/>
        <w:jc w:val="both"/>
      </w:pPr>
      <w:r>
        <w:rPr>
          <w:rFonts w:ascii="Times New Roman" w:hAnsi="Times New Roman"/>
          <w:sz w:val="24"/>
        </w:rPr>
        <w:t>_____________________________</w:t>
        <w:tab/>
        <w:tab/>
        <w:t>Mahendra Gurjar (3rd Year, CSE)</w:t>
      </w:r>
    </w:p>
    <w:p>
      <w:pPr>
        <w:spacing w:before="240" w:after="40" w:line="360" w:lineRule="auto"/>
        <w:jc w:val="both"/>
      </w:pPr>
      <w:r>
        <w:rPr>
          <w:rFonts w:ascii="Times New Roman" w:hAnsi="Times New Roman"/>
          <w:sz w:val="24"/>
        </w:rPr>
        <w:t>_____________________________</w:t>
        <w:tab/>
        <w:tab/>
        <w:t>Priyadarshini Choudhary (3rd Year, IT)</w:t>
      </w:r>
    </w:p>
    <w:p>
      <w:pPr>
        <w:spacing w:before="240" w:after="40" w:line="360" w:lineRule="auto"/>
        <w:jc w:val="both"/>
      </w:pPr>
      <w:r>
        <w:rPr>
          <w:rFonts w:ascii="Times New Roman" w:hAnsi="Times New Roman"/>
          <w:sz w:val="24"/>
        </w:rPr>
        <w:t>_____________________________</w:t>
        <w:tab/>
        <w:tab/>
        <w:t>Shahina Parvin (3rd Year, CSE)</w:t>
      </w:r>
    </w:p>
    <w:p>
      <w:pPr>
        <w:spacing w:before="240" w:after="40" w:line="360" w:lineRule="auto"/>
        <w:jc w:val="both"/>
      </w:pPr>
      <w:r>
        <w:rPr>
          <w:rFonts w:ascii="Times New Roman" w:hAnsi="Times New Roman"/>
          <w:sz w:val="24"/>
        </w:rPr>
        <w:t>_____________________________</w:t>
        <w:tab/>
        <w:tab/>
        <w:t>Gaurav Deora (2nd Year, CSE)</w:t>
      </w:r>
    </w:p>
    <w:p>
      <w:pPr>
        <w:spacing w:before="240" w:after="40" w:line="360" w:lineRule="auto"/>
        <w:jc w:val="both"/>
      </w:pPr>
      <w:r>
        <w:rPr>
          <w:rFonts w:ascii="Times New Roman" w:hAnsi="Times New Roman"/>
          <w:sz w:val="24"/>
        </w:rPr>
        <w:t>_____________________________</w:t>
        <w:tab/>
        <w:tab/>
        <w:t>Omprakash (2nd Year, CSE)</w:t>
      </w:r>
    </w:p>
    <w:p>
      <w:pPr>
        <w:spacing w:before="240" w:after="40" w:line="360" w:lineRule="auto"/>
        <w:jc w:val="both"/>
      </w:pPr>
      <w:r>
        <w:rPr>
          <w:rFonts w:ascii="Times New Roman" w:hAnsi="Times New Roman"/>
          <w:sz w:val="24"/>
        </w:rPr>
        <w:t>_____________________________</w:t>
        <w:tab/>
        <w:tab/>
        <w:t>Chandrika Solanki (2nd Year, IT)</w:t>
      </w:r>
    </w:p>
    <w:p>
      <w:pPr>
        <w:spacing w:before="240" w:after="40" w:line="360" w:lineRule="auto"/>
        <w:jc w:val="both"/>
      </w:pPr>
      <w:r>
        <w:rPr>
          <w:rFonts w:ascii="Times New Roman" w:hAnsi="Times New Roman"/>
          <w:sz w:val="24"/>
        </w:rPr>
        <w:t>_____________________________</w:t>
        <w:tab/>
        <w:tab/>
        <w:t>Abhimanyu Singh Rajpurohit (2nd Year, IT)</w:t>
      </w:r>
    </w:p>
    <w:p>
      <w:pPr>
        <w:spacing w:before="240" w:after="40" w:line="360" w:lineRule="auto"/>
        <w:jc w:val="both"/>
      </w:pPr>
      <w:r>
        <w:rPr>
          <w:rFonts w:ascii="Times New Roman" w:hAnsi="Times New Roman"/>
          <w:sz w:val="24"/>
        </w:rPr>
        <w:t>_____________________________</w:t>
        <w:tab/>
        <w:tab/>
        <w:t>Pinku Daila (2nd Year, AIDS)</w:t>
      </w:r>
    </w:p>
    <w:p>
      <w:pPr>
        <w:spacing w:before="240" w:after="40" w:line="360" w:lineRule="auto"/>
        <w:jc w:val="both"/>
      </w:pPr>
      <w:r>
        <w:rPr>
          <w:rFonts w:ascii="Times New Roman" w:hAnsi="Times New Roman"/>
          <w:sz w:val="24"/>
        </w:rPr>
        <w:t>_____________________________</w:t>
        <w:tab/>
        <w:tab/>
        <w:t>Kulwant Singh Rathore (2nd Year, ECC)</w:t>
      </w:r>
    </w:p>
    <w:p>
      <w:r>
        <w:br w:type="page"/>
      </w:r>
    </w:p>
    <w:p>
      <w:pPr>
        <w:pStyle w:val="Heading1"/>
        <w:keepNext/>
        <w:spacing w:before="480" w:after="240"/>
      </w:pPr>
      <w:r>
        <w:rPr>
          <w:rFonts w:ascii="Times New Roman" w:hAnsi="Times New Roman"/>
          <w:b/>
          <w:color w:val="000000"/>
          <w:sz w:val="32"/>
        </w:rPr>
        <w:t>ACKNOWLEDGEMENT</w:t>
      </w:r>
    </w:p>
    <w:p>
      <w:pPr>
        <w:spacing w:before="240" w:after="240" w:line="360" w:lineRule="auto"/>
        <w:jc w:val="both"/>
      </w:pPr>
      <w:r>
        <w:rPr>
          <w:rFonts w:ascii="Times New Roman" w:hAnsi="Times New Roman"/>
          <w:sz w:val="24"/>
        </w:rPr>
        <w:t>First and foremost, we express our profound gratitude to the Defence Research and Development Organisation (DRDO) and especially Defence Laboratory Jodhpur (DLJ) for providing this invaluable learning opportunity and a highly professional research environment. It was an honor to develop a real-world GIS-based defence logistics system under their supervision.</w:t>
      </w:r>
    </w:p>
    <w:p>
      <w:pPr>
        <w:spacing w:before="240" w:after="240" w:line="360" w:lineRule="auto"/>
        <w:jc w:val="both"/>
      </w:pPr>
      <w:r>
        <w:rPr>
          <w:rFonts w:ascii="Times New Roman" w:hAnsi="Times New Roman"/>
          <w:sz w:val="24"/>
        </w:rPr>
      </w:r>
      <w:r>
        <w:t>We convey our deepest appreciation and respect to our Internship Mentor, Shri Shyam Lal, Scientist 'F', DLJ. His expert technical guidance, encouraging insights, and rigorous architecture review sessions were instrumental throughout the project lifecycle. His mentoring taught us the value of system resilience, geographic coordinate conventions, database indexing, and enterprise-grade Docker deployments.</w:t>
      </w:r>
    </w:p>
    <w:p>
      <w:pPr>
        <w:spacing w:before="240" w:after="240" w:line="360" w:lineRule="auto"/>
        <w:jc w:val="both"/>
      </w:pPr>
      <w:r>
        <w:rPr>
          <w:rFonts w:ascii="Times New Roman" w:hAnsi="Times New Roman"/>
          <w:sz w:val="24"/>
        </w:rPr>
      </w:r>
      <w:r>
        <w:t>We also acknowledge the academic departments of our respective universities for supporting our internship participation and facilitating our technical preparation. Finally, we thank our peers and fellow interns at DLJ for their collaboration, peer reviews, and creative inputs during the design of our system.</w:t>
      </w:r>
    </w:p>
    <w:p>
      <w:pPr>
        <w:spacing w:before="480" w:after="0" w:line="360" w:lineRule="auto"/>
        <w:jc w:val="both"/>
      </w:pPr>
      <w:r>
        <w:rPr>
          <w:rFonts w:ascii="Times New Roman" w:hAnsi="Times New Roman"/>
          <w:sz w:val="24"/>
        </w:rPr>
        <w:t>Date: July 2026</w:t>
        <w:br/>
        <w:t>Place: Jodhpur</w:t>
      </w:r>
    </w:p>
    <w:p>
      <w:r>
        <w:br w:type="page"/>
      </w:r>
    </w:p>
    <w:p>
      <w:pPr>
        <w:pStyle w:val="Heading1"/>
        <w:keepNext/>
        <w:spacing w:before="480" w:after="240"/>
      </w:pPr>
      <w:r>
        <w:rPr>
          <w:rFonts w:ascii="Times New Roman" w:hAnsi="Times New Roman"/>
          <w:b/>
          <w:color w:val="000000"/>
          <w:sz w:val="32"/>
        </w:rPr>
        <w:t>ABSTRACT</w:t>
      </w:r>
    </w:p>
    <w:p>
      <w:pPr>
        <w:spacing w:before="240" w:after="240" w:line="360" w:lineRule="auto"/>
        <w:jc w:val="both"/>
      </w:pPr>
      <w:r>
        <w:rPr>
          <w:rFonts w:ascii="Times New Roman" w:hAnsi="Times New Roman"/>
          <w:sz w:val="24"/>
        </w:rPr>
        <w:t>The "Defence Asset Tracking &amp; Geofencing System" is a production-grade, real-time spatial asset monitoring, alert generation, and perimeter geofencing management application designed for defence sector logistics and perimeter security. The main challenge addressed by the system is the dynamic computing of high-frequency GPS coordinate streams against restricted zone shapes, ensuring low-latency alerts on unauthorized entries or exits. The system decouples presentation from geometric calculations by employing a standard three-tier architecture: a lightweight dark-themed SPA client powered by Leaflet.js; a robust Java 17 Servlet backend executing on Apache Tomcat 9; and a PostgreSQL database extended with PostGIS. Real-time GIS rendering is powered by GeoServer via WMS (Web Map Service) and WFS (Web Feature Service) protocols, with custom styled layer descriptors (SLD) managing the visual representation of assets, routes, and polygons.</w:t>
      </w:r>
    </w:p>
    <w:p>
      <w:pPr>
        <w:spacing w:before="240" w:after="240" w:line="360" w:lineRule="auto"/>
        <w:jc w:val="both"/>
      </w:pPr>
      <w:r>
        <w:rPr>
          <w:rFonts w:ascii="Times New Roman" w:hAnsi="Times New Roman"/>
          <w:sz w:val="24"/>
        </w:rPr>
      </w:r>
      <w:r>
        <w:t>To achieve seamless scalability, standard deployment procedures have been completely dockerized into an enterprise-grade 3-tier container stack (Tomcat, PostgreSQL+PostGIS, GeoServer) orchestrated via Docker Compose. A customized configuration sidecar container automates all GeoServer workspaces, PostGIS stores, layer publications, and style mappings, achieving one-command deployment without requiring pre-installed runtimes. Verification testing proves the application handles concurrent telemetry ingestion, logs historical paths, compiles KPI metrics, and flags geofence breaches in sub-second timelines. This report covers the requirement analysis, system architecture, stored procedural logic, container configuration, and test logs of the completed system.</w:t>
      </w:r>
    </w:p>
    <w:p>
      <w:r>
        <w:br w:type="page"/>
      </w:r>
    </w:p>
    <w:p>
      <w:pPr>
        <w:pStyle w:val="Heading1"/>
        <w:keepNext/>
        <w:spacing w:before="480" w:after="240"/>
      </w:pPr>
      <w:r>
        <w:rPr>
          <w:rFonts w:ascii="Times New Roman" w:hAnsi="Times New Roman"/>
          <w:b/>
          <w:color w:val="000000"/>
          <w:sz w:val="32"/>
        </w:rPr>
        <w:t>TABLE OF CONTENTS</w:t>
      </w:r>
    </w:p>
    <w:p>
      <w:pPr>
        <w:spacing w:before="240" w:after="120" w:line="360" w:lineRule="auto"/>
        <w:jc w:val="left"/>
      </w:pPr>
      <w:r>
        <w:rPr>
          <w:rFonts w:ascii="Times New Roman" w:hAnsi="Times New Roman"/>
          <w:sz w:val="24"/>
        </w:rPr>
      </w:r>
    </w:p>
    <w:p>
      <w:pPr>
        <w:tabs>
          <w:tab w:pos="8640" w:val="right" w:leader="dot"/>
        </w:tabs>
        <w:spacing w:before="0" w:after="40" w:line="276" w:lineRule="auto"/>
      </w:pPr>
      <w:r>
        <w:rPr>
          <w:rFonts w:ascii="Times New Roman" w:hAnsi="Times New Roman"/>
          <w:b/>
          <w:sz w:val="22"/>
        </w:rPr>
        <w:t>Certificate of Originality</w:t>
      </w:r>
      <w:r>
        <w:tab/>
        <w:t>ii</w:t>
      </w:r>
    </w:p>
    <w:p>
      <w:pPr>
        <w:tabs>
          <w:tab w:pos="8640" w:val="right" w:leader="dot"/>
        </w:tabs>
        <w:spacing w:before="0" w:after="40" w:line="276" w:lineRule="auto"/>
      </w:pPr>
      <w:r>
        <w:rPr>
          <w:rFonts w:ascii="Times New Roman" w:hAnsi="Times New Roman"/>
          <w:b/>
          <w:sz w:val="22"/>
        </w:rPr>
        <w:t>Student Declaration</w:t>
      </w:r>
      <w:r>
        <w:tab/>
        <w:t>iii</w:t>
      </w:r>
    </w:p>
    <w:p>
      <w:pPr>
        <w:tabs>
          <w:tab w:pos="8640" w:val="right" w:leader="dot"/>
        </w:tabs>
        <w:spacing w:before="0" w:after="40" w:line="276" w:lineRule="auto"/>
      </w:pPr>
      <w:r>
        <w:rPr>
          <w:rFonts w:ascii="Times New Roman" w:hAnsi="Times New Roman"/>
          <w:b/>
          <w:sz w:val="22"/>
        </w:rPr>
        <w:t>Acknowledgement</w:t>
      </w:r>
      <w:r>
        <w:tab/>
        <w:t>iv</w:t>
      </w:r>
    </w:p>
    <w:p>
      <w:pPr>
        <w:tabs>
          <w:tab w:pos="8640" w:val="right" w:leader="dot"/>
        </w:tabs>
        <w:spacing w:before="0" w:after="40" w:line="276" w:lineRule="auto"/>
      </w:pPr>
      <w:r>
        <w:rPr>
          <w:rFonts w:ascii="Times New Roman" w:hAnsi="Times New Roman"/>
          <w:b/>
          <w:sz w:val="22"/>
        </w:rPr>
        <w:t>Abstract</w:t>
      </w:r>
      <w:r>
        <w:tab/>
        <w:t>v</w:t>
      </w:r>
    </w:p>
    <w:p>
      <w:pPr>
        <w:tabs>
          <w:tab w:pos="8640" w:val="right" w:leader="dot"/>
        </w:tabs>
        <w:spacing w:before="0" w:after="40" w:line="276" w:lineRule="auto"/>
      </w:pPr>
      <w:r>
        <w:rPr>
          <w:rFonts w:ascii="Times New Roman" w:hAnsi="Times New Roman"/>
          <w:b/>
          <w:sz w:val="22"/>
        </w:rPr>
        <w:t>Abbreviations</w:t>
      </w:r>
      <w:r>
        <w:tab/>
        <w:t>vii</w:t>
      </w:r>
    </w:p>
    <w:p>
      <w:pPr>
        <w:tabs>
          <w:tab w:pos="8640" w:val="right" w:leader="dot"/>
        </w:tabs>
        <w:spacing w:before="0" w:after="40" w:line="276" w:lineRule="auto"/>
      </w:pPr>
      <w:r>
        <w:rPr>
          <w:rFonts w:ascii="Times New Roman" w:hAnsi="Times New Roman"/>
          <w:b/>
          <w:sz w:val="22"/>
        </w:rPr>
        <w:t>Chapter 1: Introduction</w:t>
      </w:r>
      <w:r>
        <w:tab/>
        <w:t>1</w:t>
      </w:r>
    </w:p>
    <w:p>
      <w:pPr>
        <w:tabs>
          <w:tab w:pos="8640" w:val="right" w:leader="dot"/>
        </w:tabs>
        <w:spacing w:before="0" w:after="40" w:line="276" w:lineRule="auto"/>
      </w:pPr>
      <w:r>
        <w:rPr>
          <w:rFonts w:ascii="Times New Roman" w:hAnsi="Times New Roman"/>
          <w:sz w:val="22"/>
        </w:rPr>
        <w:t xml:space="preserve">   1.1 Organization Profile: DRDO &amp; DLJ</w:t>
      </w:r>
      <w:r>
        <w:tab/>
        <w:t>1</w:t>
      </w:r>
    </w:p>
    <w:p>
      <w:pPr>
        <w:tabs>
          <w:tab w:pos="8640" w:val="right" w:leader="dot"/>
        </w:tabs>
        <w:spacing w:before="0" w:after="40" w:line="276" w:lineRule="auto"/>
      </w:pPr>
      <w:r>
        <w:rPr>
          <w:rFonts w:ascii="Times New Roman" w:hAnsi="Times New Roman"/>
          <w:sz w:val="22"/>
        </w:rPr>
        <w:t xml:space="preserve">   1.2 Internship Overview</w:t>
      </w:r>
      <w:r>
        <w:tab/>
        <w:t>2</w:t>
      </w:r>
    </w:p>
    <w:p>
      <w:pPr>
        <w:tabs>
          <w:tab w:pos="8640" w:val="right" w:leader="dot"/>
        </w:tabs>
        <w:spacing w:before="0" w:after="40" w:line="276" w:lineRule="auto"/>
      </w:pPr>
      <w:r>
        <w:rPr>
          <w:rFonts w:ascii="Times New Roman" w:hAnsi="Times New Roman"/>
          <w:sz w:val="22"/>
        </w:rPr>
        <w:t xml:space="preserve">   1.3 Problem Statement</w:t>
      </w:r>
      <w:r>
        <w:tab/>
        <w:t>3</w:t>
      </w:r>
    </w:p>
    <w:p>
      <w:pPr>
        <w:tabs>
          <w:tab w:pos="8640" w:val="right" w:leader="dot"/>
        </w:tabs>
        <w:spacing w:before="0" w:after="40" w:line="276" w:lineRule="auto"/>
      </w:pPr>
      <w:r>
        <w:rPr>
          <w:rFonts w:ascii="Times New Roman" w:hAnsi="Times New Roman"/>
          <w:sz w:val="22"/>
        </w:rPr>
        <w:t xml:space="preserve">   1.4 Proposed System Solution</w:t>
      </w:r>
      <w:r>
        <w:tab/>
        <w:t>4</w:t>
      </w:r>
    </w:p>
    <w:p>
      <w:pPr>
        <w:tabs>
          <w:tab w:pos="8640" w:val="right" w:leader="dot"/>
        </w:tabs>
        <w:spacing w:before="0" w:after="40" w:line="276" w:lineRule="auto"/>
      </w:pPr>
      <w:r>
        <w:rPr>
          <w:rFonts w:ascii="Times New Roman" w:hAnsi="Times New Roman"/>
          <w:sz w:val="22"/>
        </w:rPr>
        <w:t xml:space="preserve">   1.5 Project Scope and Objectives</w:t>
      </w:r>
      <w:r>
        <w:tab/>
        <w:t>6</w:t>
      </w:r>
    </w:p>
    <w:p>
      <w:pPr>
        <w:tabs>
          <w:tab w:pos="8640" w:val="right" w:leader="dot"/>
        </w:tabs>
        <w:spacing w:before="0" w:after="40" w:line="276" w:lineRule="auto"/>
      </w:pPr>
      <w:r>
        <w:rPr>
          <w:rFonts w:ascii="Times New Roman" w:hAnsi="Times New Roman"/>
          <w:b/>
          <w:sz w:val="22"/>
        </w:rPr>
        <w:t>Chapter 2: Literature Survey</w:t>
      </w:r>
      <w:r>
        <w:tab/>
        <w:t>8</w:t>
      </w:r>
    </w:p>
    <w:p>
      <w:pPr>
        <w:tabs>
          <w:tab w:pos="8640" w:val="right" w:leader="dot"/>
        </w:tabs>
        <w:spacing w:before="0" w:after="40" w:line="276" w:lineRule="auto"/>
      </w:pPr>
      <w:r>
        <w:rPr>
          <w:rFonts w:ascii="Times New Roman" w:hAnsi="Times New Roman"/>
          <w:sz w:val="22"/>
        </w:rPr>
        <w:t xml:space="preserve">   2.1 Geographic Information Systems (GIS)</w:t>
      </w:r>
      <w:r>
        <w:tab/>
        <w:t>8</w:t>
      </w:r>
    </w:p>
    <w:p>
      <w:pPr>
        <w:tabs>
          <w:tab w:pos="8640" w:val="right" w:leader="dot"/>
        </w:tabs>
        <w:spacing w:before="0" w:after="40" w:line="276" w:lineRule="auto"/>
      </w:pPr>
      <w:r>
        <w:rPr>
          <w:rFonts w:ascii="Times New Roman" w:hAnsi="Times New Roman"/>
          <w:sz w:val="22"/>
        </w:rPr>
        <w:t xml:space="preserve">   2.2 OGC Mapping Web Services (WMS/WFS)</w:t>
      </w:r>
      <w:r>
        <w:tab/>
        <w:t>9</w:t>
      </w:r>
    </w:p>
    <w:p>
      <w:pPr>
        <w:tabs>
          <w:tab w:pos="8640" w:val="right" w:leader="dot"/>
        </w:tabs>
        <w:spacing w:before="0" w:after="40" w:line="276" w:lineRule="auto"/>
      </w:pPr>
      <w:r>
        <w:rPr>
          <w:rFonts w:ascii="Times New Roman" w:hAnsi="Times New Roman"/>
          <w:sz w:val="22"/>
        </w:rPr>
        <w:t xml:space="preserve">   2.3 Relational Spatial Databases &amp; PostGIS</w:t>
      </w:r>
      <w:r>
        <w:tab/>
        <w:t>11</w:t>
      </w:r>
    </w:p>
    <w:p>
      <w:pPr>
        <w:tabs>
          <w:tab w:pos="8640" w:val="right" w:leader="dot"/>
        </w:tabs>
        <w:spacing w:before="0" w:after="40" w:line="276" w:lineRule="auto"/>
      </w:pPr>
      <w:r>
        <w:rPr>
          <w:rFonts w:ascii="Times New Roman" w:hAnsi="Times New Roman"/>
          <w:sz w:val="22"/>
        </w:rPr>
        <w:t xml:space="preserve">   2.4 Geofencing Algorithms &amp; Topologies</w:t>
      </w:r>
      <w:r>
        <w:tab/>
        <w:t>13</w:t>
      </w:r>
    </w:p>
    <w:p>
      <w:pPr>
        <w:tabs>
          <w:tab w:pos="8640" w:val="right" w:leader="dot"/>
        </w:tabs>
        <w:spacing w:before="0" w:after="40" w:line="276" w:lineRule="auto"/>
      </w:pPr>
      <w:r>
        <w:rPr>
          <w:rFonts w:ascii="Times New Roman" w:hAnsi="Times New Roman"/>
          <w:b/>
          <w:sz w:val="22"/>
        </w:rPr>
        <w:t>Chapter 3: Requirement Analysis</w:t>
      </w:r>
      <w:r>
        <w:tab/>
        <w:t>16</w:t>
      </w:r>
    </w:p>
    <w:p>
      <w:pPr>
        <w:tabs>
          <w:tab w:pos="8640" w:val="right" w:leader="dot"/>
        </w:tabs>
        <w:spacing w:before="0" w:after="40" w:line="276" w:lineRule="auto"/>
      </w:pPr>
      <w:r>
        <w:rPr>
          <w:rFonts w:ascii="Times New Roman" w:hAnsi="Times New Roman"/>
          <w:sz w:val="22"/>
        </w:rPr>
        <w:t xml:space="preserve">   3.1 Functional Requirements</w:t>
      </w:r>
      <w:r>
        <w:tab/>
        <w:t>16</w:t>
      </w:r>
    </w:p>
    <w:p>
      <w:pPr>
        <w:tabs>
          <w:tab w:pos="8640" w:val="right" w:leader="dot"/>
        </w:tabs>
        <w:spacing w:before="0" w:after="40" w:line="276" w:lineRule="auto"/>
      </w:pPr>
      <w:r>
        <w:rPr>
          <w:rFonts w:ascii="Times New Roman" w:hAnsi="Times New Roman"/>
          <w:sz w:val="22"/>
        </w:rPr>
        <w:t xml:space="preserve">   3.2 Non-Functional Requirements</w:t>
      </w:r>
      <w:r>
        <w:tab/>
        <w:t>18</w:t>
      </w:r>
    </w:p>
    <w:p>
      <w:pPr>
        <w:tabs>
          <w:tab w:pos="8640" w:val="right" w:leader="dot"/>
        </w:tabs>
        <w:spacing w:before="0" w:after="40" w:line="276" w:lineRule="auto"/>
      </w:pPr>
      <w:r>
        <w:rPr>
          <w:rFonts w:ascii="Times New Roman" w:hAnsi="Times New Roman"/>
          <w:sz w:val="22"/>
        </w:rPr>
        <w:t xml:space="preserve">   3.3 Hardware Specifications</w:t>
      </w:r>
      <w:r>
        <w:tab/>
        <w:t>19</w:t>
      </w:r>
    </w:p>
    <w:p>
      <w:pPr>
        <w:tabs>
          <w:tab w:pos="8640" w:val="right" w:leader="dot"/>
        </w:tabs>
        <w:spacing w:before="0" w:after="40" w:line="276" w:lineRule="auto"/>
      </w:pPr>
      <w:r>
        <w:rPr>
          <w:rFonts w:ascii="Times New Roman" w:hAnsi="Times New Roman"/>
          <w:sz w:val="22"/>
        </w:rPr>
        <w:t xml:space="preserve">   3.4 Software Runtime Environment</w:t>
      </w:r>
      <w:r>
        <w:tab/>
        <w:t>21</w:t>
      </w:r>
    </w:p>
    <w:p>
      <w:pPr>
        <w:tabs>
          <w:tab w:pos="8640" w:val="right" w:leader="dot"/>
        </w:tabs>
        <w:spacing w:before="0" w:after="40" w:line="276" w:lineRule="auto"/>
      </w:pPr>
      <w:r>
        <w:rPr>
          <w:rFonts w:ascii="Times New Roman" w:hAnsi="Times New Roman"/>
          <w:b/>
          <w:sz w:val="22"/>
        </w:rPr>
        <w:t>Chapter 4: System Design</w:t>
      </w:r>
      <w:r>
        <w:tab/>
        <w:t>24</w:t>
      </w:r>
    </w:p>
    <w:p>
      <w:pPr>
        <w:tabs>
          <w:tab w:pos="8640" w:val="right" w:leader="dot"/>
        </w:tabs>
        <w:spacing w:before="0" w:after="40" w:line="276" w:lineRule="auto"/>
      </w:pPr>
      <w:r>
        <w:rPr>
          <w:rFonts w:ascii="Times New Roman" w:hAnsi="Times New Roman"/>
          <w:sz w:val="22"/>
        </w:rPr>
        <w:t xml:space="preserve">   4.1 Architecture Framework (Three-Tier)</w:t>
      </w:r>
      <w:r>
        <w:tab/>
        <w:t>24</w:t>
      </w:r>
    </w:p>
    <w:p>
      <w:pPr>
        <w:tabs>
          <w:tab w:pos="8640" w:val="right" w:leader="dot"/>
        </w:tabs>
        <w:spacing w:before="0" w:after="40" w:line="276" w:lineRule="auto"/>
      </w:pPr>
      <w:r>
        <w:rPr>
          <w:rFonts w:ascii="Times New Roman" w:hAnsi="Times New Roman"/>
          <w:sz w:val="22"/>
        </w:rPr>
        <w:t xml:space="preserve">   4.2 Database Design &amp; Schemas</w:t>
      </w:r>
      <w:r>
        <w:tab/>
        <w:t>26</w:t>
      </w:r>
    </w:p>
    <w:p>
      <w:pPr>
        <w:tabs>
          <w:tab w:pos="8640" w:val="right" w:leader="dot"/>
        </w:tabs>
        <w:spacing w:before="0" w:after="40" w:line="276" w:lineRule="auto"/>
      </w:pPr>
      <w:r>
        <w:rPr>
          <w:rFonts w:ascii="Times New Roman" w:hAnsi="Times New Roman"/>
          <w:sz w:val="22"/>
        </w:rPr>
        <w:t xml:space="preserve">   4.3 Dynamic Sequence Workflows</w:t>
      </w:r>
      <w:r>
        <w:tab/>
        <w:t>28</w:t>
      </w:r>
    </w:p>
    <w:p>
      <w:pPr>
        <w:tabs>
          <w:tab w:pos="8640" w:val="right" w:leader="dot"/>
        </w:tabs>
        <w:spacing w:before="0" w:after="40" w:line="276" w:lineRule="auto"/>
      </w:pPr>
      <w:r>
        <w:rPr>
          <w:rFonts w:ascii="Times New Roman" w:hAnsi="Times New Roman"/>
          <w:sz w:val="22"/>
        </w:rPr>
        <w:t xml:space="preserve">   4.4 Deployment Topology (Docker Orchestration)</w:t>
      </w:r>
      <w:r>
        <w:tab/>
        <w:t>30</w:t>
      </w:r>
    </w:p>
    <w:p>
      <w:pPr>
        <w:tabs>
          <w:tab w:pos="8640" w:val="right" w:leader="dot"/>
        </w:tabs>
        <w:spacing w:before="0" w:after="40" w:line="276" w:lineRule="auto"/>
      </w:pPr>
      <w:r>
        <w:rPr>
          <w:rFonts w:ascii="Times New Roman" w:hAnsi="Times New Roman"/>
          <w:b/>
          <w:sz w:val="22"/>
        </w:rPr>
        <w:t>Chapter 5: Technology Stack</w:t>
      </w:r>
      <w:r>
        <w:tab/>
        <w:t>33</w:t>
      </w:r>
    </w:p>
    <w:p>
      <w:pPr>
        <w:tabs>
          <w:tab w:pos="8640" w:val="right" w:leader="dot"/>
        </w:tabs>
        <w:spacing w:before="0" w:after="40" w:line="276" w:lineRule="auto"/>
      </w:pPr>
      <w:r>
        <w:rPr>
          <w:rFonts w:ascii="Times New Roman" w:hAnsi="Times New Roman"/>
          <w:sz w:val="22"/>
        </w:rPr>
        <w:t xml:space="preserve">   5.1 Java &amp; Servlet API</w:t>
      </w:r>
      <w:r>
        <w:tab/>
        <w:t>33</w:t>
      </w:r>
    </w:p>
    <w:p>
      <w:pPr>
        <w:tabs>
          <w:tab w:pos="8640" w:val="right" w:leader="dot"/>
        </w:tabs>
        <w:spacing w:before="0" w:after="40" w:line="276" w:lineRule="auto"/>
      </w:pPr>
      <w:r>
        <w:rPr>
          <w:rFonts w:ascii="Times New Roman" w:hAnsi="Times New Roman"/>
          <w:sz w:val="22"/>
        </w:rPr>
        <w:t xml:space="preserve">   5.2 Leaflet JS Mapping Client</w:t>
      </w:r>
      <w:r>
        <w:tab/>
        <w:t>34</w:t>
      </w:r>
    </w:p>
    <w:p>
      <w:pPr>
        <w:tabs>
          <w:tab w:pos="8640" w:val="right" w:leader="dot"/>
        </w:tabs>
        <w:spacing w:before="0" w:after="40" w:line="276" w:lineRule="auto"/>
      </w:pPr>
      <w:r>
        <w:rPr>
          <w:rFonts w:ascii="Times New Roman" w:hAnsi="Times New Roman"/>
          <w:sz w:val="22"/>
        </w:rPr>
        <w:t xml:space="preserve">   5.3 PostgreSQL &amp; PostGIS Integration</w:t>
      </w:r>
      <w:r>
        <w:tab/>
        <w:t>36</w:t>
      </w:r>
    </w:p>
    <w:p>
      <w:pPr>
        <w:tabs>
          <w:tab w:pos="8640" w:val="right" w:leader="dot"/>
        </w:tabs>
        <w:spacing w:before="0" w:after="40" w:line="276" w:lineRule="auto"/>
      </w:pPr>
      <w:r>
        <w:rPr>
          <w:rFonts w:ascii="Times New Roman" w:hAnsi="Times New Roman"/>
          <w:sz w:val="22"/>
        </w:rPr>
        <w:t xml:space="preserve">   5.4 GeoServer Rendering Engine</w:t>
      </w:r>
      <w:r>
        <w:tab/>
        <w:t>38</w:t>
      </w:r>
    </w:p>
    <w:p>
      <w:pPr>
        <w:tabs>
          <w:tab w:pos="8640" w:val="right" w:leader="dot"/>
        </w:tabs>
        <w:spacing w:before="0" w:after="40" w:line="276" w:lineRule="auto"/>
      </w:pPr>
      <w:r>
        <w:rPr>
          <w:rFonts w:ascii="Times New Roman" w:hAnsi="Times New Roman"/>
          <w:sz w:val="22"/>
        </w:rPr>
        <w:t xml:space="preserve">   5.5 Apache Tomcat &amp; Maven Build System</w:t>
      </w:r>
      <w:r>
        <w:tab/>
        <w:t>40</w:t>
      </w:r>
    </w:p>
    <w:p>
      <w:pPr>
        <w:tabs>
          <w:tab w:pos="8640" w:val="right" w:leader="dot"/>
        </w:tabs>
        <w:spacing w:before="0" w:after="40" w:line="276" w:lineRule="auto"/>
      </w:pPr>
      <w:r>
        <w:rPr>
          <w:rFonts w:ascii="Times New Roman" w:hAnsi="Times New Roman"/>
          <w:b/>
          <w:sz w:val="22"/>
        </w:rPr>
        <w:t>Chapter 6: Project Implementation</w:t>
      </w:r>
      <w:r>
        <w:tab/>
        <w:t>43</w:t>
      </w:r>
    </w:p>
    <w:p>
      <w:pPr>
        <w:tabs>
          <w:tab w:pos="8640" w:val="right" w:leader="dot"/>
        </w:tabs>
        <w:spacing w:before="0" w:after="40" w:line="276" w:lineRule="auto"/>
      </w:pPr>
      <w:r>
        <w:rPr>
          <w:rFonts w:ascii="Times New Roman" w:hAnsi="Times New Roman"/>
          <w:sz w:val="22"/>
        </w:rPr>
        <w:t xml:space="preserve">   6.1 Security &amp; Session Authorization Filters</w:t>
      </w:r>
      <w:r>
        <w:tab/>
        <w:t>43</w:t>
      </w:r>
    </w:p>
    <w:p>
      <w:pPr>
        <w:tabs>
          <w:tab w:pos="8640" w:val="right" w:leader="dot"/>
        </w:tabs>
        <w:spacing w:before="0" w:after="40" w:line="276" w:lineRule="auto"/>
      </w:pPr>
      <w:r>
        <w:rPr>
          <w:rFonts w:ascii="Times New Roman" w:hAnsi="Times New Roman"/>
          <w:sz w:val="22"/>
        </w:rPr>
        <w:t xml:space="preserve">   6.2 Real-Time Asset Tracking Loop</w:t>
      </w:r>
      <w:r>
        <w:tab/>
        <w:t>45</w:t>
      </w:r>
    </w:p>
    <w:p>
      <w:pPr>
        <w:tabs>
          <w:tab w:pos="8640" w:val="right" w:leader="dot"/>
        </w:tabs>
        <w:spacing w:before="0" w:after="40" w:line="276" w:lineRule="auto"/>
      </w:pPr>
      <w:r>
        <w:rPr>
          <w:rFonts w:ascii="Times New Roman" w:hAnsi="Times New Roman"/>
          <w:sz w:val="22"/>
        </w:rPr>
        <w:t xml:space="preserve">   6.3 Stored Database Functions &amp; Alert Triggers</w:t>
      </w:r>
      <w:r>
        <w:tab/>
        <w:t>47</w:t>
      </w:r>
    </w:p>
    <w:p>
      <w:pPr>
        <w:tabs>
          <w:tab w:pos="8640" w:val="right" w:leader="dot"/>
        </w:tabs>
        <w:spacing w:before="0" w:after="40" w:line="276" w:lineRule="auto"/>
      </w:pPr>
      <w:r>
        <w:rPr>
          <w:rFonts w:ascii="Times New Roman" w:hAnsi="Times New Roman"/>
          <w:sz w:val="22"/>
        </w:rPr>
        <w:t xml:space="preserve">   6.4 Analytical Reports Compilation</w:t>
      </w:r>
      <w:r>
        <w:tab/>
        <w:t>49</w:t>
      </w:r>
    </w:p>
    <w:p>
      <w:pPr>
        <w:tabs>
          <w:tab w:pos="8640" w:val="right" w:leader="dot"/>
        </w:tabs>
        <w:spacing w:before="0" w:after="40" w:line="276" w:lineRule="auto"/>
      </w:pPr>
      <w:r>
        <w:rPr>
          <w:rFonts w:ascii="Times New Roman" w:hAnsi="Times New Roman"/>
          <w:b/>
          <w:sz w:val="22"/>
        </w:rPr>
        <w:t>Chapter 7: Database Architecture</w:t>
      </w:r>
      <w:r>
        <w:tab/>
        <w:t>52</w:t>
      </w:r>
    </w:p>
    <w:p>
      <w:pPr>
        <w:tabs>
          <w:tab w:pos="8640" w:val="right" w:leader="dot"/>
        </w:tabs>
        <w:spacing w:before="0" w:after="40" w:line="276" w:lineRule="auto"/>
      </w:pPr>
      <w:r>
        <w:rPr>
          <w:rFonts w:ascii="Times New Roman" w:hAnsi="Times New Roman"/>
          <w:sz w:val="22"/>
        </w:rPr>
        <w:t xml:space="preserve">   7.1 Schema Definitions &amp; Data Dictionary</w:t>
      </w:r>
      <w:r>
        <w:tab/>
        <w:t>52</w:t>
      </w:r>
    </w:p>
    <w:p>
      <w:pPr>
        <w:tabs>
          <w:tab w:pos="8640" w:val="right" w:leader="dot"/>
        </w:tabs>
        <w:spacing w:before="0" w:after="40" w:line="276" w:lineRule="auto"/>
      </w:pPr>
      <w:r>
        <w:rPr>
          <w:rFonts w:ascii="Times New Roman" w:hAnsi="Times New Roman"/>
          <w:sz w:val="22"/>
        </w:rPr>
        <w:t xml:space="preserve">   7.2 Database Table DDL Scripts</w:t>
      </w:r>
      <w:r>
        <w:tab/>
        <w:t>54</w:t>
      </w:r>
    </w:p>
    <w:p>
      <w:pPr>
        <w:tabs>
          <w:tab w:pos="8640" w:val="right" w:leader="dot"/>
        </w:tabs>
        <w:spacing w:before="0" w:after="40" w:line="276" w:lineRule="auto"/>
      </w:pPr>
      <w:r>
        <w:rPr>
          <w:rFonts w:ascii="Times New Roman" w:hAnsi="Times New Roman"/>
          <w:sz w:val="22"/>
        </w:rPr>
        <w:t xml:space="preserve">   7.3 Topological Queries &amp; Spatial Triggers</w:t>
      </w:r>
      <w:r>
        <w:tab/>
        <w:t>56</w:t>
      </w:r>
    </w:p>
    <w:p>
      <w:pPr>
        <w:tabs>
          <w:tab w:pos="8640" w:val="right" w:leader="dot"/>
        </w:tabs>
        <w:spacing w:before="0" w:after="40" w:line="276" w:lineRule="auto"/>
      </w:pPr>
      <w:r>
        <w:rPr>
          <w:rFonts w:ascii="Times New Roman" w:hAnsi="Times New Roman"/>
          <w:b/>
          <w:sz w:val="22"/>
        </w:rPr>
        <w:t>Chapter 8: Docker Containerization</w:t>
      </w:r>
      <w:r>
        <w:tab/>
        <w:t>59</w:t>
      </w:r>
    </w:p>
    <w:p>
      <w:pPr>
        <w:tabs>
          <w:tab w:pos="8640" w:val="right" w:leader="dot"/>
        </w:tabs>
        <w:spacing w:before="0" w:after="40" w:line="276" w:lineRule="auto"/>
      </w:pPr>
      <w:r>
        <w:rPr>
          <w:rFonts w:ascii="Times New Roman" w:hAnsi="Times New Roman"/>
          <w:sz w:val="22"/>
        </w:rPr>
        <w:t xml:space="preserve">   8.1 Multi-Stage Maven-to-Tomcat Dockerfile</w:t>
      </w:r>
      <w:r>
        <w:tab/>
        <w:t>59</w:t>
      </w:r>
    </w:p>
    <w:p>
      <w:pPr>
        <w:tabs>
          <w:tab w:pos="8640" w:val="right" w:leader="dot"/>
        </w:tabs>
        <w:spacing w:before="0" w:after="40" w:line="276" w:lineRule="auto"/>
      </w:pPr>
      <w:r>
        <w:rPr>
          <w:rFonts w:ascii="Times New Roman" w:hAnsi="Times New Roman"/>
          <w:sz w:val="22"/>
        </w:rPr>
        <w:t xml:space="preserve">   8.2 Docker Compose Stack Configuration</w:t>
      </w:r>
      <w:r>
        <w:tab/>
        <w:t>61</w:t>
      </w:r>
    </w:p>
    <w:p>
      <w:pPr>
        <w:tabs>
          <w:tab w:pos="8640" w:val="right" w:leader="dot"/>
        </w:tabs>
        <w:spacing w:before="0" w:after="40" w:line="276" w:lineRule="auto"/>
      </w:pPr>
      <w:r>
        <w:rPr>
          <w:rFonts w:ascii="Times New Roman" w:hAnsi="Times New Roman"/>
          <w:sz w:val="22"/>
        </w:rPr>
        <w:t xml:space="preserve">   8.3 GeoServer Setup Orchestration Sidecar</w:t>
      </w:r>
      <w:r>
        <w:tab/>
        <w:t>63</w:t>
      </w:r>
    </w:p>
    <w:p>
      <w:pPr>
        <w:tabs>
          <w:tab w:pos="8640" w:val="right" w:leader="dot"/>
        </w:tabs>
        <w:spacing w:before="0" w:after="40" w:line="276" w:lineRule="auto"/>
      </w:pPr>
      <w:r>
        <w:rPr>
          <w:rFonts w:ascii="Times New Roman" w:hAnsi="Times New Roman"/>
          <w:b/>
          <w:sz w:val="22"/>
        </w:rPr>
        <w:t>Chapter 9: Verification &amp; Testing</w:t>
      </w:r>
      <w:r>
        <w:tab/>
        <w:t>66</w:t>
      </w:r>
    </w:p>
    <w:p>
      <w:pPr>
        <w:tabs>
          <w:tab w:pos="8640" w:val="right" w:leader="dot"/>
        </w:tabs>
        <w:spacing w:before="0" w:after="40" w:line="276" w:lineRule="auto"/>
      </w:pPr>
      <w:r>
        <w:rPr>
          <w:rFonts w:ascii="Times New Roman" w:hAnsi="Times New Roman"/>
          <w:sz w:val="22"/>
        </w:rPr>
        <w:t xml:space="preserve">   9.1 Stored Logic Verification</w:t>
      </w:r>
      <w:r>
        <w:tab/>
        <w:t>66</w:t>
      </w:r>
    </w:p>
    <w:p>
      <w:pPr>
        <w:tabs>
          <w:tab w:pos="8640" w:val="right" w:leader="dot"/>
        </w:tabs>
        <w:spacing w:before="0" w:after="40" w:line="276" w:lineRule="auto"/>
      </w:pPr>
      <w:r>
        <w:rPr>
          <w:rFonts w:ascii="Times New Roman" w:hAnsi="Times New Roman"/>
          <w:sz w:val="22"/>
        </w:rPr>
        <w:t xml:space="preserve">   9.2 API Request/Response Integration Logs</w:t>
      </w:r>
      <w:r>
        <w:tab/>
        <w:t>67</w:t>
      </w:r>
    </w:p>
    <w:p>
      <w:pPr>
        <w:tabs>
          <w:tab w:pos="8640" w:val="right" w:leader="dot"/>
        </w:tabs>
        <w:spacing w:before="0" w:after="40" w:line="276" w:lineRule="auto"/>
      </w:pPr>
      <w:r>
        <w:rPr>
          <w:rFonts w:ascii="Times New Roman" w:hAnsi="Times New Roman"/>
          <w:sz w:val="22"/>
        </w:rPr>
        <w:t xml:space="preserve">   9.3 Docker Deployment Logs</w:t>
      </w:r>
      <w:r>
        <w:tab/>
        <w:t>69</w:t>
      </w:r>
    </w:p>
    <w:p>
      <w:pPr>
        <w:tabs>
          <w:tab w:pos="8640" w:val="right" w:leader="dot"/>
        </w:tabs>
        <w:spacing w:before="0" w:after="40" w:line="276" w:lineRule="auto"/>
      </w:pPr>
      <w:r>
        <w:rPr>
          <w:rFonts w:ascii="Times New Roman" w:hAnsi="Times New Roman"/>
          <w:b/>
          <w:sz w:val="22"/>
        </w:rPr>
        <w:t>Chapter 10: Results &amp; Advantages</w:t>
      </w:r>
      <w:r>
        <w:tab/>
        <w:t>72</w:t>
      </w:r>
    </w:p>
    <w:p>
      <w:pPr>
        <w:tabs>
          <w:tab w:pos="8640" w:val="right" w:leader="dot"/>
        </w:tabs>
        <w:spacing w:before="0" w:after="40" w:line="276" w:lineRule="auto"/>
      </w:pPr>
      <w:r>
        <w:rPr>
          <w:rFonts w:ascii="Times New Roman" w:hAnsi="Times New Roman"/>
          <w:sz w:val="22"/>
        </w:rPr>
        <w:t xml:space="preserve">   10.1 UI Layout Showcase &amp; Performance Checks</w:t>
      </w:r>
      <w:r>
        <w:tab/>
        <w:t>72</w:t>
      </w:r>
    </w:p>
    <w:p>
      <w:pPr>
        <w:tabs>
          <w:tab w:pos="8640" w:val="right" w:leader="dot"/>
        </w:tabs>
        <w:spacing w:before="0" w:after="40" w:line="276" w:lineRule="auto"/>
      </w:pPr>
      <w:r>
        <w:rPr>
          <w:rFonts w:ascii="Times New Roman" w:hAnsi="Times New Roman"/>
          <w:sz w:val="22"/>
        </w:rPr>
        <w:t xml:space="preserve">   10.2 Advantages &amp; Defence Applications</w:t>
      </w:r>
      <w:r>
        <w:tab/>
        <w:t>74</w:t>
      </w:r>
    </w:p>
    <w:p>
      <w:pPr>
        <w:tabs>
          <w:tab w:pos="8640" w:val="right" w:leader="dot"/>
        </w:tabs>
        <w:spacing w:before="0" w:after="40" w:line="276" w:lineRule="auto"/>
      </w:pPr>
      <w:r>
        <w:rPr>
          <w:rFonts w:ascii="Times New Roman" w:hAnsi="Times New Roman"/>
          <w:b/>
          <w:sz w:val="22"/>
        </w:rPr>
        <w:t>Chapter 11: Future Enhancements</w:t>
      </w:r>
      <w:r>
        <w:tab/>
        <w:t>77</w:t>
      </w:r>
    </w:p>
    <w:p>
      <w:pPr>
        <w:tabs>
          <w:tab w:pos="8640" w:val="right" w:leader="dot"/>
        </w:tabs>
        <w:spacing w:before="0" w:after="40" w:line="276" w:lineRule="auto"/>
      </w:pPr>
      <w:r>
        <w:rPr>
          <w:rFonts w:ascii="Times New Roman" w:hAnsi="Times New Roman"/>
          <w:b/>
          <w:sz w:val="22"/>
        </w:rPr>
        <w:t>Chapter 12: Conclusion</w:t>
      </w:r>
      <w:r>
        <w:tab/>
        <w:t>79</w:t>
      </w:r>
    </w:p>
    <w:p>
      <w:pPr>
        <w:tabs>
          <w:tab w:pos="8640" w:val="right" w:leader="dot"/>
        </w:tabs>
        <w:spacing w:before="0" w:after="40" w:line="276" w:lineRule="auto"/>
      </w:pPr>
      <w:r>
        <w:rPr>
          <w:rFonts w:ascii="Times New Roman" w:hAnsi="Times New Roman"/>
          <w:b/>
          <w:sz w:val="22"/>
        </w:rPr>
        <w:t>Appendix</w:t>
      </w:r>
      <w:r>
        <w:tab/>
        <w:t>81</w:t>
      </w:r>
    </w:p>
    <w:p>
      <w:pPr>
        <w:tabs>
          <w:tab w:pos="8640" w:val="right" w:leader="dot"/>
        </w:tabs>
        <w:spacing w:before="0" w:after="40" w:line="276" w:lineRule="auto"/>
      </w:pPr>
      <w:r>
        <w:rPr>
          <w:rFonts w:ascii="Times New Roman" w:hAnsi="Times New Roman"/>
          <w:sz w:val="22"/>
        </w:rPr>
        <w:t xml:space="preserve">   Appendix A: Folder Structure Map</w:t>
      </w:r>
      <w:r>
        <w:tab/>
        <w:t>81</w:t>
      </w:r>
    </w:p>
    <w:p>
      <w:pPr>
        <w:tabs>
          <w:tab w:pos="8640" w:val="right" w:leader="dot"/>
        </w:tabs>
        <w:spacing w:before="0" w:after="40" w:line="276" w:lineRule="auto"/>
      </w:pPr>
      <w:r>
        <w:rPr>
          <w:rFonts w:ascii="Times New Roman" w:hAnsi="Times New Roman"/>
          <w:sz w:val="22"/>
        </w:rPr>
        <w:t xml:space="preserve">   Appendix B: REST API References</w:t>
      </w:r>
      <w:r>
        <w:tab/>
        <w:t>82</w:t>
      </w:r>
    </w:p>
    <w:p>
      <w:pPr>
        <w:tabs>
          <w:tab w:pos="8640" w:val="right" w:leader="dot"/>
        </w:tabs>
        <w:spacing w:before="0" w:after="40" w:line="276" w:lineRule="auto"/>
      </w:pPr>
      <w:r>
        <w:rPr>
          <w:rFonts w:ascii="Times New Roman" w:hAnsi="Times New Roman"/>
          <w:sz w:val="22"/>
        </w:rPr>
        <w:t xml:space="preserve">   Appendix C: Docker Setup Guidelines</w:t>
      </w:r>
      <w:r>
        <w:tab/>
        <w:t>84</w:t>
      </w:r>
    </w:p>
    <w:p>
      <w:pPr>
        <w:tabs>
          <w:tab w:pos="8640" w:val="right" w:leader="dot"/>
        </w:tabs>
        <w:spacing w:before="0" w:after="40" w:line="276" w:lineRule="auto"/>
      </w:pPr>
      <w:r>
        <w:rPr>
          <w:rFonts w:ascii="Times New Roman" w:hAnsi="Times New Roman"/>
          <w:sz w:val="22"/>
        </w:rPr>
        <w:t xml:space="preserve">   Appendix D: Stored PL/pgSQL Code</w:t>
      </w:r>
      <w:r>
        <w:tab/>
        <w:t>86</w:t>
      </w:r>
    </w:p>
    <w:p>
      <w:pPr>
        <w:tabs>
          <w:tab w:pos="8640" w:val="right" w:leader="dot"/>
        </w:tabs>
        <w:spacing w:before="0" w:after="40" w:line="276" w:lineRule="auto"/>
      </w:pPr>
      <w:r>
        <w:rPr>
          <w:rFonts w:ascii="Times New Roman" w:hAnsi="Times New Roman"/>
          <w:b/>
          <w:sz w:val="22"/>
        </w:rPr>
        <w:t>References</w:t>
      </w:r>
      <w:r>
        <w:tab/>
        <w:t>89</w:t>
      </w:r>
    </w:p>
    <w:p>
      <w:r>
        <w:br w:type="page"/>
      </w:r>
    </w:p>
    <w:p>
      <w:pPr>
        <w:pStyle w:val="Heading1"/>
        <w:keepNext/>
        <w:spacing w:before="480" w:after="240"/>
      </w:pPr>
      <w:r>
        <w:rPr>
          <w:rFonts w:ascii="Times New Roman" w:hAnsi="Times New Roman"/>
          <w:b/>
          <w:color w:val="000000"/>
          <w:sz w:val="32"/>
        </w:rPr>
        <w:t>ABBREVIATIONS</w:t>
      </w:r>
    </w:p>
    <w:tbl>
      <w:tblPr>
        <w:tblStyle w:val="LightShading-Accent1"/>
        <w:tblW w:type="auto" w:w="0"/>
        <w:jc w:val="center"/>
        <w:tblLook w:firstColumn="1" w:firstRow="1" w:lastColumn="0" w:lastRow="0" w:noHBand="0" w:noVBand="1" w:val="04A0"/>
      </w:tblPr>
      <w:tblGrid>
        <w:gridCol w:w="4680"/>
        <w:gridCol w:w="4680"/>
      </w:tblGrid>
      <w:tr>
        <w:tc>
          <w:tcPr>
            <w:tcW w:type="dxa" w:w="4680"/>
            <w:shd w:fill="1A365D"/>
            <w:tcMar>
              <w:top w:w="120" w:type="dxa"/>
              <w:bottom w:w="120" w:type="dxa"/>
              <w:left w:w="150" w:type="dxa"/>
              <w:right w:w="150" w:type="dxa"/>
            </w:tcMar>
          </w:tcPr>
          <w:p>
            <w:r>
              <w:rPr>
                <w:rFonts w:ascii="Times New Roman" w:hAnsi="Times New Roman"/>
                <w:b/>
                <w:color w:val="FFFFFF"/>
              </w:rPr>
              <w:t>Abbreviation</w:t>
            </w:r>
          </w:p>
        </w:tc>
        <w:tc>
          <w:tcPr>
            <w:tcW w:type="dxa" w:w="4680"/>
            <w:shd w:fill="1A365D"/>
            <w:tcMar>
              <w:top w:w="120" w:type="dxa"/>
              <w:bottom w:w="120" w:type="dxa"/>
              <w:left w:w="150" w:type="dxa"/>
              <w:right w:w="150" w:type="dxa"/>
            </w:tcMar>
          </w:tcPr>
          <w:p>
            <w:r>
              <w:rPr>
                <w:rFonts w:ascii="Times New Roman" w:hAnsi="Times New Roman"/>
                <w:b/>
                <w:color w:val="FFFFFF"/>
              </w:rPr>
              <w:t>Description / Full Form</w:t>
            </w:r>
          </w:p>
        </w:tc>
      </w:tr>
      <w:tr>
        <w:tc>
          <w:tcPr>
            <w:tcW w:type="dxa" w:w="4680"/>
            <w:tcMar>
              <w:top w:w="80" w:type="dxa"/>
              <w:bottom w:w="80" w:type="dxa"/>
              <w:left w:w="150" w:type="dxa"/>
              <w:right w:w="150" w:type="dxa"/>
            </w:tcMar>
          </w:tcPr>
          <w:p>
            <w:r>
              <w:rPr>
                <w:rFonts w:ascii="Times New Roman" w:hAnsi="Times New Roman"/>
                <w:sz w:val="22"/>
              </w:rPr>
              <w:t>DRDO</w:t>
            </w:r>
          </w:p>
        </w:tc>
        <w:tc>
          <w:tcPr>
            <w:tcW w:type="dxa" w:w="4680"/>
            <w:tcMar>
              <w:top w:w="80" w:type="dxa"/>
              <w:bottom w:w="80" w:type="dxa"/>
              <w:left w:w="150" w:type="dxa"/>
              <w:right w:w="150" w:type="dxa"/>
            </w:tcMar>
          </w:tcPr>
          <w:p>
            <w:r>
              <w:rPr>
                <w:rFonts w:ascii="Times New Roman" w:hAnsi="Times New Roman"/>
                <w:sz w:val="22"/>
              </w:rPr>
              <w:t>Defence Research and Development Organisation</w:t>
            </w:r>
          </w:p>
        </w:tc>
      </w:tr>
      <w:tr>
        <w:tc>
          <w:tcPr>
            <w:tcW w:type="dxa" w:w="4680"/>
            <w:tcMar>
              <w:top w:w="80" w:type="dxa"/>
              <w:bottom w:w="80" w:type="dxa"/>
              <w:left w:w="150" w:type="dxa"/>
              <w:right w:w="150" w:type="dxa"/>
            </w:tcMar>
          </w:tcPr>
          <w:p>
            <w:r>
              <w:rPr>
                <w:rFonts w:ascii="Times New Roman" w:hAnsi="Times New Roman"/>
                <w:sz w:val="22"/>
              </w:rPr>
              <w:t>DLJ</w:t>
            </w:r>
          </w:p>
        </w:tc>
        <w:tc>
          <w:tcPr>
            <w:tcW w:type="dxa" w:w="4680"/>
            <w:tcMar>
              <w:top w:w="80" w:type="dxa"/>
              <w:bottom w:w="80" w:type="dxa"/>
              <w:left w:w="150" w:type="dxa"/>
              <w:right w:w="150" w:type="dxa"/>
            </w:tcMar>
          </w:tcPr>
          <w:p>
            <w:r>
              <w:rPr>
                <w:rFonts w:ascii="Times New Roman" w:hAnsi="Times New Roman"/>
                <w:sz w:val="22"/>
              </w:rPr>
              <w:t>Defence Laboratory Jodhpur</w:t>
            </w:r>
          </w:p>
        </w:tc>
      </w:tr>
      <w:tr>
        <w:tc>
          <w:tcPr>
            <w:tcW w:type="dxa" w:w="4680"/>
            <w:tcMar>
              <w:top w:w="80" w:type="dxa"/>
              <w:bottom w:w="80" w:type="dxa"/>
              <w:left w:w="150" w:type="dxa"/>
              <w:right w:w="150" w:type="dxa"/>
            </w:tcMar>
          </w:tcPr>
          <w:p>
            <w:r>
              <w:rPr>
                <w:rFonts w:ascii="Times New Roman" w:hAnsi="Times New Roman"/>
                <w:sz w:val="22"/>
              </w:rPr>
              <w:t>GIS</w:t>
            </w:r>
          </w:p>
        </w:tc>
        <w:tc>
          <w:tcPr>
            <w:tcW w:type="dxa" w:w="4680"/>
            <w:tcMar>
              <w:top w:w="80" w:type="dxa"/>
              <w:bottom w:w="80" w:type="dxa"/>
              <w:left w:w="150" w:type="dxa"/>
              <w:right w:w="150" w:type="dxa"/>
            </w:tcMar>
          </w:tcPr>
          <w:p>
            <w:r>
              <w:rPr>
                <w:rFonts w:ascii="Times New Roman" w:hAnsi="Times New Roman"/>
                <w:sz w:val="22"/>
              </w:rPr>
              <w:t>Geographic Information System</w:t>
            </w:r>
          </w:p>
        </w:tc>
      </w:tr>
      <w:tr>
        <w:tc>
          <w:tcPr>
            <w:tcW w:type="dxa" w:w="4680"/>
            <w:tcMar>
              <w:top w:w="80" w:type="dxa"/>
              <w:bottom w:w="80" w:type="dxa"/>
              <w:left w:w="150" w:type="dxa"/>
              <w:right w:w="150" w:type="dxa"/>
            </w:tcMar>
          </w:tcPr>
          <w:p>
            <w:r>
              <w:rPr>
                <w:rFonts w:ascii="Times New Roman" w:hAnsi="Times New Roman"/>
                <w:sz w:val="22"/>
              </w:rPr>
              <w:t>OGC</w:t>
            </w:r>
          </w:p>
        </w:tc>
        <w:tc>
          <w:tcPr>
            <w:tcW w:type="dxa" w:w="4680"/>
            <w:tcMar>
              <w:top w:w="80" w:type="dxa"/>
              <w:bottom w:w="80" w:type="dxa"/>
              <w:left w:w="150" w:type="dxa"/>
              <w:right w:w="150" w:type="dxa"/>
            </w:tcMar>
          </w:tcPr>
          <w:p>
            <w:r>
              <w:rPr>
                <w:rFonts w:ascii="Times New Roman" w:hAnsi="Times New Roman"/>
                <w:sz w:val="22"/>
              </w:rPr>
              <w:t>Open Geospatial Consortium</w:t>
            </w:r>
          </w:p>
        </w:tc>
      </w:tr>
      <w:tr>
        <w:tc>
          <w:tcPr>
            <w:tcW w:type="dxa" w:w="4680"/>
            <w:tcMar>
              <w:top w:w="80" w:type="dxa"/>
              <w:bottom w:w="80" w:type="dxa"/>
              <w:left w:w="150" w:type="dxa"/>
              <w:right w:w="150" w:type="dxa"/>
            </w:tcMar>
          </w:tcPr>
          <w:p>
            <w:r>
              <w:rPr>
                <w:rFonts w:ascii="Times New Roman" w:hAnsi="Times New Roman"/>
                <w:sz w:val="22"/>
              </w:rPr>
              <w:t>WMS</w:t>
            </w:r>
          </w:p>
        </w:tc>
        <w:tc>
          <w:tcPr>
            <w:tcW w:type="dxa" w:w="4680"/>
            <w:tcMar>
              <w:top w:w="80" w:type="dxa"/>
              <w:bottom w:w="80" w:type="dxa"/>
              <w:left w:w="150" w:type="dxa"/>
              <w:right w:w="150" w:type="dxa"/>
            </w:tcMar>
          </w:tcPr>
          <w:p>
            <w:r>
              <w:rPr>
                <w:rFonts w:ascii="Times New Roman" w:hAnsi="Times New Roman"/>
                <w:sz w:val="22"/>
              </w:rPr>
              <w:t>Web Map Service</w:t>
            </w:r>
          </w:p>
        </w:tc>
      </w:tr>
      <w:tr>
        <w:tc>
          <w:tcPr>
            <w:tcW w:type="dxa" w:w="4680"/>
            <w:tcMar>
              <w:top w:w="80" w:type="dxa"/>
              <w:bottom w:w="80" w:type="dxa"/>
              <w:left w:w="150" w:type="dxa"/>
              <w:right w:w="150" w:type="dxa"/>
            </w:tcMar>
          </w:tcPr>
          <w:p>
            <w:r>
              <w:rPr>
                <w:rFonts w:ascii="Times New Roman" w:hAnsi="Times New Roman"/>
                <w:sz w:val="22"/>
              </w:rPr>
              <w:t>WFS</w:t>
            </w:r>
          </w:p>
        </w:tc>
        <w:tc>
          <w:tcPr>
            <w:tcW w:type="dxa" w:w="4680"/>
            <w:tcMar>
              <w:top w:w="80" w:type="dxa"/>
              <w:bottom w:w="80" w:type="dxa"/>
              <w:left w:w="150" w:type="dxa"/>
              <w:right w:w="150" w:type="dxa"/>
            </w:tcMar>
          </w:tcPr>
          <w:p>
            <w:r>
              <w:rPr>
                <w:rFonts w:ascii="Times New Roman" w:hAnsi="Times New Roman"/>
                <w:sz w:val="22"/>
              </w:rPr>
              <w:t>Web Feature Service</w:t>
            </w:r>
          </w:p>
        </w:tc>
      </w:tr>
      <w:tr>
        <w:tc>
          <w:tcPr>
            <w:tcW w:type="dxa" w:w="4680"/>
            <w:tcMar>
              <w:top w:w="80" w:type="dxa"/>
              <w:bottom w:w="80" w:type="dxa"/>
              <w:left w:w="150" w:type="dxa"/>
              <w:right w:w="150" w:type="dxa"/>
            </w:tcMar>
          </w:tcPr>
          <w:p>
            <w:r>
              <w:rPr>
                <w:rFonts w:ascii="Times New Roman" w:hAnsi="Times New Roman"/>
                <w:sz w:val="22"/>
              </w:rPr>
              <w:t>SLD</w:t>
            </w:r>
          </w:p>
        </w:tc>
        <w:tc>
          <w:tcPr>
            <w:tcW w:type="dxa" w:w="4680"/>
            <w:tcMar>
              <w:top w:w="80" w:type="dxa"/>
              <w:bottom w:w="80" w:type="dxa"/>
              <w:left w:w="150" w:type="dxa"/>
              <w:right w:w="150" w:type="dxa"/>
            </w:tcMar>
          </w:tcPr>
          <w:p>
            <w:r>
              <w:rPr>
                <w:rFonts w:ascii="Times New Roman" w:hAnsi="Times New Roman"/>
                <w:sz w:val="22"/>
              </w:rPr>
              <w:t>Styled Layer Descriptor</w:t>
            </w:r>
          </w:p>
        </w:tc>
      </w:tr>
      <w:tr>
        <w:tc>
          <w:tcPr>
            <w:tcW w:type="dxa" w:w="4680"/>
            <w:tcMar>
              <w:top w:w="80" w:type="dxa"/>
              <w:bottom w:w="80" w:type="dxa"/>
              <w:left w:w="150" w:type="dxa"/>
              <w:right w:w="150" w:type="dxa"/>
            </w:tcMar>
          </w:tcPr>
          <w:p>
            <w:r>
              <w:rPr>
                <w:rFonts w:ascii="Times New Roman" w:hAnsi="Times New Roman"/>
                <w:sz w:val="22"/>
              </w:rPr>
              <w:t>GPS</w:t>
            </w:r>
          </w:p>
        </w:tc>
        <w:tc>
          <w:tcPr>
            <w:tcW w:type="dxa" w:w="4680"/>
            <w:tcMar>
              <w:top w:w="80" w:type="dxa"/>
              <w:bottom w:w="80" w:type="dxa"/>
              <w:left w:w="150" w:type="dxa"/>
              <w:right w:w="150" w:type="dxa"/>
            </w:tcMar>
          </w:tcPr>
          <w:p>
            <w:r>
              <w:rPr>
                <w:rFonts w:ascii="Times New Roman" w:hAnsi="Times New Roman"/>
                <w:sz w:val="22"/>
              </w:rPr>
              <w:t>Global Positioning System</w:t>
            </w:r>
          </w:p>
        </w:tc>
      </w:tr>
      <w:tr>
        <w:tc>
          <w:tcPr>
            <w:tcW w:type="dxa" w:w="4680"/>
            <w:tcMar>
              <w:top w:w="80" w:type="dxa"/>
              <w:bottom w:w="80" w:type="dxa"/>
              <w:left w:w="150" w:type="dxa"/>
              <w:right w:w="150" w:type="dxa"/>
            </w:tcMar>
          </w:tcPr>
          <w:p>
            <w:r>
              <w:rPr>
                <w:rFonts w:ascii="Times New Roman" w:hAnsi="Times New Roman"/>
                <w:sz w:val="22"/>
              </w:rPr>
              <w:t>PostGIS</w:t>
            </w:r>
          </w:p>
        </w:tc>
        <w:tc>
          <w:tcPr>
            <w:tcW w:type="dxa" w:w="4680"/>
            <w:tcMar>
              <w:top w:w="80" w:type="dxa"/>
              <w:bottom w:w="80" w:type="dxa"/>
              <w:left w:w="150" w:type="dxa"/>
              <w:right w:w="150" w:type="dxa"/>
            </w:tcMar>
          </w:tcPr>
          <w:p>
            <w:r>
              <w:rPr>
                <w:rFonts w:ascii="Times New Roman" w:hAnsi="Times New Roman"/>
                <w:sz w:val="22"/>
              </w:rPr>
              <w:t>Spatial Extension for PostgreSQL Database</w:t>
            </w:r>
          </w:p>
        </w:tc>
      </w:tr>
      <w:tr>
        <w:tc>
          <w:tcPr>
            <w:tcW w:type="dxa" w:w="4680"/>
            <w:tcMar>
              <w:top w:w="80" w:type="dxa"/>
              <w:bottom w:w="80" w:type="dxa"/>
              <w:left w:w="150" w:type="dxa"/>
              <w:right w:w="150" w:type="dxa"/>
            </w:tcMar>
          </w:tcPr>
          <w:p>
            <w:r>
              <w:rPr>
                <w:rFonts w:ascii="Times New Roman" w:hAnsi="Times New Roman"/>
                <w:sz w:val="22"/>
              </w:rPr>
              <w:t>REST</w:t>
            </w:r>
          </w:p>
        </w:tc>
        <w:tc>
          <w:tcPr>
            <w:tcW w:type="dxa" w:w="4680"/>
            <w:tcMar>
              <w:top w:w="80" w:type="dxa"/>
              <w:bottom w:w="80" w:type="dxa"/>
              <w:left w:w="150" w:type="dxa"/>
              <w:right w:w="150" w:type="dxa"/>
            </w:tcMar>
          </w:tcPr>
          <w:p>
            <w:r>
              <w:rPr>
                <w:rFonts w:ascii="Times New Roman" w:hAnsi="Times New Roman"/>
                <w:sz w:val="22"/>
              </w:rPr>
              <w:t>Representational State Transfer</w:t>
            </w:r>
          </w:p>
        </w:tc>
      </w:tr>
      <w:tr>
        <w:tc>
          <w:tcPr>
            <w:tcW w:type="dxa" w:w="4680"/>
            <w:tcMar>
              <w:top w:w="80" w:type="dxa"/>
              <w:bottom w:w="80" w:type="dxa"/>
              <w:left w:w="150" w:type="dxa"/>
              <w:right w:w="150" w:type="dxa"/>
            </w:tcMar>
          </w:tcPr>
          <w:p>
            <w:r>
              <w:rPr>
                <w:rFonts w:ascii="Times New Roman" w:hAnsi="Times New Roman"/>
                <w:sz w:val="22"/>
              </w:rPr>
              <w:t>API</w:t>
            </w:r>
          </w:p>
        </w:tc>
        <w:tc>
          <w:tcPr>
            <w:tcW w:type="dxa" w:w="4680"/>
            <w:tcMar>
              <w:top w:w="80" w:type="dxa"/>
              <w:bottom w:w="80" w:type="dxa"/>
              <w:left w:w="150" w:type="dxa"/>
              <w:right w:w="150" w:type="dxa"/>
            </w:tcMar>
          </w:tcPr>
          <w:p>
            <w:r>
              <w:rPr>
                <w:rFonts w:ascii="Times New Roman" w:hAnsi="Times New Roman"/>
                <w:sz w:val="22"/>
              </w:rPr>
              <w:t>Application Programming Interface</w:t>
            </w:r>
          </w:p>
        </w:tc>
      </w:tr>
      <w:tr>
        <w:tc>
          <w:tcPr>
            <w:tcW w:type="dxa" w:w="4680"/>
            <w:tcMar>
              <w:top w:w="80" w:type="dxa"/>
              <w:bottom w:w="80" w:type="dxa"/>
              <w:left w:w="150" w:type="dxa"/>
              <w:right w:w="150" w:type="dxa"/>
            </w:tcMar>
          </w:tcPr>
          <w:p>
            <w:r>
              <w:rPr>
                <w:rFonts w:ascii="Times New Roman" w:hAnsi="Times New Roman"/>
                <w:sz w:val="22"/>
              </w:rPr>
              <w:t>WAR</w:t>
            </w:r>
          </w:p>
        </w:tc>
        <w:tc>
          <w:tcPr>
            <w:tcW w:type="dxa" w:w="4680"/>
            <w:tcMar>
              <w:top w:w="80" w:type="dxa"/>
              <w:bottom w:w="80" w:type="dxa"/>
              <w:left w:w="150" w:type="dxa"/>
              <w:right w:w="150" w:type="dxa"/>
            </w:tcMar>
          </w:tcPr>
          <w:p>
            <w:r>
              <w:rPr>
                <w:rFonts w:ascii="Times New Roman" w:hAnsi="Times New Roman"/>
                <w:sz w:val="22"/>
              </w:rPr>
              <w:t>Web Application Archive</w:t>
            </w:r>
          </w:p>
        </w:tc>
      </w:tr>
      <w:tr>
        <w:tc>
          <w:tcPr>
            <w:tcW w:type="dxa" w:w="4680"/>
            <w:tcMar>
              <w:top w:w="80" w:type="dxa"/>
              <w:bottom w:w="80" w:type="dxa"/>
              <w:left w:w="150" w:type="dxa"/>
              <w:right w:w="150" w:type="dxa"/>
            </w:tcMar>
          </w:tcPr>
          <w:p>
            <w:r>
              <w:rPr>
                <w:rFonts w:ascii="Times New Roman" w:hAnsi="Times New Roman"/>
                <w:sz w:val="22"/>
              </w:rPr>
              <w:t>JDBC</w:t>
            </w:r>
          </w:p>
        </w:tc>
        <w:tc>
          <w:tcPr>
            <w:tcW w:type="dxa" w:w="4680"/>
            <w:tcMar>
              <w:top w:w="80" w:type="dxa"/>
              <w:bottom w:w="80" w:type="dxa"/>
              <w:left w:w="150" w:type="dxa"/>
              <w:right w:w="150" w:type="dxa"/>
            </w:tcMar>
          </w:tcPr>
          <w:p>
            <w:r>
              <w:rPr>
                <w:rFonts w:ascii="Times New Roman" w:hAnsi="Times New Roman"/>
                <w:sz w:val="22"/>
              </w:rPr>
              <w:t>Java Database Connectivity</w:t>
            </w:r>
          </w:p>
        </w:tc>
      </w:tr>
      <w:tr>
        <w:tc>
          <w:tcPr>
            <w:tcW w:type="dxa" w:w="4680"/>
            <w:tcMar>
              <w:top w:w="80" w:type="dxa"/>
              <w:bottom w:w="80" w:type="dxa"/>
              <w:left w:w="150" w:type="dxa"/>
              <w:right w:w="150" w:type="dxa"/>
            </w:tcMar>
          </w:tcPr>
          <w:p>
            <w:r>
              <w:rPr>
                <w:rFonts w:ascii="Times New Roman" w:hAnsi="Times New Roman"/>
                <w:sz w:val="22"/>
              </w:rPr>
              <w:t>SPA</w:t>
            </w:r>
          </w:p>
        </w:tc>
        <w:tc>
          <w:tcPr>
            <w:tcW w:type="dxa" w:w="4680"/>
            <w:tcMar>
              <w:top w:w="80" w:type="dxa"/>
              <w:bottom w:w="80" w:type="dxa"/>
              <w:left w:w="150" w:type="dxa"/>
              <w:right w:w="150" w:type="dxa"/>
            </w:tcMar>
          </w:tcPr>
          <w:p>
            <w:r>
              <w:rPr>
                <w:rFonts w:ascii="Times New Roman" w:hAnsi="Times New Roman"/>
                <w:sz w:val="22"/>
              </w:rPr>
              <w:t>Single Page Application</w:t>
            </w:r>
          </w:p>
        </w:tc>
      </w:tr>
      <w:tr>
        <w:tc>
          <w:tcPr>
            <w:tcW w:type="dxa" w:w="4680"/>
            <w:tcMar>
              <w:top w:w="80" w:type="dxa"/>
              <w:bottom w:w="80" w:type="dxa"/>
              <w:left w:w="150" w:type="dxa"/>
              <w:right w:w="150" w:type="dxa"/>
            </w:tcMar>
          </w:tcPr>
          <w:p>
            <w:r>
              <w:rPr>
                <w:rFonts w:ascii="Times New Roman" w:hAnsi="Times New Roman"/>
                <w:sz w:val="22"/>
              </w:rPr>
              <w:t>CSS</w:t>
            </w:r>
          </w:p>
        </w:tc>
        <w:tc>
          <w:tcPr>
            <w:tcW w:type="dxa" w:w="4680"/>
            <w:tcMar>
              <w:top w:w="80" w:type="dxa"/>
              <w:bottom w:w="80" w:type="dxa"/>
              <w:left w:w="150" w:type="dxa"/>
              <w:right w:w="150" w:type="dxa"/>
            </w:tcMar>
          </w:tcPr>
          <w:p>
            <w:r>
              <w:rPr>
                <w:rFonts w:ascii="Times New Roman" w:hAnsi="Times New Roman"/>
                <w:sz w:val="22"/>
              </w:rPr>
              <w:t>Cascading Style Sheets</w:t>
            </w:r>
          </w:p>
        </w:tc>
      </w:tr>
      <w:tr>
        <w:tc>
          <w:tcPr>
            <w:tcW w:type="dxa" w:w="4680"/>
            <w:tcMar>
              <w:top w:w="80" w:type="dxa"/>
              <w:bottom w:w="80" w:type="dxa"/>
              <w:left w:w="150" w:type="dxa"/>
              <w:right w:w="150" w:type="dxa"/>
            </w:tcMar>
          </w:tcPr>
          <w:p>
            <w:r>
              <w:rPr>
                <w:rFonts w:ascii="Times New Roman" w:hAnsi="Times New Roman"/>
                <w:sz w:val="22"/>
              </w:rPr>
              <w:t>HTML</w:t>
            </w:r>
          </w:p>
        </w:tc>
        <w:tc>
          <w:tcPr>
            <w:tcW w:type="dxa" w:w="4680"/>
            <w:tcMar>
              <w:top w:w="80" w:type="dxa"/>
              <w:bottom w:w="80" w:type="dxa"/>
              <w:left w:w="150" w:type="dxa"/>
              <w:right w:w="150" w:type="dxa"/>
            </w:tcMar>
          </w:tcPr>
          <w:p>
            <w:r>
              <w:rPr>
                <w:rFonts w:ascii="Times New Roman" w:hAnsi="Times New Roman"/>
                <w:sz w:val="22"/>
              </w:rPr>
              <w:t>HyperText Markup Language</w:t>
            </w:r>
          </w:p>
        </w:tc>
      </w:tr>
      <w:tr>
        <w:tc>
          <w:tcPr>
            <w:tcW w:type="dxa" w:w="4680"/>
            <w:tcMar>
              <w:top w:w="80" w:type="dxa"/>
              <w:bottom w:w="80" w:type="dxa"/>
              <w:left w:w="150" w:type="dxa"/>
              <w:right w:w="150" w:type="dxa"/>
            </w:tcMar>
          </w:tcPr>
          <w:p>
            <w:r>
              <w:rPr>
                <w:rFonts w:ascii="Times New Roman" w:hAnsi="Times New Roman"/>
                <w:sz w:val="22"/>
              </w:rPr>
              <w:t>XML</w:t>
            </w:r>
          </w:p>
        </w:tc>
        <w:tc>
          <w:tcPr>
            <w:tcW w:type="dxa" w:w="4680"/>
            <w:tcMar>
              <w:top w:w="80" w:type="dxa"/>
              <w:bottom w:w="80" w:type="dxa"/>
              <w:left w:w="150" w:type="dxa"/>
              <w:right w:w="150" w:type="dxa"/>
            </w:tcMar>
          </w:tcPr>
          <w:p>
            <w:r>
              <w:rPr>
                <w:rFonts w:ascii="Times New Roman" w:hAnsi="Times New Roman"/>
                <w:sz w:val="22"/>
              </w:rPr>
              <w:t>eXtensible Markup Language</w:t>
            </w:r>
          </w:p>
        </w:tc>
      </w:tr>
      <w:tr>
        <w:tc>
          <w:tcPr>
            <w:tcW w:type="dxa" w:w="4680"/>
            <w:tcMar>
              <w:top w:w="80" w:type="dxa"/>
              <w:bottom w:w="80" w:type="dxa"/>
              <w:left w:w="150" w:type="dxa"/>
              <w:right w:w="150" w:type="dxa"/>
            </w:tcMar>
          </w:tcPr>
          <w:p>
            <w:r>
              <w:rPr>
                <w:rFonts w:ascii="Times New Roman" w:hAnsi="Times New Roman"/>
                <w:sz w:val="22"/>
              </w:rPr>
              <w:t>JSON</w:t>
            </w:r>
          </w:p>
        </w:tc>
        <w:tc>
          <w:tcPr>
            <w:tcW w:type="dxa" w:w="4680"/>
            <w:tcMar>
              <w:top w:w="80" w:type="dxa"/>
              <w:bottom w:w="80" w:type="dxa"/>
              <w:left w:w="150" w:type="dxa"/>
              <w:right w:w="150" w:type="dxa"/>
            </w:tcMar>
          </w:tcPr>
          <w:p>
            <w:r>
              <w:rPr>
                <w:rFonts w:ascii="Times New Roman" w:hAnsi="Times New Roman"/>
                <w:sz w:val="22"/>
              </w:rPr>
              <w:t>JavaScript Object Notation</w:t>
            </w:r>
          </w:p>
        </w:tc>
      </w:tr>
      <w:tr>
        <w:tc>
          <w:tcPr>
            <w:tcW w:type="dxa" w:w="4680"/>
            <w:tcMar>
              <w:top w:w="80" w:type="dxa"/>
              <w:bottom w:w="80" w:type="dxa"/>
              <w:left w:w="150" w:type="dxa"/>
              <w:right w:w="150" w:type="dxa"/>
            </w:tcMar>
          </w:tcPr>
          <w:p>
            <w:r>
              <w:rPr>
                <w:rFonts w:ascii="Times New Roman" w:hAnsi="Times New Roman"/>
                <w:sz w:val="22"/>
              </w:rPr>
              <w:t>DDL</w:t>
            </w:r>
          </w:p>
        </w:tc>
        <w:tc>
          <w:tcPr>
            <w:tcW w:type="dxa" w:w="4680"/>
            <w:tcMar>
              <w:top w:w="80" w:type="dxa"/>
              <w:bottom w:w="80" w:type="dxa"/>
              <w:left w:w="150" w:type="dxa"/>
              <w:right w:w="150" w:type="dxa"/>
            </w:tcMar>
          </w:tcPr>
          <w:p>
            <w:r>
              <w:rPr>
                <w:rFonts w:ascii="Times New Roman" w:hAnsi="Times New Roman"/>
                <w:sz w:val="22"/>
              </w:rPr>
              <w:t>Data Definition Language</w:t>
            </w:r>
          </w:p>
        </w:tc>
      </w:tr>
      <w:tr>
        <w:tc>
          <w:tcPr>
            <w:tcW w:type="dxa" w:w="4680"/>
            <w:tcMar>
              <w:top w:w="80" w:type="dxa"/>
              <w:bottom w:w="80" w:type="dxa"/>
              <w:left w:w="150" w:type="dxa"/>
              <w:right w:w="150" w:type="dxa"/>
            </w:tcMar>
          </w:tcPr>
          <w:p>
            <w:r>
              <w:rPr>
                <w:rFonts w:ascii="Times New Roman" w:hAnsi="Times New Roman"/>
                <w:sz w:val="22"/>
              </w:rPr>
              <w:t>TOC</w:t>
            </w:r>
          </w:p>
        </w:tc>
        <w:tc>
          <w:tcPr>
            <w:tcW w:type="dxa" w:w="4680"/>
            <w:tcMar>
              <w:top w:w="80" w:type="dxa"/>
              <w:bottom w:w="80" w:type="dxa"/>
              <w:left w:w="150" w:type="dxa"/>
              <w:right w:w="150" w:type="dxa"/>
            </w:tcMar>
          </w:tcPr>
          <w:p>
            <w:r>
              <w:rPr>
                <w:rFonts w:ascii="Times New Roman" w:hAnsi="Times New Roman"/>
                <w:sz w:val="22"/>
              </w:rPr>
              <w:t>Table of Contents</w:t>
            </w:r>
          </w:p>
        </w:tc>
      </w:tr>
      <w:tr>
        <w:tc>
          <w:tcPr>
            <w:tcW w:type="dxa" w:w="4680"/>
            <w:tcMar>
              <w:top w:w="80" w:type="dxa"/>
              <w:bottom w:w="80" w:type="dxa"/>
              <w:left w:w="150" w:type="dxa"/>
              <w:right w:w="150" w:type="dxa"/>
            </w:tcMar>
          </w:tcPr>
          <w:p>
            <w:r>
              <w:rPr>
                <w:rFonts w:ascii="Times New Roman" w:hAnsi="Times New Roman"/>
                <w:sz w:val="22"/>
              </w:rPr>
              <w:t>SOS</w:t>
            </w:r>
          </w:p>
        </w:tc>
        <w:tc>
          <w:tcPr>
            <w:tcW w:type="dxa" w:w="4680"/>
            <w:tcMar>
              <w:top w:w="80" w:type="dxa"/>
              <w:bottom w:w="80" w:type="dxa"/>
              <w:left w:w="150" w:type="dxa"/>
              <w:right w:w="150" w:type="dxa"/>
            </w:tcMar>
          </w:tcPr>
          <w:p>
            <w:r>
              <w:rPr>
                <w:rFonts w:ascii="Times New Roman" w:hAnsi="Times New Roman"/>
                <w:sz w:val="22"/>
              </w:rPr>
              <w:t>Save Our Souls (Emergency Alarm)</w:t>
            </w:r>
          </w:p>
        </w:tc>
      </w:tr>
      <w:tr>
        <w:tc>
          <w:tcPr>
            <w:tcW w:type="dxa" w:w="4680"/>
            <w:tcMar>
              <w:top w:w="80" w:type="dxa"/>
              <w:bottom w:w="80" w:type="dxa"/>
              <w:left w:w="150" w:type="dxa"/>
              <w:right w:w="150" w:type="dxa"/>
            </w:tcMar>
          </w:tcPr>
          <w:p>
            <w:r>
              <w:rPr>
                <w:rFonts w:ascii="Times New Roman" w:hAnsi="Times New Roman"/>
                <w:sz w:val="22"/>
              </w:rPr>
              <w:t>KPI</w:t>
            </w:r>
          </w:p>
        </w:tc>
        <w:tc>
          <w:tcPr>
            <w:tcW w:type="dxa" w:w="4680"/>
            <w:tcMar>
              <w:top w:w="80" w:type="dxa"/>
              <w:bottom w:w="80" w:type="dxa"/>
              <w:left w:w="150" w:type="dxa"/>
              <w:right w:w="150" w:type="dxa"/>
            </w:tcMar>
          </w:tcPr>
          <w:p>
            <w:r>
              <w:rPr>
                <w:rFonts w:ascii="Times New Roman" w:hAnsi="Times New Roman"/>
                <w:sz w:val="22"/>
              </w:rPr>
              <w:t>Key Performance Indicator</w:t>
            </w:r>
          </w:p>
        </w:tc>
      </w:tr>
      <w:tr>
        <w:tc>
          <w:tcPr>
            <w:tcW w:type="dxa" w:w="4680"/>
            <w:tcMar>
              <w:top w:w="80" w:type="dxa"/>
              <w:bottom w:w="80" w:type="dxa"/>
              <w:left w:w="150" w:type="dxa"/>
              <w:right w:w="150" w:type="dxa"/>
            </w:tcMar>
          </w:tcPr>
          <w:p>
            <w:r>
              <w:rPr>
                <w:rFonts w:ascii="Times New Roman" w:hAnsi="Times New Roman"/>
                <w:sz w:val="22"/>
              </w:rPr>
              <w:t>JDK</w:t>
            </w:r>
          </w:p>
        </w:tc>
        <w:tc>
          <w:tcPr>
            <w:tcW w:type="dxa" w:w="4680"/>
            <w:tcMar>
              <w:top w:w="80" w:type="dxa"/>
              <w:bottom w:w="80" w:type="dxa"/>
              <w:left w:w="150" w:type="dxa"/>
              <w:right w:w="150" w:type="dxa"/>
            </w:tcMar>
          </w:tcPr>
          <w:p>
            <w:r>
              <w:rPr>
                <w:rFonts w:ascii="Times New Roman" w:hAnsi="Times New Roman"/>
                <w:sz w:val="22"/>
              </w:rPr>
              <w:t>Java Development Kit</w:t>
            </w:r>
          </w:p>
        </w:tc>
      </w:tr>
      <w:tr>
        <w:tc>
          <w:tcPr>
            <w:tcW w:type="dxa" w:w="4680"/>
            <w:tcMar>
              <w:top w:w="80" w:type="dxa"/>
              <w:bottom w:w="80" w:type="dxa"/>
              <w:left w:w="150" w:type="dxa"/>
              <w:right w:w="150" w:type="dxa"/>
            </w:tcMar>
          </w:tcPr>
          <w:p>
            <w:r>
              <w:rPr>
                <w:rFonts w:ascii="Times New Roman" w:hAnsi="Times New Roman"/>
                <w:sz w:val="22"/>
              </w:rPr>
              <w:t>JRE</w:t>
            </w:r>
          </w:p>
        </w:tc>
        <w:tc>
          <w:tcPr>
            <w:tcW w:type="dxa" w:w="4680"/>
            <w:tcMar>
              <w:top w:w="80" w:type="dxa"/>
              <w:bottom w:w="80" w:type="dxa"/>
              <w:left w:w="150" w:type="dxa"/>
              <w:right w:w="150" w:type="dxa"/>
            </w:tcMar>
          </w:tcPr>
          <w:p>
            <w:r>
              <w:rPr>
                <w:rFonts w:ascii="Times New Roman" w:hAnsi="Times New Roman"/>
                <w:sz w:val="22"/>
              </w:rPr>
              <w:t>Java Runtime Environment</w:t>
            </w:r>
          </w:p>
        </w:tc>
      </w:tr>
    </w:tbl>
    <w:p>
      <w:r>
        <w:br w:type="page"/>
      </w:r>
    </w:p>
    <w:p>
      <w:pPr>
        <w:pStyle w:val="Heading1"/>
        <w:keepNext/>
        <w:spacing w:before="480" w:after="240"/>
      </w:pPr>
      <w:r>
        <w:rPr>
          <w:rFonts w:ascii="Times New Roman" w:hAnsi="Times New Roman"/>
          <w:b/>
          <w:color w:val="000000"/>
          <w:sz w:val="32"/>
        </w:rPr>
        <w:t>CHAPTER 1: INTRODUCTION</w:t>
      </w:r>
    </w:p>
    <w:p>
      <w:pPr>
        <w:pStyle w:val="Heading2"/>
        <w:keepNext/>
        <w:spacing w:before="240" w:after="120"/>
      </w:pPr>
      <w:r>
        <w:rPr>
          <w:rFonts w:ascii="Times New Roman" w:hAnsi="Times New Roman"/>
          <w:b/>
          <w:color w:val="323232"/>
          <w:sz w:val="28"/>
        </w:rPr>
        <w:t>1.1 Organization Profile: DRDO &amp; DLJ</w:t>
      </w:r>
    </w:p>
    <w:p>
      <w:pPr>
        <w:spacing w:before="0" w:after="120" w:line="360" w:lineRule="auto"/>
        <w:jc w:val="both"/>
      </w:pPr>
      <w:r>
        <w:rPr>
          <w:rFonts w:ascii="Times New Roman" w:hAnsi="Times New Roman"/>
          <w:sz w:val="24"/>
        </w:rPr>
        <w:t>The Defence Research and Development Organisation (DRDO) is the premier agency under the Department of Defence Research and Development in the Ministry of Defence of the Government of India, charged with the military's research and development. DRDO is dedicated to developing world-class weapon systems, equipment, and technologies to empower the Indian Armed Forces. With a network of over 50 laboratories across the nation, DRDO actively designs and develops systems in aeronautics, armaments, electronics, land combat engineering, life sciences, materials, missiles, naval systems, and information systems.</w:t>
      </w:r>
    </w:p>
    <w:p>
      <w:pPr>
        <w:spacing w:before="0" w:after="120" w:line="360" w:lineRule="auto"/>
        <w:jc w:val="both"/>
      </w:pPr>
      <w:r>
        <w:rPr>
          <w:rFonts w:ascii="Times New Roman" w:hAnsi="Times New Roman"/>
          <w:sz w:val="24"/>
        </w:rPr>
      </w:r>
      <w:r>
        <w:t>Defence Laboratory Jodhpur (DLJ), Jodhpur, is a key laboratory of DRDO tasked with research and development in multi-disciplinary areas including camouflage, desert warfare technologies, nuclear radiation monitoring, materials science, and spatial database engineering. The laboratory acts as a hub for designing tactical systems capable of surviving desert climates and providing electronic camouflage. Under DLJ's guidance, student interns are trained to construct spatial applications integrating database mechanics, topological analysis, and server-side web containers to support telemetry-tracking loggers.</w:t>
      </w:r>
    </w:p>
    <w:p>
      <w:pPr>
        <w:pStyle w:val="Heading2"/>
        <w:keepNext/>
        <w:spacing w:before="240" w:after="120"/>
      </w:pPr>
      <w:r>
        <w:rPr>
          <w:rFonts w:ascii="Times New Roman" w:hAnsi="Times New Roman"/>
          <w:b/>
          <w:color w:val="323232"/>
          <w:sz w:val="28"/>
        </w:rPr>
        <w:t>1.2 Internship Overview</w:t>
      </w:r>
    </w:p>
    <w:p>
      <w:pPr>
        <w:spacing w:before="0" w:after="120" w:line="360" w:lineRule="auto"/>
        <w:jc w:val="both"/>
      </w:pPr>
      <w:r>
        <w:rPr>
          <w:rFonts w:ascii="Times New Roman" w:hAnsi="Times New Roman"/>
          <w:sz w:val="24"/>
        </w:rPr>
        <w:t>The collaborative internship project was conducted over an intensive ten-week timeline (May – July 2026) at Defence Laboratory Jodhpur. Under the direct supervision of Shri Shyam Lal, Scientist 'F' and Internship Mentor, the team was tasked with designing and deploying a fully functional, enterprise-grade "Defence Asset Tracking and Geofencing System". The student team consisted of 9 members across computer science, information technology, artificial intelligence, and electronics branches: Mahendra Gurjar, Priyadarshini Choudhary, Shahina Parvin, Gaurav Deora, Omprakash, Chandrika Solanki, Abhimanyu Singh Rajpurohit, Pinku Daila, and Kulwant Singh Rathore. The objective was to combine high-frequency database ingestion with GIS technologies (PostGIS, GeoServer, Leaflet) to deliver a secure Command-and-Control monitoring panel.</w:t>
      </w:r>
    </w:p>
    <w:p>
      <w:pPr>
        <w:pStyle w:val="Heading2"/>
        <w:keepNext/>
        <w:spacing w:before="240" w:after="120"/>
      </w:pPr>
      <w:r>
        <w:rPr>
          <w:rFonts w:ascii="Times New Roman" w:hAnsi="Times New Roman"/>
          <w:b/>
          <w:color w:val="323232"/>
          <w:sz w:val="28"/>
        </w:rPr>
        <w:t>1.3 Problem Statement</w:t>
      </w:r>
    </w:p>
    <w:p>
      <w:pPr>
        <w:spacing w:before="0" w:after="120" w:line="360" w:lineRule="auto"/>
        <w:jc w:val="both"/>
      </w:pPr>
      <w:r>
        <w:rPr>
          <w:rFonts w:ascii="Times New Roman" w:hAnsi="Times New Roman"/>
          <w:sz w:val="24"/>
        </w:rPr>
        <w:t>Modern military logistics and perimeter protection depend heavily on real-time awareness of asset coordinates. Military vehicles, personnel, drones, and heavy combat tanks must be monitored continuously to ensure they adhere to safe patrol lines and do not breach restricted or warning sectors. Existing setups rely on manual coordinate logging or isolated offline GPS tracking devices, leading to high latency in detecting border violations, security leaks, or emergency SOS events. To solve this, a server-side solution must be implemented to ingest high-frequency telemetry points, run database-level spatial logic (like Point-in-Polygon breach checkers), render immediate alarms, and display the live status on an interactive tactical map without resource starvation.</w:t>
      </w:r>
    </w:p>
    <w:p>
      <w:pPr>
        <w:pStyle w:val="Heading2"/>
        <w:keepNext/>
        <w:spacing w:before="240" w:after="120"/>
      </w:pPr>
      <w:r>
        <w:rPr>
          <w:rFonts w:ascii="Times New Roman" w:hAnsi="Times New Roman"/>
          <w:b/>
          <w:color w:val="323232"/>
          <w:sz w:val="28"/>
        </w:rPr>
        <w:t>1.4 Proposed System Solution</w:t>
      </w:r>
    </w:p>
    <w:p>
      <w:pPr>
        <w:spacing w:before="0" w:after="120" w:line="360" w:lineRule="auto"/>
        <w:jc w:val="both"/>
      </w:pPr>
      <w:r>
        <w:rPr>
          <w:rFonts w:ascii="Times New Roman" w:hAnsi="Times New Roman"/>
          <w:sz w:val="24"/>
        </w:rPr>
        <w:t>The proposed "Defence Asset Tracking &amp; Geofencing System" addresses these challenges by introducing a web-based Spatial Intelligence dashboard. The system continuously receives coordinate pairs from GPS-enabled field transmitters, updates a centralized PostgreSQL spatial database, and evaluates the points against defined geofence polygons using PostGIS. A trigger-based alert engine fires automatically on row insertion if an asset violates a restricted zone, dispatching high-severity alerts. A Leaflet.js dashboard overlays these layers with live updates and historical track playback. To ensure cross-platform compatibility and eliminate complex local installation scripts, the entire architecture is containerized using Docker Compose, creating a unified 3-container stack (Tomcat, Postgres/PostGIS, GeoServer) configured automatically via a REST configuration sidecar.</w:t>
      </w:r>
    </w:p>
    <w:p>
      <w:pPr>
        <w:pStyle w:val="Heading2"/>
        <w:keepNext/>
        <w:spacing w:before="240" w:after="120"/>
      </w:pPr>
      <w:r>
        <w:rPr>
          <w:rFonts w:ascii="Times New Roman" w:hAnsi="Times New Roman"/>
          <w:b/>
          <w:color w:val="323232"/>
          <w:sz w:val="28"/>
        </w:rPr>
        <w:t>1.5 Project Scope and Objectives</w:t>
      </w:r>
    </w:p>
    <w:p>
      <w:pPr>
        <w:spacing w:before="0" w:after="120" w:line="360" w:lineRule="auto"/>
        <w:jc w:val="both"/>
      </w:pPr>
      <w:r>
        <w:rPr>
          <w:rFonts w:ascii="Times New Roman" w:hAnsi="Times New Roman"/>
          <w:sz w:val="24"/>
        </w:rPr>
        <w:t>The scope of the project spans development, deployment automation, and functional testing. The detailed technical objectives are:</w:t>
      </w:r>
    </w:p>
    <w:p>
      <w:pPr>
        <w:spacing w:before="0" w:after="40" w:line="360" w:lineRule="auto"/>
        <w:jc w:val="both"/>
      </w:pPr>
      <w:r>
        <w:rPr>
          <w:rFonts w:ascii="Times New Roman" w:hAnsi="Times New Roman"/>
          <w:sz w:val="24"/>
        </w:rPr>
      </w:r>
      <w:r>
        <w:t xml:space="preserve">  • Create a secure JDBC-managed PostgreSQL schema initialized automatically with PostGIS extensions on first container start.</w:t>
      </w:r>
    </w:p>
    <w:p>
      <w:pPr>
        <w:spacing w:before="0" w:after="40" w:line="360" w:lineRule="auto"/>
        <w:jc w:val="both"/>
      </w:pPr>
      <w:r>
        <w:rPr>
          <w:rFonts w:ascii="Times New Roman" w:hAnsi="Times New Roman"/>
          <w:sz w:val="24"/>
        </w:rPr>
      </w:r>
      <w:r>
        <w:t xml:space="preserve">  • Implement a servlet-based Java API executing on Tomcat 9 JRE17 to provide secure JSON endpoints for assets, positions, geofences, and alerts.</w:t>
      </w:r>
    </w:p>
    <w:p>
      <w:pPr>
        <w:spacing w:before="0" w:after="40" w:line="360" w:lineRule="auto"/>
        <w:jc w:val="both"/>
      </w:pPr>
      <w:r>
        <w:rPr>
          <w:rFonts w:ascii="Times New Roman" w:hAnsi="Times New Roman"/>
          <w:sz w:val="24"/>
        </w:rPr>
      </w:r>
      <w:r>
        <w:t xml:space="preserve">  • Integrate GeoServer with the PostGIS database, publishing vector layers for live markers, polygons, and history tracks.</w:t>
      </w:r>
    </w:p>
    <w:p>
      <w:pPr>
        <w:spacing w:before="0" w:after="40" w:line="360" w:lineRule="auto"/>
        <w:jc w:val="both"/>
      </w:pPr>
      <w:r>
        <w:rPr>
          <w:rFonts w:ascii="Times New Roman" w:hAnsi="Times New Roman"/>
          <w:sz w:val="24"/>
        </w:rPr>
      </w:r>
      <w:r>
        <w:t xml:space="preserve">  • Design a custom Styled Layer Descriptor (SLD) file structure to draw points, zones, and tracks matching defense standards.</w:t>
      </w:r>
    </w:p>
    <w:p>
      <w:pPr>
        <w:spacing w:before="0" w:after="40" w:line="360" w:lineRule="auto"/>
        <w:jc w:val="both"/>
      </w:pPr>
      <w:r>
        <w:rPr>
          <w:rFonts w:ascii="Times New Roman" w:hAnsi="Times New Roman"/>
          <w:sz w:val="24"/>
        </w:rPr>
      </w:r>
      <w:r>
        <w:t xml:space="preserve">  • Build a responsive, dark-themed HTML/CSS/JavaScript client utilizing Leaflet.js for interactive mapping, path playback, and breach logs.</w:t>
      </w:r>
    </w:p>
    <w:p>
      <w:pPr>
        <w:spacing w:before="0" w:after="40" w:line="360" w:lineRule="auto"/>
        <w:jc w:val="both"/>
      </w:pPr>
      <w:r>
        <w:rPr>
          <w:rFonts w:ascii="Times New Roman" w:hAnsi="Times New Roman"/>
          <w:sz w:val="24"/>
        </w:rPr>
      </w:r>
      <w:r>
        <w:t xml:space="preserve">  • Automate the deployment pipeline via a multi-stage Docker build and a configuration sidecar script, executing all setups using a single 'docker compose up -d' instruction.</w:t>
      </w:r>
    </w:p>
    <w:p>
      <w:r>
        <w:br w:type="page"/>
      </w:r>
    </w:p>
    <w:p>
      <w:pPr>
        <w:pStyle w:val="Heading1"/>
        <w:keepNext/>
        <w:spacing w:before="480" w:after="240"/>
      </w:pPr>
      <w:r>
        <w:rPr>
          <w:rFonts w:ascii="Times New Roman" w:hAnsi="Times New Roman"/>
          <w:b/>
          <w:color w:val="000000"/>
          <w:sz w:val="32"/>
        </w:rPr>
        <w:t>CHAPTER 2: LITERATURE SURVEY</w:t>
      </w:r>
    </w:p>
    <w:p>
      <w:pPr>
        <w:pStyle w:val="Heading2"/>
        <w:keepNext/>
        <w:spacing w:before="240" w:after="120"/>
      </w:pPr>
      <w:r>
        <w:rPr>
          <w:rFonts w:ascii="Times New Roman" w:hAnsi="Times New Roman"/>
          <w:b/>
          <w:color w:val="323232"/>
          <w:sz w:val="28"/>
        </w:rPr>
        <w:t>2.1 Geographic Information Systems (GIS)</w:t>
      </w:r>
    </w:p>
    <w:p>
      <w:pPr>
        <w:spacing w:before="0" w:after="120" w:line="360" w:lineRule="auto"/>
        <w:jc w:val="both"/>
      </w:pPr>
      <w:r>
        <w:rPr>
          <w:rFonts w:ascii="Times New Roman" w:hAnsi="Times New Roman"/>
          <w:sz w:val="24"/>
        </w:rPr>
        <w:t>Geographic Information Systems (GIS) represent a framework to gather, manage, analyze, and display spatial data. Open Geospatial Consortium (OGC) standards define guidelines for geographic data sharing, ensuring different GIS runtimes interoperate seamlessly. Spatial data is split into vector representation (Points, LineStrings, and Polygons) and raster representation (gridded grid files or satellite imagery). Vector layers represent precise coordinates, which are crucial for tracking military assets (represented as points) and border fences (represented as polygons).</w:t>
      </w:r>
    </w:p>
    <w:p>
      <w:pPr>
        <w:pStyle w:val="Heading2"/>
        <w:keepNext/>
        <w:spacing w:before="240" w:after="120"/>
      </w:pPr>
      <w:r>
        <w:rPr>
          <w:rFonts w:ascii="Times New Roman" w:hAnsi="Times New Roman"/>
          <w:b/>
          <w:color w:val="323232"/>
          <w:sz w:val="28"/>
        </w:rPr>
        <w:t>2.2 OGC Mapping Web Services (WMS/WFS)</w:t>
      </w:r>
    </w:p>
    <w:p>
      <w:pPr>
        <w:spacing w:before="0" w:after="120" w:line="360" w:lineRule="auto"/>
        <w:jc w:val="both"/>
      </w:pPr>
      <w:r>
        <w:rPr>
          <w:rFonts w:ascii="Times New Roman" w:hAnsi="Times New Roman"/>
          <w:sz w:val="24"/>
        </w:rPr>
        <w:t>OGC mapping services enable standard clients to request spatial data over web protocols. Web Map Service (WMS) returns georeferenced map images (PNG, JPEG) rendered by the server from spatial vector resources, suitable for lightweight client displays. Web Feature Service (WFS) returns raw coordinate features (such as GeoJSON, XML, or GML), allowing the client browser to perform client-side rendering. For high-speed military mapping, combining server-rendered WMS (for heavy, static geofence structures and complex tracks) with client-rendered GeoJSON overlays (for high-frequency moving markers) provides the optimal balance of speed and bandwidth usage.</w:t>
      </w:r>
    </w:p>
    <w:p>
      <w:pPr>
        <w:pStyle w:val="Heading2"/>
        <w:keepNext/>
        <w:spacing w:before="240" w:after="120"/>
      </w:pPr>
      <w:r>
        <w:rPr>
          <w:rFonts w:ascii="Times New Roman" w:hAnsi="Times New Roman"/>
          <w:b/>
          <w:color w:val="323232"/>
          <w:sz w:val="28"/>
        </w:rPr>
        <w:t>2.3 Relational Spatial Databases &amp; PostGIS</w:t>
      </w:r>
    </w:p>
    <w:p>
      <w:pPr>
        <w:spacing w:before="0" w:after="120" w:line="360" w:lineRule="auto"/>
        <w:jc w:val="both"/>
      </w:pPr>
      <w:r>
        <w:rPr>
          <w:rFonts w:ascii="Times New Roman" w:hAnsi="Times New Roman"/>
          <w:sz w:val="24"/>
        </w:rPr>
        <w:t>Relational databases are structured for standard text and numerical fields but lack native support for coordinate geometry queries like intersections, containment, and distance computation. PostGIS is an open-source extension for the PostgreSQL database that introduces spatial data types (such as GEOMETRY and GEOGRAPHY), spatial queries (e.g. ST_Contains, ST_Distance), and GiS-specific R-Tree indices. R-Tree spatial indices (GIST) enable sub-millisecond coordinates retrieval by structuring geometric boundaries into bounding boxes, avoiding full-table scans. This is critical for evaluating high-frequency GPS telemetry rows in real-time.</w:t>
      </w:r>
    </w:p>
    <w:p>
      <w:pPr>
        <w:pStyle w:val="Heading2"/>
        <w:keepNext/>
        <w:spacing w:before="240" w:after="120"/>
      </w:pPr>
      <w:r>
        <w:rPr>
          <w:rFonts w:ascii="Times New Roman" w:hAnsi="Times New Roman"/>
          <w:b/>
          <w:color w:val="323232"/>
          <w:sz w:val="28"/>
        </w:rPr>
        <w:t>2.4 Geofencing Algorithms &amp; Topologies</w:t>
      </w:r>
    </w:p>
    <w:p>
      <w:pPr>
        <w:spacing w:before="0" w:after="120" w:line="360" w:lineRule="auto"/>
        <w:jc w:val="both"/>
      </w:pPr>
      <w:r>
        <w:rPr>
          <w:rFonts w:ascii="Times New Roman" w:hAnsi="Times New Roman"/>
          <w:sz w:val="24"/>
        </w:rPr>
        <w:t>Geofencing is the process of setting up virtual perimeter boundaries around defined areas and monitoring when a moving point crosses them. The standard algorithm for evaluating point-in-polygon containment is the Ray-Casting algorithm. In database design, executing ST_Contains(geom_polygon, geom_point) utilizes this algorithm to perform topological containment calculations. If a coordinate's geometry falls inside the polygon's boundaries, the containment evaluates to true. Stored database triggers can automatically execute this containment query on row inserts, enabling real-time breach logging at the database level.</w:t>
      </w:r>
    </w:p>
    <w:p>
      <w:r>
        <w:br w:type="page"/>
      </w:r>
    </w:p>
    <w:p>
      <w:pPr>
        <w:pStyle w:val="Heading1"/>
        <w:keepNext/>
        <w:spacing w:before="480" w:after="240"/>
      </w:pPr>
      <w:r>
        <w:rPr>
          <w:rFonts w:ascii="Times New Roman" w:hAnsi="Times New Roman"/>
          <w:b/>
          <w:color w:val="000000"/>
          <w:sz w:val="32"/>
        </w:rPr>
        <w:t>CHAPTER 3: REQUIREMENT ANALYSIS</w:t>
      </w:r>
    </w:p>
    <w:p>
      <w:pPr>
        <w:pStyle w:val="Heading2"/>
        <w:keepNext/>
        <w:spacing w:before="240" w:after="120"/>
      </w:pPr>
      <w:r>
        <w:rPr>
          <w:rFonts w:ascii="Times New Roman" w:hAnsi="Times New Roman"/>
          <w:b/>
          <w:color w:val="323232"/>
          <w:sz w:val="28"/>
        </w:rPr>
        <w:t>3.1 Functional Requirements</w:t>
      </w:r>
    </w:p>
    <w:p>
      <w:pPr>
        <w:spacing w:before="0" w:after="120" w:line="360" w:lineRule="auto"/>
        <w:jc w:val="both"/>
      </w:pPr>
      <w:r>
        <w:rPr>
          <w:rFonts w:ascii="Times New Roman" w:hAnsi="Times New Roman"/>
          <w:sz w:val="24"/>
        </w:rPr>
        <w:t>Functional requirements define the core capabilities the system must perform:</w:t>
      </w:r>
    </w:p>
    <w:p>
      <w:pPr>
        <w:spacing w:before="0" w:after="80" w:line="360" w:lineRule="auto"/>
        <w:jc w:val="both"/>
      </w:pPr>
      <w:r>
        <w:rPr>
          <w:rFonts w:ascii="Times New Roman" w:hAnsi="Times New Roman"/>
          <w:sz w:val="24"/>
        </w:rPr>
      </w:r>
      <w:r>
        <w:t xml:space="preserve">  • **Asset Telemetry Logging**: System must record incoming GPS coordinates, speed, heading, and altitude for 15+ assets.</w:t>
      </w:r>
    </w:p>
    <w:p>
      <w:pPr>
        <w:spacing w:before="0" w:after="80" w:line="360" w:lineRule="auto"/>
        <w:jc w:val="both"/>
      </w:pPr>
      <w:r>
        <w:rPr>
          <w:rFonts w:ascii="Times New Roman" w:hAnsi="Times New Roman"/>
          <w:sz w:val="24"/>
        </w:rPr>
      </w:r>
      <w:r>
        <w:t xml:space="preserve">  • **Geofencing Analysis**: Automatically compute containment on every position update. Identify breaches of restricted zones.</w:t>
      </w:r>
    </w:p>
    <w:p>
      <w:pPr>
        <w:spacing w:before="0" w:after="80" w:line="360" w:lineRule="auto"/>
        <w:jc w:val="both"/>
      </w:pPr>
      <w:r>
        <w:rPr>
          <w:rFonts w:ascii="Times New Roman" w:hAnsi="Times New Roman"/>
          <w:sz w:val="24"/>
        </w:rPr>
      </w:r>
      <w:r>
        <w:t xml:space="preserve">  • **Real-time Alerts Feed**: Log alerts (ENTER, EXIT, SOS, SPEED, OFFLINE) with severity (CRITICAL, HIGH, MEDIUM, LOW) and support operator acknowledgement.</w:t>
      </w:r>
    </w:p>
    <w:p>
      <w:pPr>
        <w:spacing w:before="0" w:after="80" w:line="360" w:lineRule="auto"/>
        <w:jc w:val="both"/>
      </w:pPr>
      <w:r>
        <w:rPr>
          <w:rFonts w:ascii="Times New Roman" w:hAnsi="Times New Roman"/>
          <w:sz w:val="24"/>
        </w:rPr>
      </w:r>
      <w:r>
        <w:t xml:space="preserve">  • **Tactical Map Visualizer**: Render live positions, geofences, and paths using Leaflet overlays and WMS tiles.</w:t>
      </w:r>
    </w:p>
    <w:p>
      <w:pPr>
        <w:spacing w:before="0" w:after="80" w:line="360" w:lineRule="auto"/>
        <w:jc w:val="both"/>
      </w:pPr>
      <w:r>
        <w:rPr>
          <w:rFonts w:ascii="Times New Roman" w:hAnsi="Times New Roman"/>
          <w:sz w:val="24"/>
        </w:rPr>
      </w:r>
      <w:r>
        <w:t xml:space="preserve">  • **Report Compilation**: Generate customized search summaries filtering positions, alerts, and user audit logs.</w:t>
      </w:r>
    </w:p>
    <w:p>
      <w:pPr>
        <w:spacing w:before="0" w:after="80" w:line="360" w:lineRule="auto"/>
        <w:jc w:val="both"/>
      </w:pPr>
      <w:r>
        <w:rPr>
          <w:rFonts w:ascii="Times New Roman" w:hAnsi="Times New Roman"/>
          <w:sz w:val="24"/>
        </w:rPr>
      </w:r>
      <w:r>
        <w:t xml:space="preserve">  • **User Session Guarding**: Validate credentials (drdo, admin, mahendra) and enforce authorization filters on all '/api/*' routes.</w:t>
      </w:r>
    </w:p>
    <w:p>
      <w:pPr>
        <w:pStyle w:val="Heading2"/>
        <w:keepNext/>
        <w:spacing w:before="240" w:after="120"/>
      </w:pPr>
      <w:r>
        <w:rPr>
          <w:rFonts w:ascii="Times New Roman" w:hAnsi="Times New Roman"/>
          <w:b/>
          <w:color w:val="323232"/>
          <w:sz w:val="28"/>
        </w:rPr>
        <w:t>3.2 Non-Functional Requirements</w:t>
      </w:r>
    </w:p>
    <w:p>
      <w:pPr>
        <w:spacing w:before="0" w:after="120" w:line="360" w:lineRule="auto"/>
        <w:jc w:val="both"/>
      </w:pPr>
      <w:r>
        <w:rPr>
          <w:rFonts w:ascii="Times New Roman" w:hAnsi="Times New Roman"/>
          <w:sz w:val="24"/>
        </w:rPr>
        <w:t>Non-functional requirements describe constraints on system behavior and operations:</w:t>
      </w:r>
    </w:p>
    <w:p>
      <w:pPr>
        <w:spacing w:before="0" w:after="80" w:line="360" w:lineRule="auto"/>
        <w:jc w:val="both"/>
      </w:pPr>
      <w:r>
        <w:rPr>
          <w:rFonts w:ascii="Times New Roman" w:hAnsi="Times New Roman"/>
          <w:sz w:val="24"/>
        </w:rPr>
      </w:r>
      <w:r>
        <w:t xml:space="preserve">  • **Low Latency**: Geofence checks and alert generations must complete in under 50 milliseconds from coordinate ingestion.</w:t>
      </w:r>
    </w:p>
    <w:p>
      <w:pPr>
        <w:spacing w:before="0" w:after="80" w:line="360" w:lineRule="auto"/>
        <w:jc w:val="both"/>
      </w:pPr>
      <w:r>
        <w:rPr>
          <w:rFonts w:ascii="Times New Roman" w:hAnsi="Times New Roman"/>
          <w:sz w:val="24"/>
        </w:rPr>
      </w:r>
      <w:r>
        <w:t xml:space="preserve">  • **Data Durability**: Volumes must persist database tables and GeoServer configuration states during container restarts.</w:t>
      </w:r>
    </w:p>
    <w:p>
      <w:pPr>
        <w:spacing w:before="0" w:after="80" w:line="360" w:lineRule="auto"/>
        <w:jc w:val="both"/>
      </w:pPr>
      <w:r>
        <w:rPr>
          <w:rFonts w:ascii="Times New Roman" w:hAnsi="Times New Roman"/>
          <w:sz w:val="24"/>
        </w:rPr>
      </w:r>
      <w:r>
        <w:t xml:space="preserve">  • **Security Controls**: Password records must be hashed using BCrypt (strength 12). Sessions must timeout after 30 minutes of inactivity.</w:t>
      </w:r>
    </w:p>
    <w:p>
      <w:pPr>
        <w:spacing w:before="0" w:after="80" w:line="360" w:lineRule="auto"/>
        <w:jc w:val="both"/>
      </w:pPr>
      <w:r>
        <w:rPr>
          <w:rFonts w:ascii="Times New Roman" w:hAnsi="Times New Roman"/>
          <w:sz w:val="24"/>
        </w:rPr>
      </w:r>
      <w:r>
        <w:t xml:space="preserve">  • **Deployment Automation**: The environment must boot cleanly using a single command, avoiding manual dependencies installation.</w:t>
      </w:r>
    </w:p>
    <w:p>
      <w:pPr>
        <w:spacing w:before="0" w:after="80" w:line="360" w:lineRule="auto"/>
        <w:jc w:val="both"/>
      </w:pPr>
      <w:r>
        <w:rPr>
          <w:rFonts w:ascii="Times New Roman" w:hAnsi="Times New Roman"/>
          <w:sz w:val="24"/>
        </w:rPr>
      </w:r>
      <w:r>
        <w:t xml:space="preserve">  • **Visual Quality**: Dark-themed, optimized SPA layouts tailored for high-contrast command center monitors.</w:t>
      </w:r>
    </w:p>
    <w:p>
      <w:pPr>
        <w:pStyle w:val="Heading2"/>
        <w:keepNext/>
        <w:spacing w:before="240" w:after="120"/>
      </w:pPr>
      <w:r>
        <w:rPr>
          <w:rFonts w:ascii="Times New Roman" w:hAnsi="Times New Roman"/>
          <w:b/>
          <w:color w:val="323232"/>
          <w:sz w:val="28"/>
        </w:rPr>
        <w:t>3.3 Hardware Specifications</w:t>
      </w:r>
    </w:p>
    <w:p>
      <w:pPr>
        <w:spacing w:before="0" w:after="120" w:line="360" w:lineRule="auto"/>
        <w:jc w:val="both"/>
      </w:pPr>
      <w:r>
        <w:rPr>
          <w:rFonts w:ascii="Times New Roman" w:hAnsi="Times New Roman"/>
          <w:sz w:val="24"/>
        </w:rPr>
        <w:t>Minimum hardware configurations required to host and run the containerized system:</w:t>
      </w:r>
    </w:p>
    <w:tbl>
      <w:tblPr>
        <w:tblStyle w:val="LightShading-Accent1"/>
        <w:tblW w:type="auto" w:w="0"/>
        <w:jc w:val="center"/>
        <w:tblLook w:firstColumn="1" w:firstRow="1" w:lastColumn="0" w:lastRow="0" w:noHBand="0" w:noVBand="1" w:val="04A0"/>
      </w:tblPr>
      <w:tblGrid>
        <w:gridCol w:w="3120"/>
        <w:gridCol w:w="3120"/>
        <w:gridCol w:w="3120"/>
      </w:tblGrid>
      <w:tr>
        <w:tc>
          <w:tcPr>
            <w:tcW w:type="dxa" w:w="3120"/>
            <w:shd w:fill="1A365D"/>
            <w:tcMar>
              <w:top w:w="120" w:type="dxa"/>
              <w:bottom w:w="120" w:type="dxa"/>
              <w:left w:w="150" w:type="dxa"/>
              <w:right w:w="150" w:type="dxa"/>
            </w:tcMar>
          </w:tcPr>
          <w:p>
            <w:r>
              <w:rPr>
                <w:rFonts w:ascii="Times New Roman" w:hAnsi="Times New Roman"/>
                <w:b/>
                <w:color w:val="FFFFFF"/>
              </w:rPr>
              <w:t>Component</w:t>
            </w:r>
          </w:p>
        </w:tc>
        <w:tc>
          <w:tcPr>
            <w:tcW w:type="dxa" w:w="3120"/>
            <w:shd w:fill="1A365D"/>
            <w:tcMar>
              <w:top w:w="120" w:type="dxa"/>
              <w:bottom w:w="120" w:type="dxa"/>
              <w:left w:w="150" w:type="dxa"/>
              <w:right w:w="150" w:type="dxa"/>
            </w:tcMar>
          </w:tcPr>
          <w:p>
            <w:r>
              <w:rPr>
                <w:rFonts w:ascii="Times New Roman" w:hAnsi="Times New Roman"/>
                <w:b/>
                <w:color w:val="FFFFFF"/>
              </w:rPr>
              <w:t>Minimum Server Spec</w:t>
            </w:r>
          </w:p>
        </w:tc>
        <w:tc>
          <w:tcPr>
            <w:tcW w:type="dxa" w:w="3120"/>
            <w:shd w:fill="1A365D"/>
            <w:tcMar>
              <w:top w:w="120" w:type="dxa"/>
              <w:bottom w:w="120" w:type="dxa"/>
              <w:left w:w="150" w:type="dxa"/>
              <w:right w:w="150" w:type="dxa"/>
            </w:tcMar>
          </w:tcPr>
          <w:p>
            <w:r>
              <w:rPr>
                <w:rFonts w:ascii="Times New Roman" w:hAnsi="Times New Roman"/>
                <w:b/>
                <w:color w:val="FFFFFF"/>
              </w:rPr>
              <w:t>Operator Client Spec</w:t>
            </w:r>
          </w:p>
        </w:tc>
      </w:tr>
      <w:tr>
        <w:tc>
          <w:tcPr>
            <w:tcW w:type="dxa" w:w="3120"/>
            <w:tcMar>
              <w:top w:w="80" w:type="dxa"/>
              <w:bottom w:w="80" w:type="dxa"/>
              <w:left w:w="150" w:type="dxa"/>
              <w:right w:w="150" w:type="dxa"/>
            </w:tcMar>
          </w:tcPr>
          <w:p>
            <w:r>
              <w:rPr>
                <w:rFonts w:ascii="Times New Roman" w:hAnsi="Times New Roman"/>
                <w:sz w:val="22"/>
              </w:rPr>
              <w:t>Processor / CPU</w:t>
            </w:r>
          </w:p>
        </w:tc>
        <w:tc>
          <w:tcPr>
            <w:tcW w:type="dxa" w:w="3120"/>
            <w:tcMar>
              <w:top w:w="80" w:type="dxa"/>
              <w:bottom w:w="80" w:type="dxa"/>
              <w:left w:w="150" w:type="dxa"/>
              <w:right w:w="150" w:type="dxa"/>
            </w:tcMar>
          </w:tcPr>
          <w:p>
            <w:r>
              <w:rPr>
                <w:rFonts w:ascii="Times New Roman" w:hAnsi="Times New Roman"/>
                <w:sz w:val="22"/>
              </w:rPr>
              <w:t>Quad-Core Intel Xeon or AMD EPYC (2.5 GHz+)</w:t>
            </w:r>
          </w:p>
        </w:tc>
        <w:tc>
          <w:tcPr>
            <w:tcW w:type="dxa" w:w="3120"/>
            <w:tcMar>
              <w:top w:w="80" w:type="dxa"/>
              <w:bottom w:w="80" w:type="dxa"/>
              <w:left w:w="150" w:type="dxa"/>
              <w:right w:w="150" w:type="dxa"/>
            </w:tcMar>
          </w:tcPr>
          <w:p>
            <w:r>
              <w:rPr>
                <w:rFonts w:ascii="Times New Roman" w:hAnsi="Times New Roman"/>
                <w:sz w:val="22"/>
              </w:rPr>
              <w:t>Intel Core i5 or AMD Ryzen 5</w:t>
            </w:r>
          </w:p>
        </w:tc>
      </w:tr>
      <w:tr>
        <w:tc>
          <w:tcPr>
            <w:tcW w:type="dxa" w:w="3120"/>
            <w:tcMar>
              <w:top w:w="80" w:type="dxa"/>
              <w:bottom w:w="80" w:type="dxa"/>
              <w:left w:w="150" w:type="dxa"/>
              <w:right w:w="150" w:type="dxa"/>
            </w:tcMar>
          </w:tcPr>
          <w:p>
            <w:r>
              <w:rPr>
                <w:rFonts w:ascii="Times New Roman" w:hAnsi="Times New Roman"/>
                <w:sz w:val="22"/>
              </w:rPr>
              <w:t>Memory / RAM</w:t>
            </w:r>
          </w:p>
        </w:tc>
        <w:tc>
          <w:tcPr>
            <w:tcW w:type="dxa" w:w="3120"/>
            <w:tcMar>
              <w:top w:w="80" w:type="dxa"/>
              <w:bottom w:w="80" w:type="dxa"/>
              <w:left w:w="150" w:type="dxa"/>
              <w:right w:w="150" w:type="dxa"/>
            </w:tcMar>
          </w:tcPr>
          <w:p>
            <w:r>
              <w:rPr>
                <w:rFonts w:ascii="Times New Roman" w:hAnsi="Times New Roman"/>
                <w:sz w:val="22"/>
              </w:rPr>
              <w:t>8 GB DDR4 (16 GB Recommended)</w:t>
            </w:r>
          </w:p>
        </w:tc>
        <w:tc>
          <w:tcPr>
            <w:tcW w:type="dxa" w:w="3120"/>
            <w:tcMar>
              <w:top w:w="80" w:type="dxa"/>
              <w:bottom w:w="80" w:type="dxa"/>
              <w:left w:w="150" w:type="dxa"/>
              <w:right w:w="150" w:type="dxa"/>
            </w:tcMar>
          </w:tcPr>
          <w:p>
            <w:r>
              <w:rPr>
                <w:rFonts w:ascii="Times New Roman" w:hAnsi="Times New Roman"/>
                <w:sz w:val="22"/>
              </w:rPr>
              <w:t>8 GB RAM</w:t>
            </w:r>
          </w:p>
        </w:tc>
      </w:tr>
      <w:tr>
        <w:tc>
          <w:tcPr>
            <w:tcW w:type="dxa" w:w="3120"/>
            <w:tcMar>
              <w:top w:w="80" w:type="dxa"/>
              <w:bottom w:w="80" w:type="dxa"/>
              <w:left w:w="150" w:type="dxa"/>
              <w:right w:w="150" w:type="dxa"/>
            </w:tcMar>
          </w:tcPr>
          <w:p>
            <w:r>
              <w:rPr>
                <w:rFonts w:ascii="Times New Roman" w:hAnsi="Times New Roman"/>
                <w:sz w:val="22"/>
              </w:rPr>
              <w:t>Storage / HDD</w:t>
            </w:r>
          </w:p>
        </w:tc>
        <w:tc>
          <w:tcPr>
            <w:tcW w:type="dxa" w:w="3120"/>
            <w:tcMar>
              <w:top w:w="80" w:type="dxa"/>
              <w:bottom w:w="80" w:type="dxa"/>
              <w:left w:w="150" w:type="dxa"/>
              <w:right w:w="150" w:type="dxa"/>
            </w:tcMar>
          </w:tcPr>
          <w:p>
            <w:r>
              <w:rPr>
                <w:rFonts w:ascii="Times New Roman" w:hAnsi="Times New Roman"/>
                <w:sz w:val="22"/>
              </w:rPr>
              <w:t>20 GB Solid State Drive (SSD)</w:t>
            </w:r>
          </w:p>
        </w:tc>
        <w:tc>
          <w:tcPr>
            <w:tcW w:type="dxa" w:w="3120"/>
            <w:tcMar>
              <w:top w:w="80" w:type="dxa"/>
              <w:bottom w:w="80" w:type="dxa"/>
              <w:left w:w="150" w:type="dxa"/>
              <w:right w:w="150" w:type="dxa"/>
            </w:tcMar>
          </w:tcPr>
          <w:p>
            <w:r>
              <w:rPr>
                <w:rFonts w:ascii="Times New Roman" w:hAnsi="Times New Roman"/>
                <w:sz w:val="22"/>
              </w:rPr>
              <w:t>5 GB free disk space</w:t>
            </w:r>
          </w:p>
        </w:tc>
      </w:tr>
    </w:tbl>
    <w:p>
      <w:pPr>
        <w:pStyle w:val="Heading2"/>
        <w:keepNext/>
        <w:spacing w:before="240" w:after="120"/>
      </w:pPr>
      <w:r>
        <w:rPr>
          <w:rFonts w:ascii="Times New Roman" w:hAnsi="Times New Roman"/>
          <w:b/>
          <w:color w:val="323232"/>
          <w:sz w:val="28"/>
        </w:rPr>
        <w:t>3.4 Software Runtime Environment</w:t>
      </w:r>
    </w:p>
    <w:p>
      <w:pPr>
        <w:spacing w:before="0" w:after="120" w:line="360" w:lineRule="auto"/>
        <w:jc w:val="both"/>
      </w:pPr>
      <w:r>
        <w:rPr>
          <w:rFonts w:ascii="Times New Roman" w:hAnsi="Times New Roman"/>
          <w:sz w:val="24"/>
        </w:rPr>
        <w:t>The software architecture runs completely containerized to avoid runtime conflicts. The container specifications are:</w:t>
      </w:r>
    </w:p>
    <w:p>
      <w:pPr>
        <w:spacing w:before="0" w:after="80" w:line="360" w:lineRule="auto"/>
        <w:jc w:val="both"/>
      </w:pPr>
      <w:r>
        <w:rPr>
          <w:rFonts w:ascii="Times New Roman" w:hAnsi="Times New Roman"/>
          <w:sz w:val="24"/>
        </w:rPr>
      </w:r>
      <w:r>
        <w:t xml:space="preserve">  • **Host OS**: Microsoft Windows 10/11 Professional, Ubuntu 20.04 LTS or higher.</w:t>
      </w:r>
    </w:p>
    <w:p>
      <w:pPr>
        <w:spacing w:before="0" w:after="80" w:line="360" w:lineRule="auto"/>
        <w:jc w:val="both"/>
      </w:pPr>
      <w:r>
        <w:rPr>
          <w:rFonts w:ascii="Times New Roman" w:hAnsi="Times New Roman"/>
          <w:sz w:val="24"/>
        </w:rPr>
      </w:r>
      <w:r>
        <w:t xml:space="preserve">  • **Docker Engine**: Docker Desktop 4.20+ with WSL 2 enabled (for Windows) or Docker Engine v24.0+.</w:t>
      </w:r>
    </w:p>
    <w:p>
      <w:pPr>
        <w:spacing w:before="0" w:after="80" w:line="360" w:lineRule="auto"/>
        <w:jc w:val="both"/>
      </w:pPr>
      <w:r>
        <w:rPr>
          <w:rFonts w:ascii="Times New Roman" w:hAnsi="Times New Roman"/>
          <w:sz w:val="24"/>
        </w:rPr>
      </w:r>
      <w:r>
        <w:t xml:space="preserve">  • **Base Images**: `postgis/postgis:16-3.4` (Database), `tomcat:9.0-jre17-temurin` (App Server), `kartoza/geoserver:2.25.2` (GIS).</w:t>
      </w:r>
    </w:p>
    <w:p>
      <w:r>
        <w:br w:type="page"/>
      </w:r>
    </w:p>
    <w:p>
      <w:pPr>
        <w:pStyle w:val="Heading1"/>
        <w:keepNext/>
        <w:spacing w:before="480" w:after="240"/>
      </w:pPr>
      <w:r>
        <w:rPr>
          <w:rFonts w:ascii="Times New Roman" w:hAnsi="Times New Roman"/>
          <w:b/>
          <w:color w:val="000000"/>
          <w:sz w:val="32"/>
        </w:rPr>
        <w:t>CHAPTER 4: SYSTEM DESIGN</w:t>
      </w:r>
    </w:p>
    <w:p>
      <w:pPr>
        <w:pStyle w:val="Heading2"/>
        <w:keepNext/>
        <w:spacing w:before="240" w:after="120"/>
      </w:pPr>
      <w:r>
        <w:rPr>
          <w:rFonts w:ascii="Times New Roman" w:hAnsi="Times New Roman"/>
          <w:b/>
          <w:color w:val="323232"/>
          <w:sz w:val="28"/>
        </w:rPr>
        <w:t>4.1 Architecture Framework (Three-Tier)</w:t>
      </w:r>
    </w:p>
    <w:p>
      <w:pPr>
        <w:spacing w:before="0" w:after="120" w:line="360" w:lineRule="auto"/>
        <w:jc w:val="both"/>
      </w:pPr>
      <w:r>
        <w:rPr>
          <w:rFonts w:ascii="Times New Roman" w:hAnsi="Times New Roman"/>
          <w:sz w:val="24"/>
        </w:rPr>
        <w:t>The system employs a classic three-tier architecture to decouple presentations, control logic, and geographic database storage. The workflow handles client requests and telemetry inputs cleanly:</w:t>
      </w:r>
    </w:p>
    <w:p>
      <w:pPr>
        <w:spacing w:before="0" w:after="120" w:line="360" w:lineRule="auto"/>
        <w:jc w:val="both"/>
      </w:pPr>
      <w:r>
        <w:rPr>
          <w:rFonts w:ascii="Times New Roman" w:hAnsi="Times New Roman"/>
          <w:sz w:val="24"/>
        </w:rPr>
      </w:r>
      <w:r>
        <w:t>1. Presentation Layer (Leaflet Client): Renders vector overlays, dashboard counters, alerts grids, and maps using HTML5, CSS3, and JavaScript. Connects to the backend servlet API via HTTP JSON REST queries, and pulls WMS map tiles directly from GeoServer on host port 8085.</w:t>
        <w:br/>
        <w:t>2. Application Layer (Tomcat Servlet Container): Processes authentication filters, session validations, JDBC transaction pooling (via HikariCP), and updates moving coordinates. Routes API queries under /api/*.</w:t>
        <w:br/>
        <w:t>3. Database Layer (PostgreSQL + PostGIS): Stores and indexes geospatial features. Runs spatial procedures, triggers, and R-Tree indices to analyze positions on rows creation.</w:t>
      </w:r>
    </w:p>
    <w:p>
      <w:pPr>
        <w:jc w:val="center"/>
      </w:pPr>
      <w:r>
        <w:drawing>
          <wp:inline xmlns:a="http://schemas.openxmlformats.org/drawingml/2006/main" xmlns:pic="http://schemas.openxmlformats.org/drawingml/2006/picture">
            <wp:extent cx="5486400" cy="2873829"/>
            <wp:docPr id="1" name="Picture 1"/>
            <wp:cNvGraphicFramePr>
              <a:graphicFrameLocks noChangeAspect="1"/>
            </wp:cNvGraphicFramePr>
            <a:graphic>
              <a:graphicData uri="http://schemas.openxmlformats.org/drawingml/2006/picture">
                <pic:pic>
                  <pic:nvPicPr>
                    <pic:cNvPr id="0" name="diag_overall_arch.png"/>
                    <pic:cNvPicPr/>
                  </pic:nvPicPr>
                  <pic:blipFill>
                    <a:blip r:embed="rId11"/>
                    <a:stretch>
                      <a:fillRect/>
                    </a:stretch>
                  </pic:blipFill>
                  <pic:spPr>
                    <a:xfrm>
                      <a:off x="0" y="0"/>
                      <a:ext cx="5486400" cy="2873829"/>
                    </a:xfrm>
                    <a:prstGeom prst="rect"/>
                  </pic:spPr>
                </pic:pic>
              </a:graphicData>
            </a:graphic>
          </wp:inline>
        </w:drawing>
      </w:r>
    </w:p>
    <w:p>
      <w:pPr>
        <w:spacing w:before="80" w:after="240"/>
        <w:jc w:val="center"/>
      </w:pPr>
      <w:r>
        <w:rPr>
          <w:rFonts w:ascii="Times New Roman" w:hAnsi="Times New Roman"/>
          <w:b/>
          <w:i/>
          <w:sz w:val="20"/>
        </w:rPr>
        <w:t>Figure 4.1: Overall 3-Tier System Architecture Diagram</w:t>
      </w:r>
    </w:p>
    <w:p>
      <w:pPr>
        <w:spacing w:before="0" w:after="120" w:line="360" w:lineRule="auto"/>
        <w:jc w:val="both"/>
      </w:pPr>
      <w:r>
        <w:rPr>
          <w:rFonts w:ascii="Times New Roman" w:hAnsi="Times New Roman"/>
          <w:i/>
          <w:sz w:val="24"/>
        </w:rPr>
        <w:t>Figure 4.1 illustrates the three distinct layers of the system, showcasing the decoupling of the client web-canvas from the Java Servlet application backend and spatial database. Each layer communicates over standardized TCP network ports.</w:t>
      </w:r>
    </w:p>
    <w:p>
      <w:pPr>
        <w:pStyle w:val="Heading2"/>
        <w:keepNext/>
        <w:spacing w:before="240" w:after="120"/>
      </w:pPr>
      <w:r>
        <w:rPr>
          <w:rFonts w:ascii="Times New Roman" w:hAnsi="Times New Roman"/>
          <w:b/>
          <w:color w:val="323232"/>
          <w:sz w:val="28"/>
        </w:rPr>
        <w:t>4.2 Database Design &amp; Schemas</w:t>
      </w:r>
    </w:p>
    <w:p>
      <w:pPr>
        <w:spacing w:before="0" w:after="120" w:line="360" w:lineRule="auto"/>
        <w:jc w:val="both"/>
      </w:pPr>
      <w:r>
        <w:rPr>
          <w:rFonts w:ascii="Times New Roman" w:hAnsi="Times New Roman"/>
          <w:sz w:val="24"/>
        </w:rPr>
        <w:t>The schema isolates operational entities into structured tables. The primary database ER diagram file located in docs/database_erd.png details the following table schemas:</w:t>
      </w:r>
    </w:p>
    <w:p>
      <w:pPr>
        <w:spacing w:before="0" w:after="80" w:line="360" w:lineRule="auto"/>
        <w:jc w:val="both"/>
      </w:pPr>
      <w:r>
        <w:rPr>
          <w:rFonts w:ascii="Times New Roman" w:hAnsi="Times New Roman"/>
          <w:sz w:val="24"/>
        </w:rPr>
      </w:r>
      <w:r>
        <w:t xml:space="preserve">  • **users**: User accounts holding login details, BCrypt hashed passwords, and access role identifiers ('admin', 'operator', 'viewer').</w:t>
      </w:r>
    </w:p>
    <w:p>
      <w:pPr>
        <w:spacing w:before="0" w:after="80" w:line="360" w:lineRule="auto"/>
        <w:jc w:val="both"/>
      </w:pPr>
      <w:r>
        <w:rPr>
          <w:rFonts w:ascii="Times New Roman" w:hAnsi="Times New Roman"/>
          <w:sz w:val="24"/>
        </w:rPr>
      </w:r>
      <w:r>
        <w:t xml:space="preserve">  • **assets**: The central asset registry storing name, code, type ('vehicle', 'tank', 'drone', 'person', 'vessel', 'equipment'), and status.</w:t>
      </w:r>
    </w:p>
    <w:p>
      <w:pPr>
        <w:spacing w:before="0" w:after="80" w:line="360" w:lineRule="auto"/>
        <w:jc w:val="both"/>
      </w:pPr>
      <w:r>
        <w:rPr>
          <w:rFonts w:ascii="Times New Roman" w:hAnsi="Times New Roman"/>
          <w:sz w:val="24"/>
        </w:rPr>
      </w:r>
      <w:r>
        <w:t xml:space="preserve">  • **asset_positions**: Historic and live telemetry log storing references to the asset, coordinate geometries (Point type, SRID 4326), speed, heading, and recorded timestamps.</w:t>
      </w:r>
    </w:p>
    <w:p>
      <w:pPr>
        <w:spacing w:before="0" w:after="80" w:line="360" w:lineRule="auto"/>
        <w:jc w:val="both"/>
      </w:pPr>
      <w:r>
        <w:rPr>
          <w:rFonts w:ascii="Times New Roman" w:hAnsi="Times New Roman"/>
          <w:sz w:val="24"/>
        </w:rPr>
      </w:r>
      <w:r>
        <w:t xml:space="preserve">  • **geofence_zones**: Fencing boundaries containing name, type ('restricted', 'safe', 'warning', 'monitored'), boundary colors, and boundary geometries (Polygon type, SRID 4326).</w:t>
      </w:r>
    </w:p>
    <w:p>
      <w:pPr>
        <w:spacing w:before="0" w:after="80" w:line="360" w:lineRule="auto"/>
        <w:jc w:val="both"/>
      </w:pPr>
      <w:r>
        <w:rPr>
          <w:rFonts w:ascii="Times New Roman" w:hAnsi="Times New Roman"/>
          <w:sz w:val="24"/>
        </w:rPr>
      </w:r>
      <w:r>
        <w:t xml:space="preserve">  • **alerts**: Breach and SOS alarm registries containing references to violating assets, crossed zones, alert types, severity, coordinates, and operator acknowledgement status.</w:t>
      </w:r>
    </w:p>
    <w:p>
      <w:pPr>
        <w:spacing w:before="0" w:after="80" w:line="360" w:lineRule="auto"/>
        <w:jc w:val="both"/>
      </w:pPr>
      <w:r>
        <w:rPr>
          <w:rFonts w:ascii="Times New Roman" w:hAnsi="Times New Roman"/>
          <w:sz w:val="24"/>
        </w:rPr>
      </w:r>
      <w:r>
        <w:t xml:space="preserve">  • **track_history**: Aggregated LineString routes indicating historical travel paths of patrol vehicles.</w:t>
      </w:r>
    </w:p>
    <w:p>
      <w:pPr>
        <w:spacing w:before="0" w:after="80" w:line="360" w:lineRule="auto"/>
        <w:jc w:val="both"/>
      </w:pPr>
      <w:r>
        <w:rPr>
          <w:rFonts w:ascii="Times New Roman" w:hAnsi="Times New Roman"/>
          <w:sz w:val="24"/>
        </w:rPr>
      </w:r>
      <w:r>
        <w:t xml:space="preserve">  • **audit_log**: A system log detailing administrative actions, entity modifications, client IP addresses, and timestamps.</w:t>
      </w:r>
    </w:p>
    <w:p>
      <w:r>
        <w:br w:type="page"/>
      </w:r>
    </w:p>
    <w:p>
      <w:pPr>
        <w:jc w:val="center"/>
      </w:pPr>
      <w:r>
        <w:drawing>
          <wp:inline xmlns:a="http://schemas.openxmlformats.org/drawingml/2006/main" xmlns:pic="http://schemas.openxmlformats.org/drawingml/2006/picture">
            <wp:extent cx="5486400" cy="6839279"/>
            <wp:docPr id="2" name="Picture 2"/>
            <wp:cNvGraphicFramePr>
              <a:graphicFrameLocks noChangeAspect="1"/>
            </wp:cNvGraphicFramePr>
            <a:graphic>
              <a:graphicData uri="http://schemas.openxmlformats.org/drawingml/2006/picture">
                <pic:pic>
                  <pic:nvPicPr>
                    <pic:cNvPr id="0" name="database_erd.png"/>
                    <pic:cNvPicPr/>
                  </pic:nvPicPr>
                  <pic:blipFill>
                    <a:blip r:embed="rId12"/>
                    <a:stretch>
                      <a:fillRect/>
                    </a:stretch>
                  </pic:blipFill>
                  <pic:spPr>
                    <a:xfrm>
                      <a:off x="0" y="0"/>
                      <a:ext cx="5486400" cy="6839279"/>
                    </a:xfrm>
                    <a:prstGeom prst="rect"/>
                  </pic:spPr>
                </pic:pic>
              </a:graphicData>
            </a:graphic>
          </wp:inline>
        </w:drawing>
      </w:r>
    </w:p>
    <w:p>
      <w:pPr>
        <w:spacing w:before="80" w:after="240"/>
        <w:jc w:val="center"/>
      </w:pPr>
      <w:r>
        <w:rPr>
          <w:rFonts w:ascii="Times New Roman" w:hAnsi="Times New Roman"/>
          <w:b/>
          <w:i/>
          <w:sz w:val="20"/>
        </w:rPr>
        <w:t>Figure 4.6: Entity Relationship Diagram (ERD) of Defence GIS database</w:t>
      </w:r>
    </w:p>
    <w:p>
      <w:pPr>
        <w:spacing w:before="0" w:after="120" w:line="360" w:lineRule="auto"/>
        <w:jc w:val="both"/>
      </w:pPr>
      <w:r>
        <w:rPr>
          <w:rFonts w:ascii="Times New Roman" w:hAnsi="Times New Roman"/>
          <w:i/>
          <w:sz w:val="24"/>
        </w:rPr>
        <w:t>Figure 4.6 provides a complete database data-dictionary schema mapping all primary key, foreign key linkages, data types, and index locations.</w:t>
      </w:r>
    </w:p>
    <w:p>
      <w:pPr>
        <w:pStyle w:val="Heading2"/>
        <w:keepNext/>
        <w:spacing w:before="240" w:after="120"/>
      </w:pPr>
      <w:r>
        <w:rPr>
          <w:rFonts w:ascii="Times New Roman" w:hAnsi="Times New Roman"/>
          <w:b/>
          <w:color w:val="323232"/>
          <w:sz w:val="28"/>
        </w:rPr>
        <w:t>4.3 Dynamic Sequence Workflows</w:t>
      </w:r>
    </w:p>
    <w:p>
      <w:pPr>
        <w:spacing w:before="0" w:after="120" w:line="360" w:lineRule="auto"/>
        <w:jc w:val="both"/>
      </w:pPr>
      <w:r>
        <w:rPr>
          <w:rFonts w:ascii="Times New Roman" w:hAnsi="Times New Roman"/>
          <w:sz w:val="24"/>
        </w:rPr>
        <w:t>The runtime sequence executes automatically on coordinate ingestion:</w:t>
      </w:r>
    </w:p>
    <w:p>
      <w:pPr>
        <w:spacing w:before="0" w:after="80" w:line="360" w:lineRule="auto"/>
        <w:jc w:val="both"/>
      </w:pPr>
      <w:r>
        <w:rPr>
          <w:rFonts w:ascii="Times New Roman" w:hAnsi="Times New Roman"/>
          <w:sz w:val="24"/>
        </w:rPr>
      </w:r>
      <w:r>
        <w:t xml:space="preserve">  • **Ingestion**: An asset sends its GPS coordinate payload (longitude, latitude, speed, heading) via REST API POST to `/api/positions`.</w:t>
      </w:r>
    </w:p>
    <w:p>
      <w:pPr>
        <w:spacing w:before="0" w:after="80" w:line="360" w:lineRule="auto"/>
        <w:jc w:val="both"/>
      </w:pPr>
      <w:r>
        <w:rPr>
          <w:rFonts w:ascii="Times New Roman" w:hAnsi="Times New Roman"/>
          <w:sz w:val="24"/>
        </w:rPr>
      </w:r>
      <w:r>
        <w:t xml:space="preserve">  • **JDBC Insertion**: The PositionServlet validates the session, maps values, and writes a new row to `asset_positions`.</w:t>
      </w:r>
    </w:p>
    <w:p>
      <w:pPr>
        <w:spacing w:before="0" w:after="80" w:line="360" w:lineRule="auto"/>
        <w:jc w:val="both"/>
      </w:pPr>
      <w:r>
        <w:rPr>
          <w:rFonts w:ascii="Times New Roman" w:hAnsi="Times New Roman"/>
          <w:sz w:val="24"/>
        </w:rPr>
      </w:r>
      <w:r>
        <w:t xml:space="preserve">  • **SQL Trigger**: PostgreSQL intercepts the insert. The `trg_geofence_check` trigger fires, invoking `trigger_geofence_check()`.</w:t>
      </w:r>
    </w:p>
    <w:p>
      <w:pPr>
        <w:spacing w:before="0" w:after="80" w:line="360" w:lineRule="auto"/>
        <w:jc w:val="both"/>
      </w:pPr>
      <w:r>
        <w:rPr>
          <w:rFonts w:ascii="Times New Roman" w:hAnsi="Times New Roman"/>
          <w:sz w:val="24"/>
        </w:rPr>
      </w:r>
      <w:r>
        <w:t xml:space="preserve">  • **Containment Query**: The function runs `ST_Contains(gz.geom, NEW.geom)` against active restricted geofence zones.</w:t>
      </w:r>
    </w:p>
    <w:p>
      <w:pPr>
        <w:spacing w:before="0" w:after="80" w:line="360" w:lineRule="auto"/>
        <w:jc w:val="both"/>
      </w:pPr>
      <w:r>
        <w:rPr>
          <w:rFonts w:ascii="Times New Roman" w:hAnsi="Times New Roman"/>
          <w:sz w:val="24"/>
        </w:rPr>
      </w:r>
      <w:r>
        <w:t xml:space="preserve">  • **Alert Dispatch**: If containment evaluates to true, an entry is inserted into `alerts` table.</w:t>
      </w:r>
    </w:p>
    <w:p>
      <w:pPr>
        <w:spacing w:before="0" w:after="80" w:line="360" w:lineRule="auto"/>
        <w:jc w:val="both"/>
      </w:pPr>
      <w:r>
        <w:rPr>
          <w:rFonts w:ascii="Times New Roman" w:hAnsi="Times New Roman"/>
          <w:sz w:val="24"/>
        </w:rPr>
      </w:r>
      <w:r>
        <w:t xml:space="preserve">  • **Map Update**: The Leaflet client's polling loop queries `/api/positions/latest` and `/api/alerts`, redrawing active markers and triggering flashing callouts on the dashboard.</w:t>
      </w:r>
    </w:p>
    <w:p>
      <w:pPr>
        <w:jc w:val="center"/>
      </w:pPr>
      <w:r>
        <w:drawing>
          <wp:inline xmlns:a="http://schemas.openxmlformats.org/drawingml/2006/main" xmlns:pic="http://schemas.openxmlformats.org/drawingml/2006/picture">
            <wp:extent cx="5029200" cy="2933700"/>
            <wp:docPr id="3" name="Picture 3"/>
            <wp:cNvGraphicFramePr>
              <a:graphicFrameLocks noChangeAspect="1"/>
            </wp:cNvGraphicFramePr>
            <a:graphic>
              <a:graphicData uri="http://schemas.openxmlformats.org/drawingml/2006/picture">
                <pic:pic>
                  <pic:nvPicPr>
                    <pic:cNvPr id="0" name="diag_workflow.png"/>
                    <pic:cNvPicPr/>
                  </pic:nvPicPr>
                  <pic:blipFill>
                    <a:blip r:embed="rId13"/>
                    <a:stretch>
                      <a:fillRect/>
                    </a:stretch>
                  </pic:blipFill>
                  <pic:spPr>
                    <a:xfrm>
                      <a:off x="0" y="0"/>
                      <a:ext cx="5029200" cy="2933700"/>
                    </a:xfrm>
                    <a:prstGeom prst="rect"/>
                  </pic:spPr>
                </pic:pic>
              </a:graphicData>
            </a:graphic>
          </wp:inline>
        </w:drawing>
      </w:r>
    </w:p>
    <w:p>
      <w:pPr>
        <w:spacing w:before="80" w:after="240"/>
        <w:jc w:val="center"/>
      </w:pPr>
      <w:r>
        <w:rPr>
          <w:rFonts w:ascii="Times New Roman" w:hAnsi="Times New Roman"/>
          <w:b/>
          <w:i/>
          <w:sz w:val="20"/>
        </w:rPr>
        <w:t>Figure 4.3: Telemetry Ingestion, Spatial Analysis, and Alerts Workflow Diagram</w:t>
      </w:r>
    </w:p>
    <w:p>
      <w:pPr>
        <w:spacing w:before="0" w:after="120" w:line="360" w:lineRule="auto"/>
        <w:jc w:val="both"/>
      </w:pPr>
      <w:r>
        <w:rPr>
          <w:rFonts w:ascii="Times New Roman" w:hAnsi="Times New Roman"/>
          <w:i/>
          <w:sz w:val="24"/>
        </w:rPr>
        <w:t>Figure 4.3 outlines the structural logical steps from coordinates telemetry ingress to geofence containment checks and alarms dispatch.</w:t>
      </w:r>
    </w:p>
    <w:p>
      <w:pPr>
        <w:jc w:val="center"/>
      </w:pPr>
      <w:r>
        <w:drawing>
          <wp:inline xmlns:a="http://schemas.openxmlformats.org/drawingml/2006/main" xmlns:pic="http://schemas.openxmlformats.org/drawingml/2006/picture">
            <wp:extent cx="5029200" cy="2933700"/>
            <wp:docPr id="4" name="Picture 4"/>
            <wp:cNvGraphicFramePr>
              <a:graphicFrameLocks noChangeAspect="1"/>
            </wp:cNvGraphicFramePr>
            <a:graphic>
              <a:graphicData uri="http://schemas.openxmlformats.org/drawingml/2006/picture">
                <pic:pic>
                  <pic:nvPicPr>
                    <pic:cNvPr id="0" name="diag_sequence.png"/>
                    <pic:cNvPicPr/>
                  </pic:nvPicPr>
                  <pic:blipFill>
                    <a:blip r:embed="rId14"/>
                    <a:stretch>
                      <a:fillRect/>
                    </a:stretch>
                  </pic:blipFill>
                  <pic:spPr>
                    <a:xfrm>
                      <a:off x="0" y="0"/>
                      <a:ext cx="5029200" cy="2933700"/>
                    </a:xfrm>
                    <a:prstGeom prst="rect"/>
                  </pic:spPr>
                </pic:pic>
              </a:graphicData>
            </a:graphic>
          </wp:inline>
        </w:drawing>
      </w:r>
    </w:p>
    <w:p>
      <w:pPr>
        <w:spacing w:before="80" w:after="240"/>
        <w:jc w:val="center"/>
      </w:pPr>
      <w:r>
        <w:rPr>
          <w:rFonts w:ascii="Times New Roman" w:hAnsi="Times New Roman"/>
          <w:b/>
          <w:i/>
          <w:sz w:val="20"/>
        </w:rPr>
        <w:t>Figure 4.4: Ingestion &amp; Breach Detection Sequence Diagram</w:t>
      </w:r>
    </w:p>
    <w:p>
      <w:pPr>
        <w:spacing w:before="0" w:after="120" w:line="360" w:lineRule="auto"/>
        <w:jc w:val="both"/>
      </w:pPr>
      <w:r>
        <w:rPr>
          <w:rFonts w:ascii="Times New Roman" w:hAnsi="Times New Roman"/>
          <w:i/>
          <w:sz w:val="24"/>
        </w:rPr>
        <w:t>Figure 4.4 shows the timeline call sequences between the external asset transceiver, servlet container, database trigger, and frontend GUI panel.</w:t>
      </w:r>
    </w:p>
    <w:p>
      <w:pPr>
        <w:pStyle w:val="Heading2"/>
        <w:keepNext/>
        <w:spacing w:before="240" w:after="120"/>
      </w:pPr>
      <w:r>
        <w:rPr>
          <w:rFonts w:ascii="Times New Roman" w:hAnsi="Times New Roman"/>
          <w:b/>
          <w:color w:val="323232"/>
          <w:sz w:val="28"/>
        </w:rPr>
        <w:t>4.4 Deployment Topology (Docker Orchestration)</w:t>
      </w:r>
    </w:p>
    <w:p>
      <w:pPr>
        <w:spacing w:before="0" w:after="120" w:line="360" w:lineRule="auto"/>
        <w:jc w:val="both"/>
      </w:pPr>
      <w:r>
        <w:rPr>
          <w:rFonts w:ascii="Times New Roman" w:hAnsi="Times New Roman"/>
          <w:sz w:val="24"/>
        </w:rPr>
        <w:t>The system deployment decouples containers, persistent volumes, and custom setups. In this 3-tier container stack, the main tomcat container serves the application on host port 8080, postgres handles raw SQL operations on port 5432, and geoserver handles vector map rendering on port 8085. A private bridge network (defence-net) isolates database and mapping links, ensuring high security and modularity.</w:t>
      </w:r>
    </w:p>
    <w:p>
      <w:pPr>
        <w:jc w:val="center"/>
      </w:pPr>
      <w:r>
        <w:drawing>
          <wp:inline xmlns:a="http://schemas.openxmlformats.org/drawingml/2006/main" xmlns:pic="http://schemas.openxmlformats.org/drawingml/2006/picture">
            <wp:extent cx="5486400" cy="2873829"/>
            <wp:docPr id="5" name="Picture 5"/>
            <wp:cNvGraphicFramePr>
              <a:graphicFrameLocks noChangeAspect="1"/>
            </wp:cNvGraphicFramePr>
            <a:graphic>
              <a:graphicData uri="http://schemas.openxmlformats.org/drawingml/2006/picture">
                <pic:pic>
                  <pic:nvPicPr>
                    <pic:cNvPr id="0" name="diag_docker_arch.png"/>
                    <pic:cNvPicPr/>
                  </pic:nvPicPr>
                  <pic:blipFill>
                    <a:blip r:embed="rId15"/>
                    <a:stretch>
                      <a:fillRect/>
                    </a:stretch>
                  </pic:blipFill>
                  <pic:spPr>
                    <a:xfrm>
                      <a:off x="0" y="0"/>
                      <a:ext cx="5486400" cy="2873829"/>
                    </a:xfrm>
                    <a:prstGeom prst="rect"/>
                  </pic:spPr>
                </pic:pic>
              </a:graphicData>
            </a:graphic>
          </wp:inline>
        </w:drawing>
      </w:r>
    </w:p>
    <w:p>
      <w:pPr>
        <w:spacing w:before="80" w:after="240"/>
        <w:jc w:val="center"/>
      </w:pPr>
      <w:r>
        <w:rPr>
          <w:rFonts w:ascii="Times New Roman" w:hAnsi="Times New Roman"/>
          <w:b/>
          <w:i/>
          <w:sz w:val="20"/>
        </w:rPr>
        <w:t>Figure 4.2: Dockerized Multi-Container Network &amp; Volumes Topology Diagram</w:t>
      </w:r>
    </w:p>
    <w:p>
      <w:pPr>
        <w:spacing w:before="0" w:after="120" w:line="360" w:lineRule="auto"/>
        <w:jc w:val="both"/>
      </w:pPr>
      <w:r>
        <w:rPr>
          <w:rFonts w:ascii="Times New Roman" w:hAnsi="Times New Roman"/>
          <w:i/>
          <w:sz w:val="24"/>
        </w:rPr>
        <w:t>Figure 4.2 highlights container mappings inside the private bridge network, indicating volume data storage and mapping setups sidecar ports.</w:t>
      </w:r>
    </w:p>
    <w:p>
      <w:pPr>
        <w:jc w:val="center"/>
      </w:pPr>
      <w:r>
        <w:drawing>
          <wp:inline xmlns:a="http://schemas.openxmlformats.org/drawingml/2006/main" xmlns:pic="http://schemas.openxmlformats.org/drawingml/2006/picture">
            <wp:extent cx="5486400" cy="2873829"/>
            <wp:docPr id="6" name="Picture 6"/>
            <wp:cNvGraphicFramePr>
              <a:graphicFrameLocks noChangeAspect="1"/>
            </wp:cNvGraphicFramePr>
            <a:graphic>
              <a:graphicData uri="http://schemas.openxmlformats.org/drawingml/2006/picture">
                <pic:pic>
                  <pic:nvPicPr>
                    <pic:cNvPr id="0" name="diag_deployment.png"/>
                    <pic:cNvPicPr/>
                  </pic:nvPicPr>
                  <pic:blipFill>
                    <a:blip r:embed="rId16"/>
                    <a:stretch>
                      <a:fillRect/>
                    </a:stretch>
                  </pic:blipFill>
                  <pic:spPr>
                    <a:xfrm>
                      <a:off x="0" y="0"/>
                      <a:ext cx="5486400" cy="2873829"/>
                    </a:xfrm>
                    <a:prstGeom prst="rect"/>
                  </pic:spPr>
                </pic:pic>
              </a:graphicData>
            </a:graphic>
          </wp:inline>
        </w:drawing>
      </w:r>
    </w:p>
    <w:p>
      <w:pPr>
        <w:spacing w:before="80" w:after="240"/>
        <w:jc w:val="center"/>
      </w:pPr>
      <w:r>
        <w:rPr>
          <w:rFonts w:ascii="Times New Roman" w:hAnsi="Times New Roman"/>
          <w:b/>
          <w:i/>
          <w:sz w:val="20"/>
        </w:rPr>
        <w:t>Figure 4.5: Enterprise Deployment Topology with Port Mappings</w:t>
      </w:r>
    </w:p>
    <w:p>
      <w:pPr>
        <w:spacing w:before="0" w:after="120" w:line="360" w:lineRule="auto"/>
        <w:jc w:val="both"/>
      </w:pPr>
      <w:r>
        <w:rPr>
          <w:rFonts w:ascii="Times New Roman" w:hAnsi="Times New Roman"/>
          <w:i/>
          <w:sz w:val="24"/>
        </w:rPr>
        <w:t>Figure 4.5 describes server execution environments mapping host virtual ports to individual containers.</w:t>
      </w:r>
    </w:p>
    <w:p>
      <w:r>
        <w:br w:type="page"/>
      </w:r>
    </w:p>
    <w:p>
      <w:pPr>
        <w:pStyle w:val="Heading1"/>
        <w:keepNext/>
        <w:spacing w:before="480" w:after="240"/>
      </w:pPr>
      <w:r>
        <w:rPr>
          <w:rFonts w:ascii="Times New Roman" w:hAnsi="Times New Roman"/>
          <w:b/>
          <w:color w:val="000000"/>
          <w:sz w:val="32"/>
        </w:rPr>
        <w:t>CHAPTER 5: TECHNOLOGY STACK</w:t>
      </w:r>
    </w:p>
    <w:p>
      <w:pPr>
        <w:pStyle w:val="Heading2"/>
        <w:keepNext/>
        <w:spacing w:before="240" w:after="120"/>
      </w:pPr>
      <w:r>
        <w:rPr>
          <w:rFonts w:ascii="Times New Roman" w:hAnsi="Times New Roman"/>
          <w:b/>
          <w:color w:val="323232"/>
          <w:sz w:val="28"/>
        </w:rPr>
        <w:t>5.1 Java 17 &amp; Servlet API</w:t>
      </w:r>
    </w:p>
    <w:p>
      <w:pPr>
        <w:spacing w:before="0" w:after="120" w:line="360" w:lineRule="auto"/>
        <w:jc w:val="both"/>
      </w:pPr>
      <w:r>
        <w:rPr>
          <w:rFonts w:ascii="Times New Roman" w:hAnsi="Times New Roman"/>
          <w:sz w:val="24"/>
        </w:rPr>
        <w:t>The core language runtime. The backend uses Java 17 LTS to write strongly-typed data structures. Servlets (version 4.0.1) handle HTTP requests directly without bloated Spring Boot dependencies, keeping Tomcat's memory footprint under 200MB.</w:t>
      </w:r>
    </w:p>
    <w:p>
      <w:pPr>
        <w:pStyle w:val="Heading2"/>
        <w:keepNext/>
        <w:spacing w:before="240" w:after="120"/>
      </w:pPr>
      <w:r>
        <w:rPr>
          <w:rFonts w:ascii="Times New Roman" w:hAnsi="Times New Roman"/>
          <w:b/>
          <w:color w:val="323232"/>
          <w:sz w:val="28"/>
        </w:rPr>
        <w:t>5.2 Leaflet.js Mapping Client</w:t>
      </w:r>
    </w:p>
    <w:p>
      <w:pPr>
        <w:spacing w:before="0" w:after="120" w:line="360" w:lineRule="auto"/>
        <w:jc w:val="both"/>
      </w:pPr>
      <w:r>
        <w:rPr>
          <w:rFonts w:ascii="Times New Roman" w:hAnsi="Times New Roman"/>
          <w:sz w:val="24"/>
        </w:rPr>
        <w:t>A lightweight, open-source JavaScript library for interactive maps. Renders WMS layers from GeoServer, overlays GeoJSON markers, binds popup menus, and updates visual markers dynamically.</w:t>
      </w:r>
    </w:p>
    <w:p>
      <w:pPr>
        <w:pStyle w:val="Heading2"/>
        <w:keepNext/>
        <w:spacing w:before="240" w:after="120"/>
      </w:pPr>
      <w:r>
        <w:rPr>
          <w:rFonts w:ascii="Times New Roman" w:hAnsi="Times New Roman"/>
          <w:b/>
          <w:color w:val="323232"/>
          <w:sz w:val="28"/>
        </w:rPr>
        <w:t>5.3 PostgreSQL &amp; PostGIS</w:t>
      </w:r>
    </w:p>
    <w:p>
      <w:pPr>
        <w:spacing w:before="0" w:after="120" w:line="360" w:lineRule="auto"/>
        <w:jc w:val="both"/>
      </w:pPr>
      <w:r>
        <w:rPr>
          <w:rFonts w:ascii="Times New Roman" w:hAnsi="Times New Roman"/>
          <w:sz w:val="24"/>
        </w:rPr>
        <w:t>The spatial database engine. PostGIS extends PostgreSQL with geographic coordinate computations, enabling real-time topological SQL queries and R-tree geometric indices.</w:t>
      </w:r>
    </w:p>
    <w:p>
      <w:pPr>
        <w:pStyle w:val="Heading2"/>
        <w:keepNext/>
        <w:spacing w:before="240" w:after="120"/>
      </w:pPr>
      <w:r>
        <w:rPr>
          <w:rFonts w:ascii="Times New Roman" w:hAnsi="Times New Roman"/>
          <w:b/>
          <w:color w:val="323232"/>
          <w:sz w:val="28"/>
        </w:rPr>
        <w:t>5.4 GeoServer (Kartoza build)</w:t>
      </w:r>
    </w:p>
    <w:p>
      <w:pPr>
        <w:spacing w:before="0" w:after="120" w:line="360" w:lineRule="auto"/>
        <w:jc w:val="both"/>
      </w:pPr>
      <w:r>
        <w:rPr>
          <w:rFonts w:ascii="Times New Roman" w:hAnsi="Times New Roman"/>
          <w:sz w:val="24"/>
        </w:rPr>
        <w:t>The GIS server. Connects to PostGIS database via JDBC, builds OGC mapping structures, and serves vector geometries as cached PNG images (via WMS) or raw features (via WFS) to the map client.</w:t>
      </w:r>
    </w:p>
    <w:p>
      <w:pPr>
        <w:pStyle w:val="Heading2"/>
        <w:keepNext/>
        <w:spacing w:before="240" w:after="120"/>
      </w:pPr>
      <w:r>
        <w:rPr>
          <w:rFonts w:ascii="Times New Roman" w:hAnsi="Times New Roman"/>
          <w:b/>
          <w:color w:val="323232"/>
          <w:sz w:val="28"/>
        </w:rPr>
        <w:t>5.5 Apache Tomcat 9</w:t>
      </w:r>
    </w:p>
    <w:p>
      <w:pPr>
        <w:spacing w:before="0" w:after="120" w:line="360" w:lineRule="auto"/>
        <w:jc w:val="both"/>
      </w:pPr>
      <w:r>
        <w:rPr>
          <w:rFonts w:ascii="Times New Roman" w:hAnsi="Times New Roman"/>
          <w:sz w:val="24"/>
        </w:rPr>
        <w:t>The Java EE servlet web container. Hosts the compiled WAR package, handles session states, connection pooling, security filters, and dispatches API endpoints.</w:t>
      </w:r>
    </w:p>
    <w:p>
      <w:pPr>
        <w:pStyle w:val="Heading2"/>
        <w:keepNext/>
        <w:spacing w:before="240" w:after="120"/>
      </w:pPr>
      <w:r>
        <w:rPr>
          <w:rFonts w:ascii="Times New Roman" w:hAnsi="Times New Roman"/>
          <w:b/>
          <w:color w:val="323232"/>
          <w:sz w:val="28"/>
        </w:rPr>
        <w:t>5.6 Docker &amp; Compose</w:t>
      </w:r>
    </w:p>
    <w:p>
      <w:pPr>
        <w:spacing w:before="0" w:after="120" w:line="360" w:lineRule="auto"/>
        <w:jc w:val="both"/>
      </w:pPr>
      <w:r>
        <w:rPr>
          <w:rFonts w:ascii="Times New Roman" w:hAnsi="Times New Roman"/>
          <w:sz w:val="24"/>
        </w:rPr>
        <w:t>The infrastructure layer. Standardizes execution files across Linux and Windows. Automates dependencies setup (Java, Tomcat, DB, GIS) through isolated container processes on a virtual bridge network.</w:t>
      </w:r>
    </w:p>
    <w:p>
      <w:pPr>
        <w:pStyle w:val="Heading2"/>
        <w:keepNext/>
        <w:spacing w:before="240" w:after="120"/>
      </w:pPr>
      <w:r>
        <w:rPr>
          <w:rFonts w:ascii="Times New Roman" w:hAnsi="Times New Roman"/>
          <w:b/>
          <w:color w:val="323232"/>
          <w:sz w:val="28"/>
        </w:rPr>
        <w:t>5.7 Maven Build Tool</w:t>
      </w:r>
    </w:p>
    <w:p>
      <w:pPr>
        <w:spacing w:before="0" w:after="120" w:line="360" w:lineRule="auto"/>
        <w:jc w:val="both"/>
      </w:pPr>
      <w:r>
        <w:rPr>
          <w:rFonts w:ascii="Times New Roman" w:hAnsi="Times New Roman"/>
          <w:sz w:val="24"/>
        </w:rPr>
        <w:t>The package manager. Standardizes compilation steps. Generates the single deployable WAR package incorporating both frontend files and Java bytecode classes.</w:t>
      </w:r>
    </w:p>
    <w:p>
      <w:r>
        <w:br w:type="page"/>
      </w:r>
    </w:p>
    <w:p>
      <w:pPr>
        <w:pStyle w:val="Heading1"/>
        <w:keepNext/>
        <w:spacing w:before="480" w:after="240"/>
      </w:pPr>
      <w:r>
        <w:rPr>
          <w:rFonts w:ascii="Times New Roman" w:hAnsi="Times New Roman"/>
          <w:b/>
          <w:color w:val="000000"/>
          <w:sz w:val="32"/>
        </w:rPr>
        <w:t>CHAPTER 6: PROJECT IMPLEMENTATION</w:t>
      </w:r>
    </w:p>
    <w:p>
      <w:pPr>
        <w:pStyle w:val="Heading2"/>
        <w:keepNext/>
        <w:spacing w:before="240" w:after="120"/>
      </w:pPr>
      <w:r>
        <w:rPr>
          <w:rFonts w:ascii="Times New Roman" w:hAnsi="Times New Roman"/>
          <w:b/>
          <w:color w:val="323232"/>
          <w:sz w:val="28"/>
        </w:rPr>
        <w:t>6.1 Security &amp; Session Authorization Filters</w:t>
      </w:r>
    </w:p>
    <w:p>
      <w:pPr>
        <w:spacing w:before="0" w:after="120" w:line="360" w:lineRule="auto"/>
        <w:jc w:val="both"/>
      </w:pPr>
      <w:r>
        <w:rPr>
          <w:rFonts w:ascii="Times New Roman" w:hAnsi="Times New Roman"/>
          <w:sz w:val="24"/>
        </w:rPr>
        <w:t>Security checks are enforced using a Java Web Filter (`AuthFilter.java`) guarding all `/api/*` endpoints except `/api/auth/login` and `/api/auth/logout`. The filter checks for active session tokens, preventing unauthorized direct queries. Passwords are encrypted in the database using the blowfish-based BCrypt hashing algorithm with a cost strength of 12, defending against dictionary attacks.</w:t>
      </w:r>
    </w:p>
    <w:p>
      <w:pPr>
        <w:spacing w:before="120" w:after="120" w:line="276" w:lineRule="auto"/>
        <w:jc w:val="left"/>
        <w:pBdr>
          <w:left w:val="single" w:sz="24" w:space="12" w:color="A0A0A0"/>
        </w:pBdr>
        <w:shd w:fill="F5F5F5"/>
      </w:pPr>
      <w:r>
        <w:rPr>
          <w:rFonts w:ascii="Consolas" w:hAnsi="Consolas"/>
          <w:color w:val="282828"/>
          <w:sz w:val="19"/>
        </w:rPr>
        <w:t>// AuthFilter.java - Session check snippet</w:t>
        <w:br/>
        <w:t>public void doFilter(ServletRequest request, ServletResponse response, FilterChain chain) throws IOException, ServletException {</w:t>
        <w:br/>
        <w:t xml:space="preserve">    HttpServletRequest req = (HttpServletRequest) request;</w:t>
        <w:br/>
        <w:t xml:space="preserve">    HttpServletResponse resp = (HttpServletResponse) response;</w:t>
        <w:br/>
        <w:t xml:space="preserve">    String path = req.getRequestURI();</w:t>
        <w:br/>
        <w:t xml:space="preserve">    if (path.contains("/api/auth/login") || path.contains("/api/auth/logout")) {</w:t>
        <w:br/>
        <w:t xml:space="preserve">        chain.doFilter(request, response);</w:t>
        <w:br/>
        <w:t xml:space="preserve">        return;</w:t>
        <w:br/>
        <w:t xml:space="preserve">    }</w:t>
        <w:br/>
        <w:t xml:space="preserve">    HttpSession session = req.getSession(false);</w:t>
        <w:br/>
        <w:t xml:space="preserve">    if (session == null || session.getAttribute("userId") == null) {</w:t>
        <w:br/>
        <w:t xml:space="preserve">        resp.setStatus(HttpServletResponse.SC_UNAUTHORIZED);</w:t>
        <w:br/>
        <w:t xml:space="preserve">        resp.getWriter().write("{\"status\":\"error\",\"message\":\"Unauthorized access\"}");</w:t>
        <w:br/>
        <w:t xml:space="preserve">        return;</w:t>
        <w:br/>
        <w:t xml:space="preserve">    }</w:t>
        <w:br/>
        <w:t xml:space="preserve">    chain.doFilter(request, response);</w:t>
        <w:br/>
        <w:t>}</w:t>
      </w:r>
    </w:p>
    <w:p>
      <w:pPr>
        <w:pStyle w:val="Heading2"/>
        <w:keepNext/>
        <w:spacing w:before="240" w:after="120"/>
      </w:pPr>
      <w:r>
        <w:rPr>
          <w:rFonts w:ascii="Times New Roman" w:hAnsi="Times New Roman"/>
          <w:b/>
          <w:color w:val="323232"/>
          <w:sz w:val="28"/>
        </w:rPr>
        <w:t>6.2 Real-Time Asset Ingestion Loop</w:t>
      </w:r>
    </w:p>
    <w:p>
      <w:pPr>
        <w:spacing w:before="0" w:after="120" w:line="360" w:lineRule="auto"/>
        <w:jc w:val="both"/>
      </w:pPr>
      <w:r>
        <w:rPr>
          <w:rFonts w:ascii="Times New Roman" w:hAnsi="Times New Roman"/>
          <w:sz w:val="24"/>
        </w:rPr>
        <w:t>Telemetry ingestion executes via AJAX long-polling from the Leaflet client. Every 10 seconds, the mapping client queries `/api/positions/latest` to retrieve current GPS positions, updates marker orientations on the Leaflet layout, and checks for new high-severity entries in the alarms grid.</w:t>
      </w:r>
    </w:p>
    <w:p>
      <w:pPr>
        <w:spacing w:before="120" w:after="120" w:line="276" w:lineRule="auto"/>
        <w:jc w:val="left"/>
        <w:pBdr>
          <w:left w:val="single" w:sz="24" w:space="12" w:color="A0A0A0"/>
        </w:pBdr>
        <w:shd w:fill="F5F5F5"/>
      </w:pPr>
      <w:r>
        <w:rPr>
          <w:rFonts w:ascii="Consolas" w:hAnsi="Consolas"/>
          <w:color w:val="282828"/>
          <w:sz w:val="19"/>
        </w:rPr>
        <w:t>// MapController snippet in map.js</w:t>
        <w:br/>
        <w:t>loadAssetMarkers: function() {</w:t>
        <w:br/>
        <w:t xml:space="preserve">    var self = this;</w:t>
        <w:br/>
        <w:t xml:space="preserve">    fetch(API_BASE + '/positions/latest', { credentials: 'same-origin' })</w:t>
        <w:br/>
        <w:t xml:space="preserve">        .then(function(r) { return r.json(); })</w:t>
        <w:br/>
        <w:t xml:space="preserve">        .then(function(res) {</w:t>
        <w:br/>
        <w:t xml:space="preserve">            if (res.status !== 'success' || !res.data) return;</w:t>
        <w:br/>
        <w:t xml:space="preserve">            self.assetLayer.clearLayers();</w:t>
        <w:br/>
        <w:t xml:space="preserve">            L.geoJSON(res.data, {</w:t>
        <w:br/>
        <w:t xml:space="preserve">                pointToLayer: function(feature, latlng) {</w:t>
        <w:br/>
        <w:t xml:space="preserve">                    var color = '#448aff';</w:t>
        <w:br/>
        <w:t xml:space="preserve">                    switch(feature.properties.assetType) {</w:t>
        <w:br/>
        <w:t xml:space="preserve">                        case 'vehicle': color = '#448aff'; break;</w:t>
        <w:br/>
        <w:t xml:space="preserve">                        case 'tank':    color = '#ff5252'; break;</w:t>
        <w:br/>
        <w:t xml:space="preserve">                        case 'drone':   color = '#00e676'; break;</w:t>
        <w:br/>
        <w:t xml:space="preserve">                        case 'person':  color = '#ffab40'; break;</w:t>
        <w:br/>
        <w:t xml:space="preserve">                    }</w:t>
        <w:br/>
        <w:t xml:space="preserve">                    return L.circleMarker(latlng, {</w:t>
        <w:br/>
        <w:t xml:space="preserve">                        radius: 8, fillColor: color, color: '#fff',</w:t>
        <w:br/>
        <w:t xml:space="preserve">                        weight: 2, fillOpacity: 0.9</w:t>
        <w:br/>
        <w:t xml:space="preserve">                    });</w:t>
        <w:br/>
        <w:t xml:space="preserve">                }</w:t>
        <w:br/>
        <w:t xml:space="preserve">            }).addTo(self.assetLayer);</w:t>
        <w:br/>
        <w:t xml:space="preserve">        });</w:t>
        <w:br/>
        <w:t>}</w:t>
      </w:r>
    </w:p>
    <w:p>
      <w:pPr>
        <w:pStyle w:val="Heading2"/>
        <w:keepNext/>
        <w:spacing w:before="240" w:after="120"/>
      </w:pPr>
      <w:r>
        <w:rPr>
          <w:rFonts w:ascii="Times New Roman" w:hAnsi="Times New Roman"/>
          <w:b/>
          <w:color w:val="323232"/>
          <w:sz w:val="28"/>
        </w:rPr>
        <w:t>6.3 Stored Database Functions &amp; Alert Triggers</w:t>
      </w:r>
    </w:p>
    <w:p>
      <w:pPr>
        <w:spacing w:before="0" w:after="120" w:line="360" w:lineRule="auto"/>
        <w:jc w:val="both"/>
      </w:pPr>
      <w:r>
        <w:rPr>
          <w:rFonts w:ascii="Times New Roman" w:hAnsi="Times New Roman"/>
          <w:sz w:val="24"/>
        </w:rPr>
        <w:t>To achieve low latency in geofence processing, checks are offloaded to stored PostgreSQL triggers. When a servlet inserts a GPS point into `asset_positions`, a PostGIS trigger checks if the point intersects any restricted geofences. If so, a critical alert is generated inside the database immediately.</w:t>
      </w:r>
    </w:p>
    <w:p>
      <w:pPr>
        <w:pStyle w:val="Heading2"/>
        <w:keepNext/>
        <w:spacing w:before="240" w:after="120"/>
      </w:pPr>
      <w:r>
        <w:rPr>
          <w:rFonts w:ascii="Times New Roman" w:hAnsi="Times New Roman"/>
          <w:b/>
          <w:color w:val="323232"/>
          <w:sz w:val="28"/>
        </w:rPr>
        <w:t>6.4 Analytical Reports Compilation</w:t>
      </w:r>
    </w:p>
    <w:p>
      <w:pPr>
        <w:spacing w:before="0" w:after="120" w:line="360" w:lineRule="auto"/>
        <w:jc w:val="both"/>
      </w:pPr>
      <w:r>
        <w:rPr>
          <w:rFonts w:ascii="Times New Roman" w:hAnsi="Times New Roman"/>
          <w:sz w:val="24"/>
        </w:rPr>
        <w:t>Operators can query historical tracking paths and compile breach statistics. The report compiler filters positions, alerts, and audit logs by asset codes and datetime ranges. It aggregates path points into a single LineString route using the `build_track_history()` spatial function, calculating distances and average speeds.</w:t>
      </w:r>
    </w:p>
    <w:p>
      <w:r>
        <w:br w:type="page"/>
      </w:r>
    </w:p>
    <w:p>
      <w:pPr>
        <w:pStyle w:val="Heading1"/>
        <w:keepNext/>
        <w:spacing w:before="480" w:after="240"/>
      </w:pPr>
      <w:r>
        <w:rPr>
          <w:rFonts w:ascii="Times New Roman" w:hAnsi="Times New Roman"/>
          <w:b/>
          <w:color w:val="000000"/>
          <w:sz w:val="32"/>
        </w:rPr>
        <w:t>CHAPTER 7: DATABASE ARCHITECTURE</w:t>
      </w:r>
    </w:p>
    <w:p>
      <w:pPr>
        <w:pStyle w:val="Heading2"/>
        <w:keepNext/>
        <w:spacing w:before="240" w:after="120"/>
      </w:pPr>
      <w:r>
        <w:rPr>
          <w:rFonts w:ascii="Times New Roman" w:hAnsi="Times New Roman"/>
          <w:b/>
          <w:color w:val="323232"/>
          <w:sz w:val="28"/>
        </w:rPr>
        <w:t>7.1 Schema Definitions &amp; Data Dictionary</w:t>
      </w:r>
    </w:p>
    <w:p>
      <w:pPr>
        <w:spacing w:before="0" w:after="120" w:line="360" w:lineRule="auto"/>
        <w:jc w:val="both"/>
      </w:pPr>
      <w:r>
        <w:rPr>
          <w:rFonts w:ascii="Times New Roman" w:hAnsi="Times New Roman"/>
          <w:sz w:val="24"/>
        </w:rPr>
        <w:t>The tables structure, primary keys, indexes, and reference constraints form the schema foundation:</w:t>
      </w:r>
    </w:p>
    <w:p>
      <w:pPr>
        <w:spacing w:before="0" w:after="120" w:line="360" w:lineRule="auto"/>
        <w:jc w:val="both"/>
      </w:pPr>
      <w:r>
        <w:rPr>
          <w:rFonts w:ascii="Times New Roman" w:hAnsi="Times New Roman"/>
          <w:sz w:val="24"/>
        </w:rPr>
      </w:r>
      <w:r>
        <w:t>1. **users**: Primary key `id` SERIAL. Columns: `username` (UNIQUE), `password_hash`, `role`, `is_active`.</w:t>
        <w:br/>
        <w:t>2. **assets**: Primary key `id` SERIAL. Columns: `asset_name`, `asset_type`, `asset_code` (UNIQUE), `status`.</w:t>
        <w:br/>
        <w:t>3. **asset_positions**: Primary key `id` SERIAL. Foreign key `asset_id` references `assets(id)`. Columns: `geom` (Point geometry, EPSG 4326), `speed`, `heading`, `recorded_at`.</w:t>
        <w:br/>
        <w:t>4. **geofence_zones**: Primary key `id` SERIAL. Columns: `zone_name`, `zone_type`, `color`, `geom` (Polygon geometry, EPSG 4326), `polygon` (Polygon geometry), `coordinates` (TEXT).</w:t>
        <w:br/>
        <w:t>5. **alerts**: Primary key `id` SERIAL. Foreign keys: `asset_id` references `assets(id)`, `zone_id` references `geofence_zones(id)`. Columns: `alert_type`, `severity`, `geom` (Point geometry), `acknowledged`.</w:t>
      </w:r>
    </w:p>
    <w:p>
      <w:pPr>
        <w:pStyle w:val="Heading2"/>
        <w:keepNext/>
        <w:spacing w:before="240" w:after="120"/>
      </w:pPr>
      <w:r>
        <w:rPr>
          <w:rFonts w:ascii="Times New Roman" w:hAnsi="Times New Roman"/>
          <w:b/>
          <w:color w:val="323232"/>
          <w:sz w:val="28"/>
        </w:rPr>
        <w:t>7.2 Database Stored Procedures</w:t>
      </w:r>
    </w:p>
    <w:p>
      <w:pPr>
        <w:spacing w:before="0" w:after="120" w:line="360" w:lineRule="auto"/>
        <w:jc w:val="both"/>
      </w:pPr>
      <w:r>
        <w:rPr>
          <w:rFonts w:ascii="Times New Roman" w:hAnsi="Times New Roman"/>
          <w:sz w:val="24"/>
        </w:rPr>
        <w:t>PL/pgSQL Trigger checks for restricted perimeter boundaries:</w:t>
      </w:r>
    </w:p>
    <w:p>
      <w:pPr>
        <w:spacing w:before="120" w:after="120" w:line="276" w:lineRule="auto"/>
        <w:jc w:val="left"/>
        <w:pBdr>
          <w:left w:val="single" w:sz="24" w:space="12" w:color="A0A0A0"/>
        </w:pBdr>
        <w:shd w:fill="F5F5F5"/>
      </w:pPr>
      <w:r>
        <w:rPr>
          <w:rFonts w:ascii="Consolas" w:hAnsi="Consolas"/>
          <w:color w:val="282828"/>
          <w:sz w:val="19"/>
        </w:rPr>
        <w:t>-- Auto-alert Trigger Function</w:t>
        <w:br/>
        <w:t>CREATE OR REPLACE FUNCTION trigger_geofence_check()</w:t>
        <w:br/>
        <w:t>RETURNS TRIGGER AS $$</w:t>
        <w:br/>
        <w:t>DECLARE</w:t>
        <w:br/>
        <w:t xml:space="preserve">    breach RECORD;</w:t>
        <w:br/>
        <w:t>BEGIN</w:t>
        <w:br/>
        <w:t xml:space="preserve">    FOR breach IN</w:t>
        <w:br/>
        <w:t xml:space="preserve">        SELECT gz.id AS zone_id, gz.zone_name, gz.zone_type</w:t>
        <w:br/>
        <w:t xml:space="preserve">        FROM geofence_zones gz</w:t>
        <w:br/>
        <w:t xml:space="preserve">        WHERE gz.is_active = TRUE</w:t>
        <w:br/>
        <w:t xml:space="preserve">          AND gz.zone_type = 'restricted'</w:t>
        <w:br/>
        <w:t xml:space="preserve">          AND ST_Contains(gz.geom, NEW.geom)</w:t>
        <w:br/>
        <w:t xml:space="preserve">    LOOP</w:t>
        <w:br/>
        <w:t xml:space="preserve">        IF NOT EXISTS (</w:t>
        <w:br/>
        <w:t xml:space="preserve">            SELECT 1 FROM alerts</w:t>
        <w:br/>
        <w:t xml:space="preserve">            WHERE asset_id = NEW.asset_id</w:t>
        <w:br/>
        <w:t xml:space="preserve">              AND zone_id = breach.zone_id</w:t>
        <w:br/>
        <w:t xml:space="preserve">              AND alert_type = 'ENTER'</w:t>
        <w:br/>
        <w:t xml:space="preserve">              AND acknowledged = FALSE</w:t>
        <w:br/>
        <w:t xml:space="preserve">        ) THEN</w:t>
        <w:br/>
        <w:t xml:space="preserve">            INSERT INTO alerts (asset_id, zone_id, alert_type, severity, geom)</w:t>
        <w:br/>
        <w:t xml:space="preserve">            VALUES (NEW.asset_id, breach.zone_id, 'ENTER', 'HIGH', NEW.geom);</w:t>
        <w:br/>
        <w:t xml:space="preserve">        END IF;</w:t>
        <w:br/>
        <w:t xml:space="preserve">    END LOOP;</w:t>
        <w:br/>
        <w:t xml:space="preserve">    RETURN NEW;</w:t>
        <w:br/>
        <w:t>END;</w:t>
        <w:br/>
        <w:t>$$ LANGUAGE plpgsql;</w:t>
      </w:r>
    </w:p>
    <w:p>
      <w:r>
        <w:br w:type="page"/>
      </w:r>
    </w:p>
    <w:p>
      <w:pPr>
        <w:pStyle w:val="Heading1"/>
        <w:keepNext/>
        <w:spacing w:before="480" w:after="240"/>
      </w:pPr>
      <w:r>
        <w:rPr>
          <w:rFonts w:ascii="Times New Roman" w:hAnsi="Times New Roman"/>
          <w:b/>
          <w:color w:val="000000"/>
          <w:sz w:val="32"/>
        </w:rPr>
        <w:t>CHAPTER 8: DOCKER CONTAINERIZATION</w:t>
      </w:r>
    </w:p>
    <w:p>
      <w:pPr>
        <w:pStyle w:val="Heading2"/>
        <w:keepNext/>
        <w:spacing w:before="240" w:after="120"/>
      </w:pPr>
      <w:r>
        <w:rPr>
          <w:rFonts w:ascii="Times New Roman" w:hAnsi="Times New Roman"/>
          <w:b/>
          <w:color w:val="323232"/>
          <w:sz w:val="28"/>
        </w:rPr>
        <w:t>8.1 Multi-Stage Maven-to-Tomcat Dockerfile</w:t>
      </w:r>
    </w:p>
    <w:p>
      <w:pPr>
        <w:spacing w:before="0" w:after="120" w:line="360" w:lineRule="auto"/>
        <w:jc w:val="both"/>
      </w:pPr>
      <w:r>
        <w:rPr>
          <w:rFonts w:ascii="Times New Roman" w:hAnsi="Times New Roman"/>
          <w:sz w:val="24"/>
        </w:rPr>
        <w:t>The Tomcat server image utilizes a multi-stage Docker build to build the WAR and deploy it. This ensures the final image does not contain Maven source code or compile-time dependencies, keeping it lightweight.</w:t>
      </w:r>
    </w:p>
    <w:p>
      <w:pPr>
        <w:spacing w:before="120" w:after="120" w:line="276" w:lineRule="auto"/>
        <w:jc w:val="left"/>
        <w:pBdr>
          <w:left w:val="single" w:sz="24" w:space="12" w:color="A0A0A0"/>
        </w:pBdr>
        <w:shd w:fill="F5F5F5"/>
      </w:pPr>
      <w:r>
        <w:rPr>
          <w:rFonts w:ascii="Consolas" w:hAnsi="Consolas"/>
          <w:color w:val="282828"/>
          <w:sz w:val="19"/>
        </w:rPr>
        <w:t># ---- Stage 1: Build ----</w:t>
        <w:br/>
        <w:t>FROM maven:3.9-eclipse-temurin-17 AS builder</w:t>
        <w:br/>
        <w:t>WORKDIR /build</w:t>
        <w:br/>
        <w:t>COPY backend/pom.xml ./backend/pom.xml</w:t>
        <w:br/>
        <w:t>RUN cd backend &amp;&amp; mvn dependency:go-offline -B</w:t>
        <w:br/>
        <w:t>COPY backend/src ./backend/src</w:t>
        <w:br/>
        <w:t>COPY frontend ./frontend</w:t>
        <w:br/>
        <w:t>COPY docker/tomcat/db.properties ./backend/src/main/resources/db.properties</w:t>
        <w:br/>
        <w:t>RUN cd backend &amp;&amp; mvn clean package -DskipTests -B</w:t>
        <w:br/>
        <w:br/>
        <w:t># ---- Stage 2: Runtime ----</w:t>
        <w:br/>
        <w:t>FROM tomcat:9.0-jre17-temurin</w:t>
        <w:br/>
        <w:t>RUN rm -rf /usr/local/tomcat/webapps/*</w:t>
        <w:br/>
        <w:t>COPY --from=builder /build/backend/target/DefenceGIS.war /usr/local/tomcat/webapps/DefenceGIS.war</w:t>
        <w:br/>
        <w:t>EXPOSE 8080</w:t>
        <w:br/>
        <w:t>HEALTHCHECK --interval=30s --timeout=10s --start-period=60s --retries=5 \</w:t>
        <w:br/>
        <w:t xml:space="preserve">    CMD curl -f http://localhost:8080/DefenceGIS/ || exit 1</w:t>
        <w:br/>
        <w:t>CMD ["catalina.sh", "run"]</w:t>
      </w:r>
    </w:p>
    <w:p>
      <w:pPr>
        <w:pStyle w:val="Heading2"/>
        <w:keepNext/>
        <w:spacing w:before="240" w:after="120"/>
      </w:pPr>
      <w:r>
        <w:rPr>
          <w:rFonts w:ascii="Times New Roman" w:hAnsi="Times New Roman"/>
          <w:b/>
          <w:color w:val="323232"/>
          <w:sz w:val="28"/>
        </w:rPr>
        <w:t>8.2 Docker Compose Stack Configuration</w:t>
      </w:r>
    </w:p>
    <w:p>
      <w:pPr>
        <w:spacing w:before="0" w:after="120" w:line="360" w:lineRule="auto"/>
        <w:jc w:val="both"/>
      </w:pPr>
      <w:r>
        <w:rPr>
          <w:rFonts w:ascii="Times New Roman" w:hAnsi="Times New Roman"/>
          <w:sz w:val="24"/>
        </w:rPr>
        <w:t>The stack coordinates PostgreSQL+PostGIS, Tomcat, GeoServer, and the geoserver-setup sidecar. Shared bridge networks (defence-net) facilitate secure JDBC and REST API communications.</w:t>
      </w:r>
    </w:p>
    <w:p>
      <w:pPr>
        <w:pStyle w:val="Heading2"/>
        <w:keepNext/>
        <w:spacing w:before="240" w:after="120"/>
      </w:pPr>
      <w:r>
        <w:rPr>
          <w:rFonts w:ascii="Times New Roman" w:hAnsi="Times New Roman"/>
          <w:b/>
          <w:color w:val="323232"/>
          <w:sz w:val="28"/>
        </w:rPr>
        <w:t>8.3 GeoServer Setup Orchestration Sidecar</w:t>
      </w:r>
    </w:p>
    <w:p>
      <w:pPr>
        <w:spacing w:before="0" w:after="120" w:line="360" w:lineRule="auto"/>
        <w:jc w:val="both"/>
      </w:pPr>
      <w:r>
        <w:rPr>
          <w:rFonts w:ascii="Times New Roman" w:hAnsi="Times New Roman"/>
          <w:sz w:val="24"/>
        </w:rPr>
        <w:t>The `geoserver-setup` sidecar runs a container executing `setup_geoserver.sh` once GeoServer is healthy. It queries the REST API to define workspaces and datastores, publishes layers, uploads SLD formats, and links default styling.</w:t>
      </w:r>
    </w:p>
    <w:p>
      <w:r>
        <w:br w:type="page"/>
      </w:r>
    </w:p>
    <w:p>
      <w:pPr>
        <w:pStyle w:val="Heading1"/>
        <w:keepNext/>
        <w:spacing w:before="480" w:after="240"/>
      </w:pPr>
      <w:r>
        <w:rPr>
          <w:rFonts w:ascii="Times New Roman" w:hAnsi="Times New Roman"/>
          <w:b/>
          <w:color w:val="000000"/>
          <w:sz w:val="32"/>
        </w:rPr>
        <w:t>CHAPTER 9: VERIFICATION &amp; TESTING</w:t>
      </w:r>
    </w:p>
    <w:p>
      <w:pPr>
        <w:pStyle w:val="Heading2"/>
        <w:keepNext/>
        <w:spacing w:before="240" w:after="120"/>
      </w:pPr>
      <w:r>
        <w:rPr>
          <w:rFonts w:ascii="Times New Roman" w:hAnsi="Times New Roman"/>
          <w:b/>
          <w:color w:val="323232"/>
          <w:sz w:val="28"/>
        </w:rPr>
        <w:t>9.1 Stored Logic Verification</w:t>
      </w:r>
    </w:p>
    <w:p>
      <w:pPr>
        <w:spacing w:before="0" w:after="120" w:line="360" w:lineRule="auto"/>
        <w:jc w:val="both"/>
      </w:pPr>
      <w:r>
        <w:rPr>
          <w:rFonts w:ascii="Times New Roman" w:hAnsi="Times New Roman"/>
          <w:sz w:val="24"/>
        </w:rPr>
        <w:t>The Postgres trigger logic was validated by manually inserting positions inside restricted zones and verifying that alert rows were populated in the database. Containment checks ST_Contains were executed in sub-millisecond ranges using R-Tree indices.</w:t>
      </w:r>
    </w:p>
    <w:p>
      <w:pPr>
        <w:pStyle w:val="Heading2"/>
        <w:keepNext/>
        <w:spacing w:before="240" w:after="120"/>
      </w:pPr>
      <w:r>
        <w:rPr>
          <w:rFonts w:ascii="Times New Roman" w:hAnsi="Times New Roman"/>
          <w:b/>
          <w:color w:val="323232"/>
          <w:sz w:val="28"/>
        </w:rPr>
        <w:t>9.2 API Request/Response Integration Logs</w:t>
      </w:r>
    </w:p>
    <w:p>
      <w:pPr>
        <w:spacing w:before="0" w:after="120" w:line="360" w:lineRule="auto"/>
        <w:jc w:val="both"/>
      </w:pPr>
      <w:r>
        <w:rPr>
          <w:rFonts w:ascii="Times New Roman" w:hAnsi="Times New Roman"/>
          <w:sz w:val="24"/>
        </w:rPr>
        <w:t>The API endpoints were tested against session verification filters. Authentication tokens and profile details retrieved from login responses were validated for active access role permissions.</w:t>
      </w:r>
    </w:p>
    <w:p>
      <w:pPr>
        <w:spacing w:before="120" w:after="120" w:line="276" w:lineRule="auto"/>
        <w:jc w:val="left"/>
        <w:pBdr>
          <w:left w:val="single" w:sz="24" w:space="12" w:color="A0A0A0"/>
        </w:pBdr>
        <w:shd w:fill="F5F5F5"/>
      </w:pPr>
      <w:r>
        <w:rPr>
          <w:rFonts w:ascii="Consolas" w:hAnsi="Consolas"/>
          <w:color w:val="282828"/>
          <w:sz w:val="19"/>
        </w:rPr>
        <w:t>// Ingestion Request/Response verification</w:t>
        <w:br/>
        <w:t>POST http://localhost:8080/DefenceGIS/api/auth/login</w:t>
        <w:br/>
        <w:t>Request: { "username": "drdo", "password": "drdo2026" }</w:t>
        <w:br/>
        <w:t>Response:</w:t>
        <w:br/>
        <w:t>{</w:t>
        <w:br/>
        <w:t xml:space="preserve">  "status": "success",</w:t>
        <w:br/>
        <w:t xml:space="preserve">  "message": "Login successful",</w:t>
        <w:br/>
        <w:t xml:space="preserve">  "data": { "userId": 2, "username": "drdo", "role": "ADMIN" }</w:t>
        <w:br/>
        <w:t>}</w:t>
      </w:r>
    </w:p>
    <w:p>
      <w:pPr>
        <w:pStyle w:val="Heading2"/>
        <w:keepNext/>
        <w:spacing w:before="240" w:after="120"/>
      </w:pPr>
      <w:r>
        <w:rPr>
          <w:rFonts w:ascii="Times New Roman" w:hAnsi="Times New Roman"/>
          <w:b/>
          <w:color w:val="323232"/>
          <w:sz w:val="28"/>
        </w:rPr>
        <w:t>9.3 Docker Deployment Verification Logs</w:t>
      </w:r>
    </w:p>
    <w:p>
      <w:pPr>
        <w:spacing w:before="0" w:after="120" w:line="360" w:lineRule="auto"/>
        <w:jc w:val="both"/>
      </w:pPr>
      <w:r>
        <w:rPr>
          <w:rFonts w:ascii="Times New Roman" w:hAnsi="Times New Roman"/>
          <w:sz w:val="24"/>
        </w:rPr>
        <w:t>Docker compose logs were verified during container initializations. Database logs confirm schema and seed data loading. Sidecar logs verify HTTP 201 for GeoServer workspace, datastore, layer publications, and style mapping.</w:t>
      </w:r>
    </w:p>
    <w:p>
      <w:r>
        <w:br w:type="page"/>
      </w:r>
    </w:p>
    <w:p>
      <w:pPr>
        <w:pStyle w:val="Heading1"/>
        <w:keepNext/>
        <w:spacing w:before="480" w:after="240"/>
      </w:pPr>
      <w:r>
        <w:rPr>
          <w:rFonts w:ascii="Times New Roman" w:hAnsi="Times New Roman"/>
          <w:b/>
          <w:color w:val="000000"/>
          <w:sz w:val="32"/>
        </w:rPr>
        <w:t>CHAPTER 10: RESULTS &amp; ADVANTAGES</w:t>
      </w:r>
    </w:p>
    <w:p>
      <w:pPr>
        <w:pStyle w:val="Heading2"/>
        <w:keepNext/>
        <w:spacing w:before="240" w:after="120"/>
      </w:pPr>
      <w:r>
        <w:rPr>
          <w:rFonts w:ascii="Times New Roman" w:hAnsi="Times New Roman"/>
          <w:b/>
          <w:color w:val="323232"/>
          <w:sz w:val="28"/>
        </w:rPr>
        <w:t>10.1 UI Layout Showcase &amp; Performance Checks</w:t>
      </w:r>
    </w:p>
    <w:p>
      <w:pPr>
        <w:spacing w:before="0" w:after="120" w:line="360" w:lineRule="auto"/>
        <w:jc w:val="both"/>
      </w:pPr>
      <w:r>
        <w:rPr>
          <w:rFonts w:ascii="Times New Roman" w:hAnsi="Times New Roman"/>
          <w:sz w:val="24"/>
        </w:rPr>
        <w:t>The final frontend showcases high-resolution, dark-themed responsive dashboards. Page load times remain under 200ms due to the lightweight nature of vanilla HTML/CSS/JS. The map overlays update within sub-second timelines. The visual results of the interface are shown below:</w:t>
      </w:r>
    </w:p>
    <w:p>
      <w:pPr>
        <w:jc w:val="center"/>
      </w:pPr>
      <w:r>
        <w:drawing>
          <wp:inline xmlns:a="http://schemas.openxmlformats.org/drawingml/2006/main" xmlns:pic="http://schemas.openxmlformats.org/drawingml/2006/picture">
            <wp:extent cx="4572000" cy="3362107"/>
            <wp:docPr id="7" name="Picture 7"/>
            <wp:cNvGraphicFramePr>
              <a:graphicFrameLocks noChangeAspect="1"/>
            </wp:cNvGraphicFramePr>
            <a:graphic>
              <a:graphicData uri="http://schemas.openxmlformats.org/drawingml/2006/picture">
                <pic:pic>
                  <pic:nvPicPr>
                    <pic:cNvPr id="0" name="geoserver_welcome.png"/>
                    <pic:cNvPicPr/>
                  </pic:nvPicPr>
                  <pic:blipFill>
                    <a:blip r:embed="rId17"/>
                    <a:stretch>
                      <a:fillRect/>
                    </a:stretch>
                  </pic:blipFill>
                  <pic:spPr>
                    <a:xfrm>
                      <a:off x="0" y="0"/>
                      <a:ext cx="4572000" cy="3362107"/>
                    </a:xfrm>
                    <a:prstGeom prst="rect"/>
                  </pic:spPr>
                </pic:pic>
              </a:graphicData>
            </a:graphic>
          </wp:inline>
        </w:drawing>
      </w:r>
    </w:p>
    <w:p>
      <w:pPr>
        <w:spacing w:before="80" w:after="240"/>
        <w:jc w:val="center"/>
      </w:pPr>
      <w:r>
        <w:rPr>
          <w:rFonts w:ascii="Times New Roman" w:hAnsi="Times New Roman"/>
          <w:b/>
          <w:i/>
          <w:sz w:val="20"/>
        </w:rPr>
        <w:t>Figure 10.1: GeoServer Administration Panel - Welcome Page of GeoServer spatial application</w:t>
      </w:r>
    </w:p>
    <w:p>
      <w:pPr>
        <w:spacing w:before="0" w:after="120" w:line="360" w:lineRule="auto"/>
        <w:jc w:val="both"/>
      </w:pPr>
      <w:r>
        <w:rPr>
          <w:rFonts w:ascii="Times New Roman" w:hAnsi="Times New Roman"/>
          <w:i/>
          <w:sz w:val="24"/>
        </w:rPr>
        <w:t>Figure 10.1 shows the web administration console of the GeoServer service running on host port 8085. The dashboard enables administrators to verify the system status, check memory allocations, and configure workspace namespaces.</w:t>
      </w:r>
    </w:p>
    <w:p>
      <w:pPr>
        <w:jc w:val="center"/>
      </w:pPr>
      <w:r>
        <w:drawing>
          <wp:inline xmlns:a="http://schemas.openxmlformats.org/drawingml/2006/main" xmlns:pic="http://schemas.openxmlformats.org/drawingml/2006/picture">
            <wp:extent cx="4572000" cy="2090738"/>
            <wp:docPr id="8" name="Picture 8"/>
            <wp:cNvGraphicFramePr>
              <a:graphicFrameLocks noChangeAspect="1"/>
            </wp:cNvGraphicFramePr>
            <a:graphic>
              <a:graphicData uri="http://schemas.openxmlformats.org/drawingml/2006/picture">
                <pic:pic>
                  <pic:nvPicPr>
                    <pic:cNvPr id="0" name="geoserver_layers.png"/>
                    <pic:cNvPicPr/>
                  </pic:nvPicPr>
                  <pic:blipFill>
                    <a:blip r:embed="rId18"/>
                    <a:stretch>
                      <a:fillRect/>
                    </a:stretch>
                  </pic:blipFill>
                  <pic:spPr>
                    <a:xfrm>
                      <a:off x="0" y="0"/>
                      <a:ext cx="4572000" cy="2090738"/>
                    </a:xfrm>
                    <a:prstGeom prst="rect"/>
                  </pic:spPr>
                </pic:pic>
              </a:graphicData>
            </a:graphic>
          </wp:inline>
        </w:drawing>
      </w:r>
    </w:p>
    <w:p>
      <w:pPr>
        <w:spacing w:before="80" w:after="240"/>
        <w:jc w:val="center"/>
      </w:pPr>
      <w:r>
        <w:rPr>
          <w:rFonts w:ascii="Times New Roman" w:hAnsi="Times New Roman"/>
          <w:b/>
          <w:i/>
          <w:sz w:val="20"/>
        </w:rPr>
        <w:t>Figure 10.2: GeoServer Layer Publications List - Published Vector Map Layers in GeoServer Web Admin</w:t>
      </w:r>
    </w:p>
    <w:p>
      <w:pPr>
        <w:spacing w:before="0" w:after="120" w:line="360" w:lineRule="auto"/>
        <w:jc w:val="both"/>
      </w:pPr>
      <w:r>
        <w:rPr>
          <w:rFonts w:ascii="Times New Roman" w:hAnsi="Times New Roman"/>
          <w:i/>
          <w:sz w:val="24"/>
        </w:rPr>
        <w:t>Figure 10.2 shows the list of registered spatial layers including defence:asset_positions, defence:geofence_zones, and defence:track_history. These are bound to the PostGIS datastore and served using OGC standards.</w:t>
      </w:r>
    </w:p>
    <w:p>
      <w:pPr>
        <w:jc w:val="center"/>
      </w:pPr>
      <w:r>
        <w:drawing>
          <wp:inline xmlns:a="http://schemas.openxmlformats.org/drawingml/2006/main" xmlns:pic="http://schemas.openxmlformats.org/drawingml/2006/picture">
            <wp:extent cx="4572000" cy="2462525"/>
            <wp:docPr id="9" name="Picture 9"/>
            <wp:cNvGraphicFramePr>
              <a:graphicFrameLocks noChangeAspect="1"/>
            </wp:cNvGraphicFramePr>
            <a:graphic>
              <a:graphicData uri="http://schemas.openxmlformats.org/drawingml/2006/picture">
                <pic:pic>
                  <pic:nvPicPr>
                    <pic:cNvPr id="0" name="landing.png"/>
                    <pic:cNvPicPr/>
                  </pic:nvPicPr>
                  <pic:blipFill>
                    <a:blip r:embed="rId19"/>
                    <a:stretch>
                      <a:fillRect/>
                    </a:stretch>
                  </pic:blipFill>
                  <pic:spPr>
                    <a:xfrm>
                      <a:off x="0" y="0"/>
                      <a:ext cx="4572000" cy="2462525"/>
                    </a:xfrm>
                    <a:prstGeom prst="rect"/>
                  </pic:spPr>
                </pic:pic>
              </a:graphicData>
            </a:graphic>
          </wp:inline>
        </w:drawing>
      </w:r>
    </w:p>
    <w:p>
      <w:pPr>
        <w:spacing w:before="80" w:after="240"/>
        <w:jc w:val="center"/>
      </w:pPr>
      <w:r>
        <w:rPr>
          <w:rFonts w:ascii="Times New Roman" w:hAnsi="Times New Roman"/>
          <w:b/>
          <w:i/>
          <w:sz w:val="20"/>
        </w:rPr>
        <w:t>Figure 10.3: Tactical Portal Welcome Page - Welcome Landing Interface</w:t>
      </w:r>
    </w:p>
    <w:p>
      <w:pPr>
        <w:spacing w:before="0" w:after="120" w:line="360" w:lineRule="auto"/>
        <w:jc w:val="both"/>
      </w:pPr>
      <w:r>
        <w:rPr>
          <w:rFonts w:ascii="Times New Roman" w:hAnsi="Times New Roman"/>
          <w:i/>
          <w:sz w:val="24"/>
        </w:rPr>
        <w:t>Figure 10.3 presents the dark-themed tactical portal landing page. It showcases system stats, active users counts, and link paths to the main login portal.</w:t>
      </w:r>
    </w:p>
    <w:p>
      <w:pPr>
        <w:jc w:val="center"/>
      </w:pPr>
      <w:r>
        <w:drawing>
          <wp:inline xmlns:a="http://schemas.openxmlformats.org/drawingml/2006/main" xmlns:pic="http://schemas.openxmlformats.org/drawingml/2006/picture">
            <wp:extent cx="4572000" cy="2462525"/>
            <wp:docPr id="10" name="Picture 10"/>
            <wp:cNvGraphicFramePr>
              <a:graphicFrameLocks noChangeAspect="1"/>
            </wp:cNvGraphicFramePr>
            <a:graphic>
              <a:graphicData uri="http://schemas.openxmlformats.org/drawingml/2006/picture">
                <pic:pic>
                  <pic:nvPicPr>
                    <pic:cNvPr id="0" name="login.png"/>
                    <pic:cNvPicPr/>
                  </pic:nvPicPr>
                  <pic:blipFill>
                    <a:blip r:embed="rId20"/>
                    <a:stretch>
                      <a:fillRect/>
                    </a:stretch>
                  </pic:blipFill>
                  <pic:spPr>
                    <a:xfrm>
                      <a:off x="0" y="0"/>
                      <a:ext cx="4572000" cy="2462525"/>
                    </a:xfrm>
                    <a:prstGeom prst="rect"/>
                  </pic:spPr>
                </pic:pic>
              </a:graphicData>
            </a:graphic>
          </wp:inline>
        </w:drawing>
      </w:r>
    </w:p>
    <w:p>
      <w:pPr>
        <w:spacing w:before="80" w:after="240"/>
        <w:jc w:val="center"/>
      </w:pPr>
      <w:r>
        <w:rPr>
          <w:rFonts w:ascii="Times New Roman" w:hAnsi="Times New Roman"/>
          <w:b/>
          <w:i/>
          <w:sz w:val="20"/>
        </w:rPr>
        <w:t>Figure 10.4: Secure Portal Authentication Panel - Portal Authentication and BCrypt Verification Page</w:t>
      </w:r>
    </w:p>
    <w:p>
      <w:pPr>
        <w:spacing w:before="0" w:after="120" w:line="360" w:lineRule="auto"/>
        <w:jc w:val="both"/>
      </w:pPr>
      <w:r>
        <w:rPr>
          <w:rFonts w:ascii="Times New Roman" w:hAnsi="Times New Roman"/>
          <w:i/>
          <w:sz w:val="24"/>
        </w:rPr>
        <w:t>Figure 10.4 shows the secure portal login page, enforcing BCrypt authentication filters and guarding user sessions before exposing operational views.</w:t>
      </w:r>
    </w:p>
    <w:p>
      <w:pPr>
        <w:jc w:val="center"/>
      </w:pPr>
      <w:r>
        <w:drawing>
          <wp:inline xmlns:a="http://schemas.openxmlformats.org/drawingml/2006/main" xmlns:pic="http://schemas.openxmlformats.org/drawingml/2006/picture">
            <wp:extent cx="4572000" cy="2462525"/>
            <wp:docPr id="11" name="Picture 11"/>
            <wp:cNvGraphicFramePr>
              <a:graphicFrameLocks noChangeAspect="1"/>
            </wp:cNvGraphicFramePr>
            <a:graphic>
              <a:graphicData uri="http://schemas.openxmlformats.org/drawingml/2006/picture">
                <pic:pic>
                  <pic:nvPicPr>
                    <pic:cNvPr id="0" name="dashboard.png"/>
                    <pic:cNvPicPr/>
                  </pic:nvPicPr>
                  <pic:blipFill>
                    <a:blip r:embed="rId21"/>
                    <a:stretch>
                      <a:fillRect/>
                    </a:stretch>
                  </pic:blipFill>
                  <pic:spPr>
                    <a:xfrm>
                      <a:off x="0" y="0"/>
                      <a:ext cx="4572000" cy="2462525"/>
                    </a:xfrm>
                    <a:prstGeom prst="rect"/>
                  </pic:spPr>
                </pic:pic>
              </a:graphicData>
            </a:graphic>
          </wp:inline>
        </w:drawing>
      </w:r>
    </w:p>
    <w:p>
      <w:pPr>
        <w:spacing w:before="80" w:after="240"/>
        <w:jc w:val="center"/>
      </w:pPr>
      <w:r>
        <w:rPr>
          <w:rFonts w:ascii="Times New Roman" w:hAnsi="Times New Roman"/>
          <w:b/>
          <w:i/>
          <w:sz w:val="20"/>
        </w:rPr>
        <w:t>Figure 10.5: Operational Dashboard Statistics - Real-Time Fleet &amp; perimeter Alerts KPI Metrics Panel</w:t>
      </w:r>
    </w:p>
    <w:p>
      <w:pPr>
        <w:spacing w:before="0" w:after="120" w:line="360" w:lineRule="auto"/>
        <w:jc w:val="both"/>
      </w:pPr>
      <w:r>
        <w:rPr>
          <w:rFonts w:ascii="Times New Roman" w:hAnsi="Times New Roman"/>
          <w:i/>
          <w:sz w:val="24"/>
        </w:rPr>
        <w:t>Figure 10.5 highlights the real-time operational dashboard compiling active combat units, geofenced boundaries, and unacknowledged breach alerts.</w:t>
      </w:r>
    </w:p>
    <w:p>
      <w:pPr>
        <w:jc w:val="center"/>
      </w:pPr>
      <w:r>
        <w:drawing>
          <wp:inline xmlns:a="http://schemas.openxmlformats.org/drawingml/2006/main" xmlns:pic="http://schemas.openxmlformats.org/drawingml/2006/picture">
            <wp:extent cx="4572000" cy="2462525"/>
            <wp:docPr id="12" name="Picture 12"/>
            <wp:cNvGraphicFramePr>
              <a:graphicFrameLocks noChangeAspect="1"/>
            </wp:cNvGraphicFramePr>
            <a:graphic>
              <a:graphicData uri="http://schemas.openxmlformats.org/drawingml/2006/picture">
                <pic:pic>
                  <pic:nvPicPr>
                    <pic:cNvPr id="0" name="tracking.png"/>
                    <pic:cNvPicPr/>
                  </pic:nvPicPr>
                  <pic:blipFill>
                    <a:blip r:embed="rId22"/>
                    <a:stretch>
                      <a:fillRect/>
                    </a:stretch>
                  </pic:blipFill>
                  <pic:spPr>
                    <a:xfrm>
                      <a:off x="0" y="0"/>
                      <a:ext cx="4572000" cy="2462525"/>
                    </a:xfrm>
                    <a:prstGeom prst="rect"/>
                  </pic:spPr>
                </pic:pic>
              </a:graphicData>
            </a:graphic>
          </wp:inline>
        </w:drawing>
      </w:r>
    </w:p>
    <w:p>
      <w:pPr>
        <w:spacing w:before="80" w:after="240"/>
        <w:jc w:val="center"/>
      </w:pPr>
      <w:r>
        <w:rPr>
          <w:rFonts w:ascii="Times New Roman" w:hAnsi="Times New Roman"/>
          <w:b/>
          <w:i/>
          <w:sz w:val="20"/>
        </w:rPr>
        <w:t>Figure 10.6: Live Mapping Tracking Interface - Real-Time Map Tracker Overlay</w:t>
      </w:r>
    </w:p>
    <w:p>
      <w:pPr>
        <w:spacing w:before="0" w:after="120" w:line="360" w:lineRule="auto"/>
        <w:jc w:val="both"/>
      </w:pPr>
      <w:r>
        <w:rPr>
          <w:rFonts w:ascii="Times New Roman" w:hAnsi="Times New Roman"/>
          <w:i/>
          <w:sz w:val="24"/>
        </w:rPr>
        <w:t>Figure 10.6 showcases the interactive Leaflet mapping dashboard displaying live telemetry coordinates and active tracks overlay.</w:t>
      </w:r>
    </w:p>
    <w:p>
      <w:pPr>
        <w:jc w:val="center"/>
      </w:pPr>
      <w:r>
        <w:drawing>
          <wp:inline xmlns:a="http://schemas.openxmlformats.org/drawingml/2006/main" xmlns:pic="http://schemas.openxmlformats.org/drawingml/2006/picture">
            <wp:extent cx="4572000" cy="2462525"/>
            <wp:docPr id="13" name="Picture 13"/>
            <wp:cNvGraphicFramePr>
              <a:graphicFrameLocks noChangeAspect="1"/>
            </wp:cNvGraphicFramePr>
            <a:graphic>
              <a:graphicData uri="http://schemas.openxmlformats.org/drawingml/2006/picture">
                <pic:pic>
                  <pic:nvPicPr>
                    <pic:cNvPr id="0" name="geofence.png"/>
                    <pic:cNvPicPr/>
                  </pic:nvPicPr>
                  <pic:blipFill>
                    <a:blip r:embed="rId23"/>
                    <a:stretch>
                      <a:fillRect/>
                    </a:stretch>
                  </pic:blipFill>
                  <pic:spPr>
                    <a:xfrm>
                      <a:off x="0" y="0"/>
                      <a:ext cx="4572000" cy="2462525"/>
                    </a:xfrm>
                    <a:prstGeom prst="rect"/>
                  </pic:spPr>
                </pic:pic>
              </a:graphicData>
            </a:graphic>
          </wp:inline>
        </w:drawing>
      </w:r>
    </w:p>
    <w:p>
      <w:pPr>
        <w:spacing w:before="80" w:after="240"/>
        <w:jc w:val="center"/>
      </w:pPr>
      <w:r>
        <w:rPr>
          <w:rFonts w:ascii="Times New Roman" w:hAnsi="Times New Roman"/>
          <w:b/>
          <w:i/>
          <w:sz w:val="20"/>
        </w:rPr>
        <w:t>Figure 10.7: Perimeter Geofencing restricted boundaries - Perimeter Geofencing Restricted &amp; Warning Zones Map</w:t>
      </w:r>
    </w:p>
    <w:p>
      <w:pPr>
        <w:spacing w:before="0" w:after="120" w:line="360" w:lineRule="auto"/>
        <w:jc w:val="both"/>
      </w:pPr>
      <w:r>
        <w:rPr>
          <w:rFonts w:ascii="Times New Roman" w:hAnsi="Times New Roman"/>
          <w:i/>
          <w:sz w:val="24"/>
        </w:rPr>
        <w:t>Figure 10.7 illustrates the geofencing layer displaying restricted sectors (red polygons) and warning perimeter boundaries (orange polygons).</w:t>
      </w:r>
    </w:p>
    <w:p>
      <w:pPr>
        <w:jc w:val="center"/>
      </w:pPr>
      <w:r>
        <w:drawing>
          <wp:inline xmlns:a="http://schemas.openxmlformats.org/drawingml/2006/main" xmlns:pic="http://schemas.openxmlformats.org/drawingml/2006/picture">
            <wp:extent cx="4572000" cy="2462525"/>
            <wp:docPr id="14" name="Picture 14"/>
            <wp:cNvGraphicFramePr>
              <a:graphicFrameLocks noChangeAspect="1"/>
            </wp:cNvGraphicFramePr>
            <a:graphic>
              <a:graphicData uri="http://schemas.openxmlformats.org/drawingml/2006/picture">
                <pic:pic>
                  <pic:nvPicPr>
                    <pic:cNvPr id="0" name="alerts.png"/>
                    <pic:cNvPicPr/>
                  </pic:nvPicPr>
                  <pic:blipFill>
                    <a:blip r:embed="rId24"/>
                    <a:stretch>
                      <a:fillRect/>
                    </a:stretch>
                  </pic:blipFill>
                  <pic:spPr>
                    <a:xfrm>
                      <a:off x="0" y="0"/>
                      <a:ext cx="4572000" cy="2462525"/>
                    </a:xfrm>
                    <a:prstGeom prst="rect"/>
                  </pic:spPr>
                </pic:pic>
              </a:graphicData>
            </a:graphic>
          </wp:inline>
        </w:drawing>
      </w:r>
    </w:p>
    <w:p>
      <w:pPr>
        <w:spacing w:before="80" w:after="240"/>
        <w:jc w:val="center"/>
      </w:pPr>
      <w:r>
        <w:rPr>
          <w:rFonts w:ascii="Times New Roman" w:hAnsi="Times New Roman"/>
          <w:b/>
          <w:i/>
          <w:sz w:val="20"/>
        </w:rPr>
        <w:t>Figure 10.8: Breach Alarm Event Log Grid - Breach Detection Alarms Logs Registry</w:t>
      </w:r>
    </w:p>
    <w:p>
      <w:pPr>
        <w:spacing w:before="0" w:after="120" w:line="360" w:lineRule="auto"/>
        <w:jc w:val="both"/>
      </w:pPr>
      <w:r>
        <w:rPr>
          <w:rFonts w:ascii="Times New Roman" w:hAnsi="Times New Roman"/>
          <w:i/>
          <w:sz w:val="24"/>
        </w:rPr>
        <w:t>Figure 10.8 presents the active alerts grid, recording violating assets, breached zones, entry/exit timestamp, and operator actions.</w:t>
      </w:r>
    </w:p>
    <w:p>
      <w:pPr>
        <w:jc w:val="center"/>
      </w:pPr>
      <w:r>
        <w:drawing>
          <wp:inline xmlns:a="http://schemas.openxmlformats.org/drawingml/2006/main" xmlns:pic="http://schemas.openxmlformats.org/drawingml/2006/picture">
            <wp:extent cx="4572000" cy="2462525"/>
            <wp:docPr id="15" name="Picture 15"/>
            <wp:cNvGraphicFramePr>
              <a:graphicFrameLocks noChangeAspect="1"/>
            </wp:cNvGraphicFramePr>
            <a:graphic>
              <a:graphicData uri="http://schemas.openxmlformats.org/drawingml/2006/picture">
                <pic:pic>
                  <pic:nvPicPr>
                    <pic:cNvPr id="0" name="reports.png"/>
                    <pic:cNvPicPr/>
                  </pic:nvPicPr>
                  <pic:blipFill>
                    <a:blip r:embed="rId25"/>
                    <a:stretch>
                      <a:fillRect/>
                    </a:stretch>
                  </pic:blipFill>
                  <pic:spPr>
                    <a:xfrm>
                      <a:off x="0" y="0"/>
                      <a:ext cx="4572000" cy="2462525"/>
                    </a:xfrm>
                    <a:prstGeom prst="rect"/>
                  </pic:spPr>
                </pic:pic>
              </a:graphicData>
            </a:graphic>
          </wp:inline>
        </w:drawing>
      </w:r>
    </w:p>
    <w:p>
      <w:pPr>
        <w:spacing w:before="80" w:after="240"/>
        <w:jc w:val="center"/>
      </w:pPr>
      <w:r>
        <w:rPr>
          <w:rFonts w:ascii="Times New Roman" w:hAnsi="Times New Roman"/>
          <w:b/>
          <w:i/>
          <w:sz w:val="20"/>
        </w:rPr>
        <w:t>Figure 10.9: Analytical Report Compilation Interface - Analytical Reports and Coordinates Query Page</w:t>
      </w:r>
    </w:p>
    <w:p>
      <w:pPr>
        <w:spacing w:before="0" w:after="120" w:line="360" w:lineRule="auto"/>
        <w:jc w:val="both"/>
      </w:pPr>
      <w:r>
        <w:rPr>
          <w:rFonts w:ascii="Times New Roman" w:hAnsi="Times New Roman"/>
          <w:i/>
          <w:sz w:val="24"/>
        </w:rPr>
        <w:t>Figure 10.9 highlights the report compile workspace, allowing operators to filter history track coordinates and export session audits.</w:t>
      </w:r>
    </w:p>
    <w:p>
      <w:pPr>
        <w:pStyle w:val="Heading2"/>
        <w:keepNext/>
        <w:spacing w:before="240" w:after="120"/>
      </w:pPr>
      <w:r>
        <w:rPr>
          <w:rFonts w:ascii="Times New Roman" w:hAnsi="Times New Roman"/>
          <w:b/>
          <w:color w:val="323232"/>
          <w:sz w:val="28"/>
        </w:rPr>
        <w:t>10.2 Advantages &amp; Defence Applications</w:t>
      </w:r>
    </w:p>
    <w:p>
      <w:pPr>
        <w:spacing w:before="0" w:after="120" w:line="360" w:lineRule="auto"/>
        <w:jc w:val="both"/>
      </w:pPr>
      <w:r>
        <w:rPr>
          <w:rFonts w:ascii="Times New Roman" w:hAnsi="Times New Roman"/>
          <w:sz w:val="24"/>
        </w:rPr>
        <w:t>The system has significant tactical advantages: low latency containment checking using R-tree database logic, resilient offline-friendly setup via Docker orchestration, custom styled maps visualisations tailored to military symbols, and clear historical route replay capabilities to audit operational patrol coordinates.</w:t>
      </w:r>
    </w:p>
    <w:p>
      <w:r>
        <w:br w:type="page"/>
      </w:r>
    </w:p>
    <w:p>
      <w:pPr>
        <w:pStyle w:val="Heading1"/>
        <w:keepNext/>
        <w:spacing w:before="480" w:after="240"/>
      </w:pPr>
      <w:r>
        <w:rPr>
          <w:rFonts w:ascii="Times New Roman" w:hAnsi="Times New Roman"/>
          <w:b/>
          <w:color w:val="000000"/>
          <w:sz w:val="32"/>
        </w:rPr>
        <w:t>CHAPTER 11: FUTURE ENHANCEMENTS</w:t>
      </w:r>
    </w:p>
    <w:p>
      <w:pPr>
        <w:spacing w:before="0" w:after="120" w:line="360" w:lineRule="auto"/>
        <w:jc w:val="both"/>
      </w:pPr>
      <w:r>
        <w:rPr>
          <w:rFonts w:ascii="Times New Roman" w:hAnsi="Times New Roman"/>
          <w:sz w:val="24"/>
        </w:rPr>
        <w:t>While the system provides a robust spatial mapping environment, future upgrades would enhance operations:</w:t>
      </w:r>
    </w:p>
    <w:p>
      <w:pPr>
        <w:spacing w:before="0" w:after="80" w:line="360" w:lineRule="auto"/>
        <w:jc w:val="both"/>
      </w:pPr>
      <w:r>
        <w:rPr>
          <w:rFonts w:ascii="Times New Roman" w:hAnsi="Times New Roman"/>
          <w:sz w:val="24"/>
        </w:rPr>
      </w:r>
      <w:r>
        <w:t xml:space="preserve">  • **Websockets Integration**: Replace HTTP long-polling loops with full-duplex WebSocket connections to enable push-based coordinate ingestions and live alarm notifications.</w:t>
      </w:r>
    </w:p>
    <w:p>
      <w:pPr>
        <w:spacing w:before="0" w:after="80" w:line="360" w:lineRule="auto"/>
        <w:jc w:val="both"/>
      </w:pPr>
      <w:r>
        <w:rPr>
          <w:rFonts w:ascii="Times New Roman" w:hAnsi="Times New Roman"/>
          <w:sz w:val="24"/>
        </w:rPr>
      </w:r>
      <w:r>
        <w:t xml:space="preserve">  • **Kafka Message Broker**: Buffer GPS coordinates through an Apache Kafka pipeline, guaranteeing system stability during high-throughput fleet tracking scenarios.</w:t>
      </w:r>
    </w:p>
    <w:p>
      <w:pPr>
        <w:spacing w:before="0" w:after="80" w:line="360" w:lineRule="auto"/>
        <w:jc w:val="both"/>
      </w:pPr>
      <w:r>
        <w:rPr>
          <w:rFonts w:ascii="Times New Roman" w:hAnsi="Times New Roman"/>
          <w:sz w:val="24"/>
        </w:rPr>
      </w:r>
      <w:r>
        <w:t xml:space="preserve">  • **Camouflage SLD Integration**: Implement CAM-CAM camouflage style sets in GeoServer mapping layers to align with desert operations guidelines from DLJ.</w:t>
      </w:r>
    </w:p>
    <w:p>
      <w:pPr>
        <w:spacing w:before="0" w:after="80" w:line="360" w:lineRule="auto"/>
        <w:jc w:val="both"/>
      </w:pPr>
      <w:r>
        <w:rPr>
          <w:rFonts w:ascii="Times New Roman" w:hAnsi="Times New Roman"/>
          <w:sz w:val="24"/>
        </w:rPr>
      </w:r>
      <w:r>
        <w:t xml:space="preserve">  • **Hardware Transceivers Integration**: Link the ingestion layer to actual LoRaWAN or military satellite transceivers for real-world field evaluations.</w:t>
      </w:r>
    </w:p>
    <w:p>
      <w:r>
        <w:br w:type="page"/>
      </w:r>
    </w:p>
    <w:p>
      <w:pPr>
        <w:pStyle w:val="Heading1"/>
        <w:keepNext/>
        <w:spacing w:before="480" w:after="240"/>
      </w:pPr>
      <w:r>
        <w:rPr>
          <w:rFonts w:ascii="Times New Roman" w:hAnsi="Times New Roman"/>
          <w:b/>
          <w:color w:val="000000"/>
          <w:sz w:val="32"/>
        </w:rPr>
        <w:t>CHAPTER 12: CONCLUSION</w:t>
      </w:r>
    </w:p>
    <w:p>
      <w:pPr>
        <w:spacing w:before="0" w:after="120" w:line="360" w:lineRule="auto"/>
        <w:jc w:val="both"/>
      </w:pPr>
      <w:r>
        <w:rPr>
          <w:rFonts w:ascii="Times New Roman" w:hAnsi="Times New Roman"/>
          <w:sz w:val="24"/>
        </w:rPr>
        <w:t>The "Defence Asset Tracking &amp; Geofencing System" has been successfully designed, implemented, and verified. Developed during the DRDO Internship Program at Defence Laboratory Jodhpur (DLJ) under the guidance of Shri Shyam Lal, Scientist 'F', the project integrates geographic systems, spatial databases, server-side web containers, and containerized virtualization into a unified monitoring dashboard. By utilizing PostgreSQL and PostGIS spatial indices, containment queries operate in sub-second limits. The deployment is fully automated through Docker Compose, ensuring clean setups with a single instruction. The system stands as a resilient, scalable, and submission-ready Command-and-Control project.</w:t>
      </w:r>
    </w:p>
    <w:p>
      <w:r>
        <w:br w:type="page"/>
      </w:r>
    </w:p>
    <w:p>
      <w:pPr>
        <w:pStyle w:val="Heading1"/>
        <w:keepNext/>
        <w:spacing w:before="480" w:after="240"/>
      </w:pPr>
      <w:r>
        <w:rPr>
          <w:rFonts w:ascii="Times New Roman" w:hAnsi="Times New Roman"/>
          <w:b/>
          <w:color w:val="000000"/>
          <w:sz w:val="32"/>
        </w:rPr>
        <w:t>APPENDIX</w:t>
      </w:r>
    </w:p>
    <w:p>
      <w:pPr>
        <w:pStyle w:val="Heading2"/>
        <w:keepNext/>
        <w:spacing w:before="240" w:after="120"/>
      </w:pPr>
      <w:r>
        <w:rPr>
          <w:rFonts w:ascii="Times New Roman" w:hAnsi="Times New Roman"/>
          <w:b/>
          <w:color w:val="323232"/>
          <w:sz w:val="28"/>
        </w:rPr>
        <w:t>Appendix A: Folder Structure Map</w:t>
      </w:r>
    </w:p>
    <w:p>
      <w:pPr>
        <w:spacing w:before="0" w:after="120" w:line="360" w:lineRule="auto"/>
        <w:jc w:val="both"/>
      </w:pPr>
      <w:r>
        <w:rPr>
          <w:rFonts w:ascii="Times New Roman" w:hAnsi="Times New Roman"/>
          <w:sz w:val="24"/>
        </w:rPr>
        <w:t>The directory structure map of the containerized repository:</w:t>
      </w:r>
    </w:p>
    <w:p>
      <w:pPr>
        <w:spacing w:before="120" w:after="120" w:line="276" w:lineRule="auto"/>
        <w:jc w:val="left"/>
        <w:pBdr>
          <w:left w:val="single" w:sz="24" w:space="12" w:color="A0A0A0"/>
        </w:pBdr>
        <w:shd w:fill="F5F5F5"/>
      </w:pPr>
      <w:r>
        <w:rPr>
          <w:rFonts w:ascii="Consolas" w:hAnsi="Consolas"/>
          <w:color w:val="282828"/>
          <w:sz w:val="19"/>
        </w:rPr>
        <w:t>Defence-Asset-Tracking-Geofencing-System/</w:t>
        <w:br/>
        <w:t>├── .dockerignore</w:t>
        <w:br/>
        <w:t>├── .env</w:t>
        <w:br/>
        <w:t>├── .env.example</w:t>
        <w:br/>
        <w:t>├── .gitignore</w:t>
        <w:br/>
        <w:t>├── Dockerfile</w:t>
        <w:br/>
        <w:t>├── docker-compose.yml</w:t>
        <w:br/>
        <w:t>├── README.md</w:t>
        <w:br/>
        <w:t>├── backend/</w:t>
        <w:br/>
        <w:t>│   ├── pom.xml</w:t>
        <w:br/>
        <w:t>│   └── src/</w:t>
        <w:br/>
        <w:t>├── database/</w:t>
        <w:br/>
        <w:t>│   ├── defence_gis.sql</w:t>
        <w:br/>
        <w:t>│   └── migrations/</w:t>
        <w:br/>
        <w:t>├── docker/</w:t>
        <w:br/>
        <w:t>│   ├── geoserver/</w:t>
        <w:br/>
        <w:t>│   │   └── setup_geoserver.sh</w:t>
        <w:br/>
        <w:t>│   ├── postgres/</w:t>
        <w:br/>
        <w:t>│   │   └── init.sql</w:t>
        <w:br/>
        <w:t>│   └── tomcat/</w:t>
        <w:br/>
        <w:t>│       └── db.properties</w:t>
        <w:br/>
        <w:t>├── frontend/</w:t>
        <w:br/>
        <w:t>│   ├── index.html</w:t>
        <w:br/>
        <w:t>│   └── assets/</w:t>
        <w:br/>
        <w:t>└── geoserver/</w:t>
        <w:br/>
        <w:t xml:space="preserve">    └── styles/</w:t>
      </w:r>
    </w:p>
    <w:p>
      <w:pPr>
        <w:pStyle w:val="Heading2"/>
        <w:keepNext/>
        <w:spacing w:before="240" w:after="120"/>
      </w:pPr>
      <w:r>
        <w:rPr>
          <w:rFonts w:ascii="Times New Roman" w:hAnsi="Times New Roman"/>
          <w:b/>
          <w:color w:val="323232"/>
          <w:sz w:val="28"/>
        </w:rPr>
        <w:t>Appendix B: REST API References</w:t>
      </w:r>
    </w:p>
    <w:p>
      <w:pPr>
        <w:spacing w:before="0" w:after="120" w:line="360" w:lineRule="auto"/>
        <w:jc w:val="both"/>
      </w:pPr>
      <w:r>
        <w:rPr>
          <w:rFonts w:ascii="Times New Roman" w:hAnsi="Times New Roman"/>
          <w:sz w:val="24"/>
        </w:rPr>
        <w:t>The backend exposes endpoints under the `/api/*` context path:</w:t>
      </w:r>
    </w:p>
    <w:p>
      <w:pPr>
        <w:spacing w:before="0" w:after="40" w:line="360" w:lineRule="auto"/>
        <w:jc w:val="both"/>
      </w:pPr>
      <w:r>
        <w:rPr>
          <w:rFonts w:ascii="Times New Roman" w:hAnsi="Times New Roman"/>
          <w:sz w:val="24"/>
        </w:rPr>
      </w:r>
      <w:r>
        <w:t xml:space="preserve">  • **POST /api/auth/login**: Authenticate users. Returns session payload.</w:t>
      </w:r>
    </w:p>
    <w:p>
      <w:pPr>
        <w:spacing w:before="0" w:after="40" w:line="360" w:lineRule="auto"/>
        <w:jc w:val="both"/>
      </w:pPr>
      <w:r>
        <w:rPr>
          <w:rFonts w:ascii="Times New Roman" w:hAnsi="Times New Roman"/>
          <w:sz w:val="24"/>
        </w:rPr>
      </w:r>
      <w:r>
        <w:t xml:space="preserve">  • **POST /api/auth/logout**: Logs out active session, destroying credentials.</w:t>
      </w:r>
    </w:p>
    <w:p>
      <w:pPr>
        <w:spacing w:before="0" w:after="40" w:line="360" w:lineRule="auto"/>
        <w:jc w:val="both"/>
      </w:pPr>
      <w:r>
        <w:rPr>
          <w:rFonts w:ascii="Times New Roman" w:hAnsi="Times New Roman"/>
          <w:sz w:val="24"/>
        </w:rPr>
      </w:r>
      <w:r>
        <w:t xml:space="preserve">  • **GET /api/auth/session**: Returns active profile JSON or HTTP 401.</w:t>
      </w:r>
    </w:p>
    <w:p>
      <w:pPr>
        <w:spacing w:before="0" w:after="40" w:line="360" w:lineRule="auto"/>
        <w:jc w:val="both"/>
      </w:pPr>
      <w:r>
        <w:rPr>
          <w:rFonts w:ascii="Times New Roman" w:hAnsi="Times New Roman"/>
          <w:sz w:val="24"/>
        </w:rPr>
      </w:r>
      <w:r>
        <w:t xml:space="preserve">  • **GET /api/dashboard**: Returns Total Assets, Active count, Zones, and Alerts summary.</w:t>
      </w:r>
    </w:p>
    <w:p>
      <w:pPr>
        <w:spacing w:before="0" w:after="40" w:line="360" w:lineRule="auto"/>
        <w:jc w:val="both"/>
      </w:pPr>
      <w:r>
        <w:rPr>
          <w:rFonts w:ascii="Times New Roman" w:hAnsi="Times New Roman"/>
          <w:sz w:val="24"/>
        </w:rPr>
      </w:r>
      <w:r>
        <w:t xml:space="preserve">  • **GET /api/assets**: Returns JSON list of registered combat units.</w:t>
      </w:r>
    </w:p>
    <w:p>
      <w:pPr>
        <w:spacing w:before="0" w:after="40" w:line="360" w:lineRule="auto"/>
        <w:jc w:val="both"/>
      </w:pPr>
      <w:r>
        <w:rPr>
          <w:rFonts w:ascii="Times New Roman" w:hAnsi="Times New Roman"/>
          <w:sz w:val="24"/>
        </w:rPr>
      </w:r>
      <w:r>
        <w:t xml:space="preserve">  • **GET /api/geofences**: Returns active geofences in GeoJSON format.</w:t>
      </w:r>
    </w:p>
    <w:p>
      <w:pPr>
        <w:spacing w:before="0" w:after="40" w:line="360" w:lineRule="auto"/>
        <w:jc w:val="both"/>
      </w:pPr>
      <w:r>
        <w:rPr>
          <w:rFonts w:ascii="Times New Roman" w:hAnsi="Times New Roman"/>
          <w:sz w:val="24"/>
        </w:rPr>
      </w:r>
      <w:r>
        <w:t xml:space="preserve">  • **GET /api/positions/latest**: Returns latest asset locations in GeoJSON format.</w:t>
      </w:r>
    </w:p>
    <w:p>
      <w:pPr>
        <w:spacing w:before="0" w:after="40" w:line="360" w:lineRule="auto"/>
        <w:jc w:val="both"/>
      </w:pPr>
      <w:r>
        <w:rPr>
          <w:rFonts w:ascii="Times New Roman" w:hAnsi="Times New Roman"/>
          <w:sz w:val="24"/>
        </w:rPr>
      </w:r>
      <w:r>
        <w:t xml:space="preserve">  • **GET /api/alerts**: Returns breach and SOS logs feed.</w:t>
      </w:r>
    </w:p>
    <w:p>
      <w:pPr>
        <w:pStyle w:val="Heading2"/>
        <w:keepNext/>
        <w:spacing w:before="240" w:after="120"/>
      </w:pPr>
      <w:r>
        <w:rPr>
          <w:rFonts w:ascii="Times New Roman" w:hAnsi="Times New Roman"/>
          <w:b/>
          <w:color w:val="323232"/>
          <w:sz w:val="28"/>
        </w:rPr>
        <w:t>Appendix C: Docker Setup Guidelines</w:t>
      </w:r>
    </w:p>
    <w:p>
      <w:pPr>
        <w:spacing w:before="0" w:after="120" w:line="360" w:lineRule="auto"/>
        <w:jc w:val="both"/>
      </w:pPr>
      <w:r>
        <w:rPr>
          <w:rFonts w:ascii="Times New Roman" w:hAnsi="Times New Roman"/>
          <w:sz w:val="24"/>
        </w:rPr>
        <w:t>Standard commands to control the containerized environment:</w:t>
      </w:r>
    </w:p>
    <w:p>
      <w:pPr>
        <w:spacing w:before="120" w:after="120" w:line="276" w:lineRule="auto"/>
        <w:jc w:val="left"/>
        <w:pBdr>
          <w:left w:val="single" w:sz="24" w:space="12" w:color="A0A0A0"/>
        </w:pBdr>
        <w:shd w:fill="F5F5F5"/>
      </w:pPr>
      <w:r>
        <w:rPr>
          <w:rFonts w:ascii="Consolas" w:hAnsi="Consolas"/>
          <w:color w:val="282828"/>
          <w:sz w:val="19"/>
        </w:rPr>
        <w:t># Build and start all services in background</w:t>
        <w:br/>
        <w:t>docker compose up -d --build</w:t>
        <w:br/>
        <w:br/>
        <w:t># Stop and clean containers</w:t>
        <w:br/>
        <w:t>docker compose down</w:t>
        <w:br/>
        <w:br/>
        <w:t># Verify health and status</w:t>
        <w:br/>
        <w:t>docker compose ps</w:t>
        <w:br/>
        <w:br/>
        <w:t># Check Tomcat application log</w:t>
        <w:br/>
        <w:t>docker compose logs -f tomcat</w:t>
        <w:br/>
        <w:br/>
        <w:t># Full environment reset (deletes database volume data)</w:t>
        <w:br/>
        <w:t>docker compose down -v</w:t>
      </w:r>
    </w:p>
    <w:p>
      <w:r>
        <w:br w:type="page"/>
      </w:r>
    </w:p>
    <w:p>
      <w:pPr>
        <w:pStyle w:val="Heading1"/>
        <w:keepNext/>
        <w:spacing w:before="480" w:after="240"/>
      </w:pPr>
      <w:r>
        <w:rPr>
          <w:rFonts w:ascii="Times New Roman" w:hAnsi="Times New Roman"/>
          <w:b/>
          <w:color w:val="000000"/>
          <w:sz w:val="32"/>
        </w:rPr>
        <w:t>REFERENCES</w:t>
      </w:r>
    </w:p>
    <w:p>
      <w:pPr>
        <w:spacing w:before="0" w:after="80" w:line="276" w:lineRule="auto"/>
        <w:jc w:val="left"/>
      </w:pPr>
      <w:r>
        <w:rPr>
          <w:rFonts w:ascii="Times New Roman" w:hAnsi="Times New Roman"/>
          <w:sz w:val="24"/>
        </w:rPr>
        <w:t>[1] Open Geospatial Consortium, "OGC Web Map Service (WMS) Implementation Specification," Version 1.3.0, OGC Document 06-042, 2006.</w:t>
      </w:r>
    </w:p>
    <w:p>
      <w:pPr>
        <w:spacing w:before="0" w:after="80" w:line="276" w:lineRule="auto"/>
        <w:jc w:val="left"/>
      </w:pPr>
      <w:r>
        <w:rPr>
          <w:rFonts w:ascii="Times New Roman" w:hAnsi="Times New Roman"/>
          <w:sz w:val="24"/>
        </w:rPr>
        <w:t>[2] Open Geospatial Consortium, "OGC Web Feature Service (WFS) Implementation Specification," Version 2.0.0, OGC Document 09-025r2, 2010.</w:t>
      </w:r>
    </w:p>
    <w:p>
      <w:pPr>
        <w:spacing w:before="0" w:after="80" w:line="276" w:lineRule="auto"/>
        <w:jc w:val="left"/>
      </w:pPr>
      <w:r>
        <w:rPr>
          <w:rFonts w:ascii="Times New Roman" w:hAnsi="Times New Roman"/>
          <w:sz w:val="24"/>
        </w:rPr>
        <w:t>[3] R. Obe and L. Hsu, *PostGIS in Action*, Third Edition, Shelter Island, NY: Manning Publications, 2021.</w:t>
      </w:r>
    </w:p>
    <w:p>
      <w:pPr>
        <w:spacing w:before="0" w:after="80" w:line="276" w:lineRule="auto"/>
        <w:jc w:val="left"/>
      </w:pPr>
      <w:r>
        <w:rPr>
          <w:rFonts w:ascii="Times New Roman" w:hAnsi="Times New Roman"/>
          <w:sz w:val="24"/>
        </w:rPr>
        <w:t>[4] J. de la Beaujardiere, "OGC Web Map Service Cookbook," Open Geospatial Consortium, OGC Document 03-050r2, 2003.</w:t>
      </w:r>
    </w:p>
    <w:p>
      <w:pPr>
        <w:spacing w:before="0" w:after="80" w:line="276" w:lineRule="auto"/>
        <w:jc w:val="left"/>
      </w:pPr>
      <w:r>
        <w:rPr>
          <w:rFonts w:ascii="Times New Roman" w:hAnsi="Times New Roman"/>
          <w:sz w:val="24"/>
        </w:rPr>
        <w:t>[5] B. Krogh, *Enterprise Java Web Development with Servlets and JSP*, New York, NY: Apress, 2014.</w:t>
      </w:r>
    </w:p>
    <w:p>
      <w:pPr>
        <w:spacing w:before="0" w:after="80" w:line="276" w:lineRule="auto"/>
        <w:jc w:val="left"/>
      </w:pPr>
      <w:r>
        <w:rPr>
          <w:rFonts w:ascii="Times New Roman" w:hAnsi="Times New Roman"/>
          <w:sz w:val="24"/>
        </w:rPr>
        <w:t>[6] Docker Inc., "Docker Compose File Format Reference," v3.8, 2023. [Online]. Available: https://docs.docker.com/compose/</w:t>
      </w:r>
    </w:p>
    <w:p>
      <w:pPr>
        <w:spacing w:before="0" w:after="80" w:line="276" w:lineRule="auto"/>
        <w:jc w:val="left"/>
      </w:pPr>
      <w:r>
        <w:rPr>
          <w:rFonts w:ascii="Times New Roman" w:hAnsi="Times New Roman"/>
          <w:sz w:val="24"/>
        </w:rPr>
        <w:t>[7] PostgreSQL Global Development Group, "PostgreSQL Documentation," Release 16, 2023. [Online]. Available: https://www.postgresql.org/docs/16/</w:t>
      </w:r>
    </w:p>
    <w:p>
      <w:pPr>
        <w:spacing w:before="0" w:after="80" w:line="276" w:lineRule="auto"/>
        <w:jc w:val="left"/>
      </w:pPr>
      <w:r>
        <w:rPr>
          <w:rFonts w:ascii="Times New Roman" w:hAnsi="Times New Roman"/>
          <w:sz w:val="24"/>
        </w:rPr>
        <w:t>[8] GeoServer Project, "GeoServer User Manual," Version 2.25, 2024. [Online]. Available: https://docs.geoserver.org/2.25.x/en/user/</w:t>
      </w:r>
    </w:p>
    <w:sectPr w:rsidR="00FC693F" w:rsidRPr="0006063C" w:rsidSect="00034616">
      <w:headerReference w:type="default" r:id="rId9"/>
      <w:footerReference w:type="default" r:id="rId10"/>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color w:val="808080"/>
        <w:sz w:val="18"/>
      </w:rPr>
      <w:t xml:space="preserve">Defence Laboratory Jodhpur (DLJ)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olor w:val="808080"/>
        <w:sz w:val="17"/>
      </w:rPr>
      <w:t>Defence Asset Tracking &amp; Geofencing System | DRDO Internship Project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