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Disclaimer: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t xml:space="preserve">These files are extracted from the textbook PDF file. Even though the contents are extracted in accordance with the prescribed syllabus, it may not have all the topics mentioned in the syllabus or some extra topics may be there.  In case of any conflict, topics mentioned in the updated syllabus communicated by the course instructor will be your primary point of reference to prepare for the exams. </w:t>
      </w:r>
      <w:r w:rsidDel="00000000" w:rsidR="00000000" w:rsidRPr="00000000">
        <w:rPr>
          <w:b w:val="1"/>
          <w:rtl w:val="0"/>
        </w:rPr>
        <w:t xml:space="preserve">Refer my web page for updated syllabus. </w:t>
      </w:r>
    </w:p>
    <w:p w:rsidR="00000000" w:rsidDel="00000000" w:rsidP="00000000" w:rsidRDefault="00000000" w:rsidRPr="00000000" w14:paraId="00000004">
      <w:pPr>
        <w:pageBreakBefore w:val="0"/>
        <w:rPr/>
      </w:pPr>
      <w:r w:rsidDel="00000000" w:rsidR="00000000" w:rsidRPr="00000000">
        <w:rPr>
          <w:rtl w:val="0"/>
        </w:rPr>
        <w:t xml:space="preserve">The files in this folder are extracted to facilitate your focussed preparation for exams. Otherwise, all the students are strongly recommended to read textbooks and reference books/materials for complete understanding of the subject.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