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2D0" w:rsidRPr="0033516D" w:rsidRDefault="0033516D" w:rsidP="003C03AC">
      <w:pPr>
        <w:rPr>
          <w:rFonts w:ascii="Times New Roman" w:hAnsi="Times New Roman" w:cs="Times New Roman"/>
          <w:b/>
          <w:sz w:val="24"/>
          <w:szCs w:val="24"/>
          <w:lang w:val="fr-FR"/>
        </w:rPr>
      </w:pPr>
      <w:r w:rsidRPr="0033516D">
        <w:rPr>
          <w:rFonts w:ascii="Times New Roman" w:hAnsi="Times New Roman" w:cs="Times New Roman"/>
          <w:b/>
          <w:sz w:val="24"/>
          <w:szCs w:val="24"/>
          <w:lang w:val="fr-FR"/>
        </w:rPr>
        <w:t xml:space="preserve">01 août 2023 : </w:t>
      </w:r>
    </w:p>
    <w:p w:rsidR="003C03AC" w:rsidRDefault="0033516D" w:rsidP="003C03AC">
      <w:pPr>
        <w:rPr>
          <w:rFonts w:ascii="Times New Roman" w:hAnsi="Times New Roman" w:cs="Times New Roman"/>
          <w:b/>
          <w:sz w:val="24"/>
          <w:szCs w:val="24"/>
          <w:lang w:val="fr-FR"/>
        </w:rPr>
      </w:pPr>
      <w:r w:rsidRPr="003D10AD">
        <w:rPr>
          <w:rFonts w:ascii="Times New Roman" w:hAnsi="Times New Roman" w:cs="Times New Roman"/>
          <w:b/>
          <w:sz w:val="24"/>
          <w:szCs w:val="24"/>
          <w:lang w:val="fr-FR"/>
        </w:rPr>
        <w:t>Atelier de coordination des A</w:t>
      </w:r>
      <w:r w:rsidR="00AC371D" w:rsidRPr="003D10AD">
        <w:rPr>
          <w:rFonts w:ascii="Times New Roman" w:hAnsi="Times New Roman" w:cs="Times New Roman"/>
          <w:b/>
          <w:sz w:val="24"/>
          <w:szCs w:val="24"/>
          <w:lang w:val="fr-FR"/>
        </w:rPr>
        <w:t>gences d’exécution</w:t>
      </w:r>
      <w:r w:rsidR="00C21871">
        <w:rPr>
          <w:rFonts w:ascii="Times New Roman" w:hAnsi="Times New Roman" w:cs="Times New Roman"/>
          <w:b/>
          <w:sz w:val="24"/>
          <w:szCs w:val="24"/>
          <w:lang w:val="fr-FR"/>
        </w:rPr>
        <w:t xml:space="preserve"> ou AGEX</w:t>
      </w:r>
      <w:r w:rsidR="00AC371D" w:rsidRPr="003D10AD">
        <w:rPr>
          <w:rFonts w:ascii="Times New Roman" w:hAnsi="Times New Roman" w:cs="Times New Roman"/>
          <w:b/>
          <w:sz w:val="24"/>
          <w:szCs w:val="24"/>
          <w:lang w:val="fr-FR"/>
        </w:rPr>
        <w:t xml:space="preserve"> du Projet </w:t>
      </w:r>
      <w:proofErr w:type="spellStart"/>
      <w:r w:rsidR="00AC371D" w:rsidRPr="003D10AD">
        <w:rPr>
          <w:rFonts w:ascii="Times New Roman" w:hAnsi="Times New Roman" w:cs="Times New Roman"/>
          <w:b/>
          <w:sz w:val="24"/>
          <w:szCs w:val="24"/>
          <w:lang w:val="fr-FR"/>
        </w:rPr>
        <w:t>Mionjo</w:t>
      </w:r>
      <w:proofErr w:type="spellEnd"/>
      <w:r w:rsidR="00AC371D" w:rsidRPr="003D10AD">
        <w:rPr>
          <w:rFonts w:ascii="Times New Roman" w:hAnsi="Times New Roman" w:cs="Times New Roman"/>
          <w:b/>
          <w:sz w:val="24"/>
          <w:szCs w:val="24"/>
          <w:lang w:val="fr-FR"/>
        </w:rPr>
        <w:t xml:space="preserve"> dans les locaux du Carlton </w:t>
      </w:r>
      <w:proofErr w:type="spellStart"/>
      <w:r w:rsidR="00AC371D" w:rsidRPr="003D10AD">
        <w:rPr>
          <w:rFonts w:ascii="Times New Roman" w:hAnsi="Times New Roman" w:cs="Times New Roman"/>
          <w:b/>
          <w:sz w:val="24"/>
          <w:szCs w:val="24"/>
          <w:lang w:val="fr-FR"/>
        </w:rPr>
        <w:t>Anosy</w:t>
      </w:r>
      <w:proofErr w:type="spellEnd"/>
      <w:r w:rsidR="00AC371D" w:rsidRPr="003D10AD">
        <w:rPr>
          <w:rFonts w:ascii="Times New Roman" w:hAnsi="Times New Roman" w:cs="Times New Roman"/>
          <w:b/>
          <w:sz w:val="24"/>
          <w:szCs w:val="24"/>
          <w:lang w:val="fr-FR"/>
        </w:rPr>
        <w:t>.</w:t>
      </w:r>
    </w:p>
    <w:p w:rsidR="007222D0" w:rsidRPr="003D10AD" w:rsidRDefault="007222D0" w:rsidP="003C03AC">
      <w:pPr>
        <w:rPr>
          <w:rFonts w:ascii="Times New Roman" w:hAnsi="Times New Roman" w:cs="Times New Roman"/>
          <w:b/>
          <w:sz w:val="24"/>
          <w:szCs w:val="24"/>
          <w:lang w:val="fr-FR"/>
        </w:rPr>
      </w:pPr>
    </w:p>
    <w:p w:rsidR="003D10AD" w:rsidRDefault="00204F42" w:rsidP="00A65E9D">
      <w:pPr>
        <w:spacing w:line="360" w:lineRule="auto"/>
        <w:ind w:firstLine="720"/>
        <w:jc w:val="both"/>
        <w:rPr>
          <w:rFonts w:ascii="Times New Roman" w:hAnsi="Times New Roman" w:cs="Times New Roman"/>
          <w:sz w:val="24"/>
          <w:lang w:val="fr-FR"/>
        </w:rPr>
      </w:pPr>
      <w:r>
        <w:rPr>
          <w:rFonts w:ascii="Times New Roman" w:hAnsi="Times New Roman" w:cs="Times New Roman"/>
          <w:sz w:val="24"/>
        </w:rPr>
        <w:t>Le projet MIONJO, d’ordre gouvernemental, sous la tutelle de l’</w:t>
      </w:r>
      <w:proofErr w:type="spellStart"/>
      <w:r>
        <w:rPr>
          <w:rFonts w:ascii="Times New Roman" w:hAnsi="Times New Roman" w:cs="Times New Roman"/>
          <w:sz w:val="24"/>
        </w:rPr>
        <w:t>Etat</w:t>
      </w:r>
      <w:proofErr w:type="spellEnd"/>
      <w:r>
        <w:rPr>
          <w:rFonts w:ascii="Times New Roman" w:hAnsi="Times New Roman" w:cs="Times New Roman"/>
          <w:sz w:val="24"/>
        </w:rPr>
        <w:t xml:space="preserve"> à travers le Ministère de l’intérieur et de la décentralisation, en partenariat également avec le Ministère de l’agriculture et de l’élevage à travers à travers la FAO, PAM et CIP; avec le Ministère de la pêche et de l’économie bleue  à travers la FAO et PAM; avec</w:t>
      </w:r>
      <w:r w:rsidRPr="007D4327">
        <w:rPr>
          <w:rFonts w:ascii="Times New Roman" w:hAnsi="Times New Roman" w:cs="Times New Roman"/>
          <w:sz w:val="24"/>
        </w:rPr>
        <w:t xml:space="preserve"> </w:t>
      </w:r>
      <w:r>
        <w:rPr>
          <w:rFonts w:ascii="Times New Roman" w:hAnsi="Times New Roman" w:cs="Times New Roman"/>
          <w:sz w:val="24"/>
        </w:rPr>
        <w:t>le Ministère de l’eau, de l’assainissement et de l’hygiène à travers l’UNICEF ; et du Ministère de l’environnement et du développement durable à travers la fondation TANY MEVA et CRS, a impliqué la tenue d’une session de coordination durant la journée entière du mardi 1</w:t>
      </w:r>
      <w:r w:rsidRPr="005079BB">
        <w:rPr>
          <w:rFonts w:ascii="Times New Roman" w:hAnsi="Times New Roman" w:cs="Times New Roman"/>
          <w:sz w:val="24"/>
          <w:vertAlign w:val="superscript"/>
        </w:rPr>
        <w:t>er</w:t>
      </w:r>
      <w:r>
        <w:rPr>
          <w:rFonts w:ascii="Times New Roman" w:hAnsi="Times New Roman" w:cs="Times New Roman"/>
          <w:sz w:val="24"/>
        </w:rPr>
        <w:t xml:space="preserve"> août 2023 au Carlton </w:t>
      </w:r>
      <w:proofErr w:type="spellStart"/>
      <w:r>
        <w:rPr>
          <w:rFonts w:ascii="Times New Roman" w:hAnsi="Times New Roman" w:cs="Times New Roman"/>
          <w:sz w:val="24"/>
        </w:rPr>
        <w:t>Anosy</w:t>
      </w:r>
      <w:proofErr w:type="spellEnd"/>
      <w:r>
        <w:rPr>
          <w:rFonts w:ascii="Times New Roman" w:hAnsi="Times New Roman" w:cs="Times New Roman"/>
          <w:sz w:val="24"/>
        </w:rPr>
        <w:t>.</w:t>
      </w:r>
      <w:r>
        <w:rPr>
          <w:rFonts w:ascii="Times New Roman" w:hAnsi="Times New Roman" w:cs="Times New Roman"/>
          <w:sz w:val="24"/>
          <w:lang w:val="fr-FR"/>
        </w:rPr>
        <w:t xml:space="preserve"> </w:t>
      </w:r>
    </w:p>
    <w:p w:rsidR="00487D49" w:rsidRPr="006610D2" w:rsidRDefault="00487D49" w:rsidP="00A65E9D">
      <w:pPr>
        <w:spacing w:line="360" w:lineRule="auto"/>
        <w:jc w:val="both"/>
        <w:rPr>
          <w:rFonts w:ascii="Times New Roman" w:hAnsi="Times New Roman" w:cs="Times New Roman"/>
          <w:sz w:val="24"/>
          <w:lang w:val="fr-FR"/>
        </w:rPr>
      </w:pPr>
      <w:r>
        <w:rPr>
          <w:rFonts w:ascii="Times New Roman" w:hAnsi="Times New Roman" w:cs="Times New Roman"/>
          <w:sz w:val="24"/>
        </w:rPr>
        <w:t xml:space="preserve">La tenue de cet événement a permis de rassembler les représentants des agences d’exécution dont la coopération revêt une fonction capitale dans la concrétisation de mesures visant à améliorer les conditions socio-économiques et à favoriser un développement durable à long terme dans les régions </w:t>
      </w:r>
      <w:proofErr w:type="spellStart"/>
      <w:r>
        <w:rPr>
          <w:rFonts w:ascii="Times New Roman" w:hAnsi="Times New Roman" w:cs="Times New Roman"/>
          <w:sz w:val="24"/>
        </w:rPr>
        <w:t>Atsimo</w:t>
      </w:r>
      <w:proofErr w:type="spellEnd"/>
      <w:r>
        <w:rPr>
          <w:rFonts w:ascii="Times New Roman" w:hAnsi="Times New Roman" w:cs="Times New Roman"/>
          <w:sz w:val="24"/>
        </w:rPr>
        <w:t xml:space="preserve"> </w:t>
      </w:r>
      <w:proofErr w:type="spellStart"/>
      <w:r>
        <w:rPr>
          <w:rFonts w:ascii="Times New Roman" w:hAnsi="Times New Roman" w:cs="Times New Roman"/>
          <w:sz w:val="24"/>
        </w:rPr>
        <w:t>Andrefana</w:t>
      </w:r>
      <w:proofErr w:type="spellEnd"/>
      <w:r>
        <w:rPr>
          <w:rFonts w:ascii="Times New Roman" w:hAnsi="Times New Roman" w:cs="Times New Roman"/>
          <w:sz w:val="24"/>
        </w:rPr>
        <w:t xml:space="preserve">, </w:t>
      </w:r>
      <w:proofErr w:type="spellStart"/>
      <w:r>
        <w:rPr>
          <w:rFonts w:ascii="Times New Roman" w:hAnsi="Times New Roman" w:cs="Times New Roman"/>
          <w:sz w:val="24"/>
        </w:rPr>
        <w:t>Anôsy</w:t>
      </w:r>
      <w:proofErr w:type="spellEnd"/>
      <w:r>
        <w:rPr>
          <w:rFonts w:ascii="Times New Roman" w:hAnsi="Times New Roman" w:cs="Times New Roman"/>
          <w:sz w:val="24"/>
        </w:rPr>
        <w:t xml:space="preserve"> et </w:t>
      </w:r>
      <w:proofErr w:type="spellStart"/>
      <w:r>
        <w:rPr>
          <w:rFonts w:ascii="Times New Roman" w:hAnsi="Times New Roman" w:cs="Times New Roman"/>
          <w:sz w:val="24"/>
        </w:rPr>
        <w:t>Androy</w:t>
      </w:r>
      <w:proofErr w:type="spellEnd"/>
      <w:r>
        <w:rPr>
          <w:rFonts w:ascii="Times New Roman" w:hAnsi="Times New Roman" w:cs="Times New Roman"/>
          <w:sz w:val="24"/>
        </w:rPr>
        <w:t>.</w:t>
      </w:r>
      <w:r w:rsidR="006610D2">
        <w:rPr>
          <w:rFonts w:ascii="Times New Roman" w:hAnsi="Times New Roman" w:cs="Times New Roman"/>
          <w:sz w:val="24"/>
          <w:lang w:val="fr-FR"/>
        </w:rPr>
        <w:t xml:space="preserve"> </w:t>
      </w:r>
    </w:p>
    <w:p w:rsidR="00487D49" w:rsidRDefault="00487D49" w:rsidP="00A65E9D">
      <w:pPr>
        <w:spacing w:line="360" w:lineRule="auto"/>
        <w:jc w:val="both"/>
        <w:rPr>
          <w:rFonts w:ascii="Times New Roman" w:hAnsi="Times New Roman" w:cs="Times New Roman"/>
          <w:sz w:val="24"/>
        </w:rPr>
      </w:pPr>
      <w:r>
        <w:rPr>
          <w:rFonts w:ascii="Times New Roman" w:hAnsi="Times New Roman" w:cs="Times New Roman"/>
          <w:sz w:val="24"/>
        </w:rPr>
        <w:t>Ces organismes assument indubitablement un rôle capital dans la fourniture de moyens de subsistance et l’amélioration de la sécurité alimentaire dans les régions concernées. L’indispensabilité de la synergie entre les activités se trouve être un des éléments primordiaux discutés lors de cette rencontre.</w:t>
      </w:r>
      <w:r>
        <w:rPr>
          <w:rFonts w:ascii="Times New Roman" w:hAnsi="Times New Roman" w:cs="Times New Roman"/>
          <w:sz w:val="24"/>
          <w:lang w:val="fr-FR"/>
        </w:rPr>
        <w:t xml:space="preserve"> </w:t>
      </w:r>
      <w:r>
        <w:rPr>
          <w:rFonts w:ascii="Times New Roman" w:hAnsi="Times New Roman" w:cs="Times New Roman"/>
          <w:sz w:val="24"/>
        </w:rPr>
        <w:t xml:space="preserve">Ainsi, les AGEX sont attendus avec des objectifs bien définis dans le cadre du projet. Leur tâche consiste à contribuer de manière symbiotique à l’atteinte des indicateurs définis en favorisant une approche collaborative autant que possible. Ils doivent accorder une priorité incontestable à l’intérêt des populations visées, tout en respectant scrupuleusement les planifications locales et régionales établies. </w:t>
      </w:r>
    </w:p>
    <w:p w:rsidR="00F06D66" w:rsidRDefault="00F06D66" w:rsidP="00A65E9D">
      <w:pPr>
        <w:spacing w:line="360" w:lineRule="auto"/>
        <w:jc w:val="both"/>
        <w:rPr>
          <w:rFonts w:ascii="Times New Roman" w:hAnsi="Times New Roman" w:cs="Times New Roman"/>
          <w:sz w:val="24"/>
        </w:rPr>
      </w:pPr>
    </w:p>
    <w:p w:rsidR="00F06D66" w:rsidRDefault="00F06D66" w:rsidP="00A65E9D">
      <w:pPr>
        <w:spacing w:line="360" w:lineRule="auto"/>
        <w:jc w:val="both"/>
        <w:rPr>
          <w:rFonts w:ascii="Times New Roman" w:hAnsi="Times New Roman" w:cs="Times New Roman"/>
          <w:sz w:val="24"/>
        </w:rPr>
      </w:pPr>
      <w:bookmarkStart w:id="0" w:name="_GoBack"/>
      <w:bookmarkEnd w:id="0"/>
    </w:p>
    <w:p w:rsidR="00214E4B" w:rsidRDefault="00214E4B" w:rsidP="00A65E9D">
      <w:pPr>
        <w:spacing w:line="360" w:lineRule="auto"/>
        <w:jc w:val="both"/>
        <w:rPr>
          <w:rFonts w:ascii="Times New Roman" w:hAnsi="Times New Roman" w:cs="Times New Roman"/>
          <w:sz w:val="24"/>
        </w:rPr>
      </w:pPr>
    </w:p>
    <w:p w:rsidR="00206A29" w:rsidRDefault="00206A29" w:rsidP="00A65E9D">
      <w:pPr>
        <w:spacing w:line="360" w:lineRule="auto"/>
        <w:jc w:val="both"/>
        <w:rPr>
          <w:rFonts w:ascii="Times New Roman" w:hAnsi="Times New Roman" w:cs="Times New Roman"/>
          <w:sz w:val="24"/>
        </w:rPr>
      </w:pPr>
    </w:p>
    <w:p w:rsidR="00206A29" w:rsidRDefault="00206A29" w:rsidP="00A65E9D">
      <w:pPr>
        <w:spacing w:line="360" w:lineRule="auto"/>
        <w:jc w:val="both"/>
        <w:rPr>
          <w:rFonts w:ascii="Times New Roman" w:hAnsi="Times New Roman" w:cs="Times New Roman"/>
          <w:sz w:val="24"/>
        </w:rPr>
      </w:pPr>
    </w:p>
    <w:p w:rsidR="00214E4B" w:rsidRPr="00CC216B" w:rsidRDefault="00CC216B" w:rsidP="00A65E9D">
      <w:pPr>
        <w:spacing w:line="360" w:lineRule="auto"/>
        <w:jc w:val="both"/>
        <w:rPr>
          <w:rFonts w:ascii="Times New Roman" w:hAnsi="Times New Roman" w:cs="Times New Roman"/>
          <w:sz w:val="24"/>
          <w:lang w:val="fr-FR"/>
        </w:rPr>
      </w:pPr>
      <w:r>
        <w:rPr>
          <w:rFonts w:ascii="Times New Roman" w:hAnsi="Times New Roman" w:cs="Times New Roman"/>
          <w:sz w:val="24"/>
          <w:lang w:val="fr-FR"/>
        </w:rPr>
        <w:t xml:space="preserve"> </w:t>
      </w:r>
    </w:p>
    <w:p w:rsidR="004E0889" w:rsidRDefault="004E0889" w:rsidP="00A65E9D">
      <w:pPr>
        <w:spacing w:line="360" w:lineRule="auto"/>
        <w:jc w:val="both"/>
        <w:rPr>
          <w:rFonts w:ascii="Times New Roman" w:hAnsi="Times New Roman" w:cs="Times New Roman"/>
          <w:sz w:val="24"/>
        </w:rPr>
      </w:pPr>
    </w:p>
    <w:p w:rsidR="004E0889" w:rsidRDefault="004E0889" w:rsidP="00A65E9D">
      <w:pPr>
        <w:spacing w:line="360" w:lineRule="auto"/>
        <w:jc w:val="both"/>
        <w:rPr>
          <w:rFonts w:ascii="Times New Roman" w:hAnsi="Times New Roman" w:cs="Times New Roman"/>
          <w:sz w:val="24"/>
        </w:rPr>
      </w:pPr>
    </w:p>
    <w:p w:rsidR="00487D49" w:rsidRPr="00487D49" w:rsidRDefault="00487D49" w:rsidP="00487D49">
      <w:pPr>
        <w:jc w:val="both"/>
        <w:rPr>
          <w:rFonts w:ascii="Times New Roman" w:hAnsi="Times New Roman" w:cs="Times New Roman"/>
          <w:sz w:val="24"/>
          <w:szCs w:val="24"/>
        </w:rPr>
      </w:pPr>
    </w:p>
    <w:sectPr w:rsidR="00487D49" w:rsidRPr="00487D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4E6C19"/>
    <w:multiLevelType w:val="hybridMultilevel"/>
    <w:tmpl w:val="0BFAF590"/>
    <w:lvl w:ilvl="0" w:tplc="841830F8">
      <w:start w:val="5"/>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4DB"/>
    <w:rsid w:val="000A05A3"/>
    <w:rsid w:val="00174B6C"/>
    <w:rsid w:val="001C4638"/>
    <w:rsid w:val="001F0BD2"/>
    <w:rsid w:val="00204F42"/>
    <w:rsid w:val="00206A29"/>
    <w:rsid w:val="00214E4B"/>
    <w:rsid w:val="002C17AA"/>
    <w:rsid w:val="0033516D"/>
    <w:rsid w:val="003C03AC"/>
    <w:rsid w:val="003D10AD"/>
    <w:rsid w:val="00487D49"/>
    <w:rsid w:val="004E0889"/>
    <w:rsid w:val="006610D2"/>
    <w:rsid w:val="006C24DB"/>
    <w:rsid w:val="007222D0"/>
    <w:rsid w:val="008B6D39"/>
    <w:rsid w:val="008D721C"/>
    <w:rsid w:val="009E0DA8"/>
    <w:rsid w:val="00A0220B"/>
    <w:rsid w:val="00A65E9D"/>
    <w:rsid w:val="00AC371D"/>
    <w:rsid w:val="00C21871"/>
    <w:rsid w:val="00CA1C45"/>
    <w:rsid w:val="00CC216B"/>
    <w:rsid w:val="00E1479F"/>
    <w:rsid w:val="00F06D66"/>
  </w:rsids>
  <m:mathPr>
    <m:mathFont m:val="Cambria Math"/>
    <m:brkBin m:val="before"/>
    <m:brkBinSub m:val="--"/>
    <m:smallFrac m:val="0"/>
    <m:dispDef/>
    <m:lMargin m:val="0"/>
    <m:rMargin m:val="0"/>
    <m:defJc m:val="centerGroup"/>
    <m:wrapIndent m:val="1440"/>
    <m:intLim m:val="subSup"/>
    <m:naryLim m:val="undOvr"/>
  </m:mathPr>
  <w:themeFontLang w:val="fr-M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20256"/>
  <w15:chartTrackingRefBased/>
  <w15:docId w15:val="{22691C45-08BD-423F-AA72-5064E9554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M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C03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271</Words>
  <Characters>1547</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29</cp:revision>
  <dcterms:created xsi:type="dcterms:W3CDTF">2023-10-09T08:41:00Z</dcterms:created>
  <dcterms:modified xsi:type="dcterms:W3CDTF">2023-10-09T13:05:00Z</dcterms:modified>
</cp:coreProperties>
</file>