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QCM - Gestion des stocks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nnvnhqgy1rb4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 stock correspond 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marchandises vendues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marchandises stockées dans l’entreprise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commandes clients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documents de transport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{reponse_stagiaire_Q1}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{correction_formateur_Q1}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Nunito ExtraBold" w:cs="Nunito ExtraBold" w:eastAsia="Nunito ExtraBold" w:hAnsi="Nunito Extra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Nunito ExtraBold" w:cs="Nunito ExtraBold" w:eastAsia="Nunito ExtraBold" w:hAnsi="Nunito ExtraBold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btgt02f32z7c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Une entrée de stock correspond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une expédition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une réception de marchandises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une casse produit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 inventaire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{reponse_stagiaire_Q2}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{correction_formateur_Q2}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n2f3264t9l0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Une sortie de stock correspond 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une réception fournisseur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une entrée en stock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une expédition ou une consommation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un inventaire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{reponse_stagiaire_Q3}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{correction_formateur_Q3}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{note_Q3}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xnqjk1zg9i2g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L’inventaire permet 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supprimer les stocks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vérifier le stock réel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D’augmenter les commandes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transporter les marchandises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{reponse_stagiaire_Q4}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{correction_formateur_Q4}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{note_Q4}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71rhq5pa1imu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rupture de stock signifie 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Trop de stock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Pas assez de commandes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Absence de produit en stock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Inventaire terminé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{reponse_stagiaire_Q5}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{correction_formateur_Q5}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6"/>
          <w:szCs w:val="36"/>
        </w:rPr>
      </w:pPr>
      <w:bookmarkStart w:colFirst="0" w:colLast="0" w:name="_9iuiqa2v9e3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6"/>
          <w:szCs w:val="36"/>
          <w:rtl w:val="0"/>
        </w:rPr>
        <w:t xml:space="preserve">RÉSULTAT FINAL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du 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finale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{{note_finale}} / 20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40"/>
          <w:szCs w:val="40"/>
        </w:rPr>
      </w:pPr>
      <w:bookmarkStart w:colFirst="0" w:colLast="0" w:name="_rqxrrdx2w6qv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40"/>
          <w:szCs w:val="40"/>
          <w:rtl w:val="0"/>
        </w:rPr>
        <w:t xml:space="preserve">APPRÉCIATION DU FORMATEUR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unito ExtraBold">
    <w:embedBold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0"/>
    <w:bookmarkEnd w:id="10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42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9"/>
    <w:bookmarkEnd w:id="9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Lexend-bold.ttf"/><Relationship Id="rId9" Type="http://schemas.openxmlformats.org/officeDocument/2006/relationships/font" Target="fonts/Lexend-regular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unitoExtraBold-bold.ttf"/><Relationship Id="rId8" Type="http://schemas.openxmlformats.org/officeDocument/2006/relationships/font" Target="fonts/Nunito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