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sz w:val="46"/>
          <w:szCs w:val="46"/>
        </w:rPr>
      </w:pPr>
      <w:bookmarkStart w:colFirst="0" w:colLast="0" w:name="_3bk7u3ebe28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ind w:left="-566.9291338582677" w:firstLine="0"/>
        <w:rPr>
          <w:rFonts w:ascii="Lexend" w:cs="Lexend" w:eastAsia="Lexend" w:hAnsi="Lexend"/>
          <w:b w:val="1"/>
          <w:bCs w:val="1"/>
          <w:u w:val="single"/>
          <w:shd w:fill="fce5cd" w:val="clear"/>
        </w:rPr>
      </w:pPr>
      <w:bookmarkStart w:colFirst="0" w:colLast="0" w:name="_e1pkpuszs4hm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u w:val="single"/>
          <w:shd w:fill="fce5cd" w:val="clear"/>
          <w:rtl w:val="0"/>
        </w:rPr>
        <w:t xml:space="preserve">Grille d’acquisition des compétences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ind w:left="-566.9291338582677" w:firstLine="0"/>
        <w:rPr>
          <w:rFonts w:ascii="Lexend" w:cs="Lexend" w:eastAsia="Lexend" w:hAnsi="Lexend"/>
          <w:b w:val="1"/>
          <w:bCs w:val="1"/>
          <w:sz w:val="26"/>
          <w:szCs w:val="26"/>
        </w:rPr>
      </w:pPr>
      <w:bookmarkStart w:colFirst="0" w:colLast="0" w:name="_i1i58yjzlkap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Nom et prénom de l’apprenant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{{Nom et Prénom stagiaire}}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du {{date début}} au {{date de fin}}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{{formateur}}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jgz0pb762jzr" w:id="3"/>
      <w:bookmarkEnd w:id="3"/>
      <w:r w:rsidDel="00000000" w:rsidR="00000000" w:rsidRPr="00000000">
        <w:rPr>
          <w:rFonts w:ascii="Lexend" w:cs="Lexend" w:eastAsia="Lexend" w:hAnsi="Lexend"/>
          <w:color w:val="000000"/>
          <w:sz w:val="26"/>
          <w:szCs w:val="26"/>
          <w:rtl w:val="0"/>
        </w:rPr>
        <w:t xml:space="preserve">Échelle d’évaluation des acquis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 = Non acquis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ECA = En cours d’acquisition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= Acquis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 = Maîtrisé / Autonome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nfc54g5rfvn0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Activité 1 – Réception et stockage des marchandises</w:t>
      </w: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Ind w:w="-510.0" w:type="dxa"/>
        <w:tblLayout w:type="fixed"/>
        <w:tblLook w:val="0600"/>
      </w:tblPr>
      <w:tblGrid>
        <w:gridCol w:w="3315"/>
        <w:gridCol w:w="1155"/>
        <w:gridCol w:w="1260"/>
        <w:gridCol w:w="930"/>
        <w:gridCol w:w="1155"/>
        <w:gridCol w:w="2685"/>
        <w:tblGridChange w:id="0">
          <w:tblGrid>
            <w:gridCol w:w="3315"/>
            <w:gridCol w:w="1155"/>
            <w:gridCol w:w="1260"/>
            <w:gridCol w:w="930"/>
            <w:gridCol w:w="1155"/>
            <w:gridCol w:w="26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Compétences évaluées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Observations du formateur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Contrôler la conformité des livraisons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Réaliser les opérations de déchargement en sécurité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Identifier et enregistrer les marchandises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Affecter les emplacements de stockage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Appliquer les règles de sécurité et d’hygiène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{{Observation5}}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k9uxld95eg8v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Activité 2 – Préparation de commandes et expédition</w:t>
      </w: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Ind w:w="-720.0" w:type="dxa"/>
        <w:tblLayout w:type="fixed"/>
        <w:tblLook w:val="0600"/>
      </w:tblPr>
      <w:tblGrid>
        <w:gridCol w:w="3540"/>
        <w:gridCol w:w="1245"/>
        <w:gridCol w:w="1410"/>
        <w:gridCol w:w="1080"/>
        <w:gridCol w:w="1260"/>
        <w:gridCol w:w="2325"/>
        <w:tblGridChange w:id="0">
          <w:tblGrid>
            <w:gridCol w:w="3540"/>
            <w:gridCol w:w="1245"/>
            <w:gridCol w:w="1410"/>
            <w:gridCol w:w="1080"/>
            <w:gridCol w:w="1260"/>
            <w:gridCol w:w="23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Compétences évaluées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Observations du formateur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Prélever les articles selon un bon de commande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{{Observation6}}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Utiliser les outils de préparation (scan, WMS, picking…)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{{Observation7}}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Conditionner et étiqueter les colis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{{Observation8}}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Préparer les documents d’expédition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{{NA9}}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{{ECA9}}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{{A9}}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{{MA9}}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{{Observation9}}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Organiser une zone d’expédition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{{NA10}}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{{ECA10}}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{{A10}}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{{MA10}}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{{Observation10}}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82mgb9o7am98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Activité 3 – Conduite d’engins et manutention </w:t>
      </w:r>
      <w:r w:rsidDel="00000000" w:rsidR="00000000" w:rsidRPr="00000000">
        <w:rPr>
          <w:rtl w:val="0"/>
        </w:rPr>
      </w:r>
    </w:p>
    <w:tbl>
      <w:tblPr>
        <w:tblStyle w:val="Table3"/>
        <w:tblW w:w="10695.0" w:type="dxa"/>
        <w:jc w:val="left"/>
        <w:tblInd w:w="-675.0" w:type="dxa"/>
        <w:tblLayout w:type="fixed"/>
        <w:tblLook w:val="0600"/>
      </w:tblPr>
      <w:tblGrid>
        <w:gridCol w:w="3420"/>
        <w:gridCol w:w="1245"/>
        <w:gridCol w:w="1380"/>
        <w:gridCol w:w="1065"/>
        <w:gridCol w:w="1290"/>
        <w:gridCol w:w="2295"/>
        <w:tblGridChange w:id="0">
          <w:tblGrid>
            <w:gridCol w:w="3420"/>
            <w:gridCol w:w="1245"/>
            <w:gridCol w:w="1380"/>
            <w:gridCol w:w="1065"/>
            <w:gridCol w:w="1290"/>
            <w:gridCol w:w="2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Compétences évaluées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Utiliser un chariot de manutention en sécurité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{{NA11}}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{{ECA11}}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{{A11}}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{{MA11}}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{{Observation11}}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Respecter les règles de circulation en entrepôt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{{NA12}}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{{ECA12}}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{{A12}}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{{MA12}}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{{Observation12}}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Optimiser les déplacements et la manutention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{{NA13}}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{{ECA13}}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{{A13}}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{{MA13}}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{{Observation13}}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30"/>
          <w:szCs w:val="30"/>
        </w:rPr>
      </w:pPr>
      <w:bookmarkStart w:colFirst="0" w:colLast="0" w:name="_xgitgi8ud2g9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Activité 4 – Suivi administratif et outils numériques logistiques</w:t>
      </w:r>
    </w:p>
    <w:tbl>
      <w:tblPr>
        <w:tblStyle w:val="Table4"/>
        <w:tblW w:w="10800.0" w:type="dxa"/>
        <w:jc w:val="left"/>
        <w:tblInd w:w="-795.0" w:type="dxa"/>
        <w:tblLayout w:type="fixed"/>
        <w:tblLook w:val="0600"/>
      </w:tblPr>
      <w:tblGrid>
        <w:gridCol w:w="3420"/>
        <w:gridCol w:w="1275"/>
        <w:gridCol w:w="1365"/>
        <w:gridCol w:w="1095"/>
        <w:gridCol w:w="1290"/>
        <w:gridCol w:w="2355"/>
        <w:tblGridChange w:id="0">
          <w:tblGrid>
            <w:gridCol w:w="3420"/>
            <w:gridCol w:w="1275"/>
            <w:gridCol w:w="1365"/>
            <w:gridCol w:w="1095"/>
            <w:gridCol w:w="1290"/>
            <w:gridCol w:w="2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Compétences évaluées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Utiliser un logiciel de gestion logistique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{{NA14}}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{{ECA14}}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{{A14}}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{{MA14}}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{{Observation14}}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Mettre à jour les stocks informatiquement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{{NA15}}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{{ECA15}}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{{A15}}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{{MA15}}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{{Observation15}}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Compléter les documents professionnels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{{NA16}}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{{ECA16}}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{{A16}}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{{MA16}}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{{Observation16}}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Transmettre des informations fiables à l’équipe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{{NA17}}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{{ECA17}}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{{A17}}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{{MA17}}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{{Observation17}}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30"/>
          <w:szCs w:val="30"/>
        </w:rPr>
      </w:pPr>
      <w:bookmarkStart w:colFirst="0" w:colLast="0" w:name="_ff5twlkxyih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30"/>
          <w:szCs w:val="30"/>
        </w:rPr>
      </w:pPr>
      <w:bookmarkStart w:colFirst="0" w:colLast="0" w:name="_2ojxn8n8a6sg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Compétences transversales professionnelles</w:t>
      </w:r>
    </w:p>
    <w:tbl>
      <w:tblPr>
        <w:tblStyle w:val="Table5"/>
        <w:tblW w:w="10590.0" w:type="dxa"/>
        <w:jc w:val="left"/>
        <w:tblInd w:w="-840.0" w:type="dxa"/>
        <w:tblLayout w:type="fixed"/>
        <w:tblLook w:val="0600"/>
      </w:tblPr>
      <w:tblGrid>
        <w:gridCol w:w="3165"/>
        <w:gridCol w:w="1290"/>
        <w:gridCol w:w="1380"/>
        <w:gridCol w:w="1095"/>
        <w:gridCol w:w="1260"/>
        <w:gridCol w:w="2400"/>
        <w:tblGridChange w:id="0">
          <w:tblGrid>
            <w:gridCol w:w="3165"/>
            <w:gridCol w:w="1290"/>
            <w:gridCol w:w="1380"/>
            <w:gridCol w:w="1095"/>
            <w:gridCol w:w="1260"/>
            <w:gridCol w:w="2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Compétences évaluées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Travail en équipe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{{NA18}}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{{ECA18}}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{{A18}}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{{MA18}}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{{Observation18}}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Communication professionnelle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{{NA19}}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{{ECA19}}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{{A19}}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{{MA19}}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{{Observation19}}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Organisation du poste de travail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{{NA20}}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{{ECA20}}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{{A20}}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{{MA20}}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{{Observation20}}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Respect des consignes et procédures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{{NA21}}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{{ECA21}}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{{A21}}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{{MA21}}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{{Observation21}}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Autonomie et ponctualité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{{NA22}}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{{ECA22}}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{{A22}}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{{MA22}}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{{Observation22}}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30"/>
          <w:szCs w:val="30"/>
        </w:rPr>
      </w:pPr>
      <w:bookmarkStart w:colFirst="0" w:colLast="0" w:name="_zb2mkuciqd4a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Synthèse pédagogique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Points forts de l’apprenant :</w:t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{{points forts}}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Axes de progression :</w:t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{{axe de progression}}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Avis global du formateur 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☐ Progression insuffisante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Progression insuffisante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}}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☐ Progression satisfaisante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Progression satisfaisante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}}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☐ Bon niveau professionnel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Lexend" w:cs="Lexend" w:eastAsia="Lexend" w:hAnsi="Lexend"/>
          <w:rtl w:val="0"/>
        </w:rPr>
        <w:t xml:space="preserve">Bon niveau professionnel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}}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☐ Niveau opérationnel en entreprise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Lexend" w:cs="Lexend" w:eastAsia="Lexend" w:hAnsi="Lexend"/>
          <w:rtl w:val="0"/>
        </w:rPr>
        <w:t xml:space="preserve">Niveau opérationnel en entreprise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Signature du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{{formateur}}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{{signature}}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2"/>
    <w:bookmarkEnd w:id="12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C3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idyov4mqtw64" w:id="11"/>
    <w:bookmarkEnd w:id="11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