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F62420" w14:textId="77777777" w:rsidR="00E70976" w:rsidRDefault="00000000">
      <w:pPr>
        <w:pStyle w:val="Heading1"/>
        <w:spacing w:after="200"/>
      </w:pPr>
      <w:r>
        <w:rPr>
          <w:b/>
          <w:bCs/>
          <w:color w:val="1F3864"/>
        </w:rPr>
        <w:t>Brainstorming &amp; Ideation</w:t>
      </w:r>
    </w:p>
    <w:p w14:paraId="42D49D5E" w14:textId="77777777" w:rsidR="00E70976" w:rsidRDefault="00000000">
      <w:pPr>
        <w:spacing w:after="200"/>
      </w:pPr>
      <w:r>
        <w:rPr>
          <w:b/>
          <w:bCs/>
          <w:color w:val="1F3864"/>
          <w:sz w:val="28"/>
          <w:szCs w:val="28"/>
        </w:rPr>
        <w:t>Empathy Map Canvas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5"/>
        <w:gridCol w:w="6545"/>
      </w:tblGrid>
      <w:tr w:rsidR="00E70976" w14:paraId="71855709" w14:textId="77777777">
        <w:tblPrEx>
          <w:tblCellMar>
            <w:top w:w="0" w:type="dxa"/>
            <w:bottom w:w="0" w:type="dxa"/>
          </w:tblCellMar>
        </w:tblPrEx>
        <w:tc>
          <w:tcPr>
            <w:tcW w:w="1500" w:type="pct"/>
            <w:shd w:val="clear" w:color="auto" w:fill="EAF2F8"/>
          </w:tcPr>
          <w:p w14:paraId="71A5EC66" w14:textId="77777777" w:rsidR="00E70976" w:rsidRDefault="00000000">
            <w:r>
              <w:rPr>
                <w:b/>
                <w:bCs/>
                <w:sz w:val="22"/>
                <w:szCs w:val="22"/>
              </w:rPr>
              <w:t>Date</w:t>
            </w:r>
          </w:p>
        </w:tc>
        <w:tc>
          <w:tcPr>
            <w:tcW w:w="3500" w:type="pct"/>
          </w:tcPr>
          <w:p w14:paraId="056AE950" w14:textId="77777777" w:rsidR="00E70976" w:rsidRDefault="00000000">
            <w:r>
              <w:rPr>
                <w:sz w:val="22"/>
                <w:szCs w:val="22"/>
              </w:rPr>
              <w:t>12 July 2026</w:t>
            </w:r>
          </w:p>
        </w:tc>
      </w:tr>
      <w:tr w:rsidR="00E70976" w14:paraId="7355BB17" w14:textId="77777777">
        <w:tblPrEx>
          <w:tblCellMar>
            <w:top w:w="0" w:type="dxa"/>
            <w:bottom w:w="0" w:type="dxa"/>
          </w:tblCellMar>
        </w:tblPrEx>
        <w:tc>
          <w:tcPr>
            <w:tcW w:w="1500" w:type="pct"/>
            <w:shd w:val="clear" w:color="auto" w:fill="EAF2F8"/>
          </w:tcPr>
          <w:p w14:paraId="2368DE38" w14:textId="77777777" w:rsidR="00E70976" w:rsidRDefault="00000000">
            <w:r>
              <w:rPr>
                <w:b/>
                <w:bCs/>
                <w:sz w:val="22"/>
                <w:szCs w:val="22"/>
              </w:rPr>
              <w:t>Team ID</w:t>
            </w:r>
          </w:p>
        </w:tc>
        <w:tc>
          <w:tcPr>
            <w:tcW w:w="3500" w:type="pct"/>
          </w:tcPr>
          <w:p w14:paraId="0921DE31" w14:textId="619ACA76" w:rsidR="00E70976" w:rsidRDefault="00A96163">
            <w:r w:rsidRPr="00A96163">
              <w:rPr>
                <w:sz w:val="22"/>
                <w:szCs w:val="22"/>
              </w:rPr>
              <w:t>SWTID-2026-4644</w:t>
            </w:r>
            <w:r w:rsidR="00000000">
              <w:rPr>
                <w:sz w:val="22"/>
                <w:szCs w:val="22"/>
              </w:rPr>
              <w:t xml:space="preserve"> </w:t>
            </w:r>
          </w:p>
        </w:tc>
      </w:tr>
      <w:tr w:rsidR="00E70976" w14:paraId="2AEE146C" w14:textId="77777777">
        <w:tblPrEx>
          <w:tblCellMar>
            <w:top w:w="0" w:type="dxa"/>
            <w:bottom w:w="0" w:type="dxa"/>
          </w:tblCellMar>
        </w:tblPrEx>
        <w:tc>
          <w:tcPr>
            <w:tcW w:w="1500" w:type="pct"/>
            <w:shd w:val="clear" w:color="auto" w:fill="EAF2F8"/>
          </w:tcPr>
          <w:p w14:paraId="3AF75186" w14:textId="77777777" w:rsidR="00E70976" w:rsidRDefault="00000000">
            <w:r>
              <w:rPr>
                <w:b/>
                <w:bCs/>
                <w:sz w:val="22"/>
                <w:szCs w:val="22"/>
              </w:rPr>
              <w:t>Project Name</w:t>
            </w:r>
          </w:p>
        </w:tc>
        <w:tc>
          <w:tcPr>
            <w:tcW w:w="3500" w:type="pct"/>
          </w:tcPr>
          <w:p w14:paraId="3CFF585F" w14:textId="3B652ACD" w:rsidR="00E70976" w:rsidRDefault="00000000">
            <w:r>
              <w:rPr>
                <w:sz w:val="22"/>
                <w:szCs w:val="22"/>
              </w:rPr>
              <w:t>Smart Lender</w:t>
            </w:r>
          </w:p>
        </w:tc>
      </w:tr>
      <w:tr w:rsidR="00E70976" w14:paraId="3F5D33C8" w14:textId="77777777">
        <w:tblPrEx>
          <w:tblCellMar>
            <w:top w:w="0" w:type="dxa"/>
            <w:bottom w:w="0" w:type="dxa"/>
          </w:tblCellMar>
        </w:tblPrEx>
        <w:tc>
          <w:tcPr>
            <w:tcW w:w="1500" w:type="pct"/>
            <w:shd w:val="clear" w:color="auto" w:fill="EAF2F8"/>
          </w:tcPr>
          <w:p w14:paraId="0A9239E5" w14:textId="77777777" w:rsidR="00E70976" w:rsidRDefault="00000000">
            <w:r>
              <w:rPr>
                <w:b/>
                <w:bCs/>
                <w:sz w:val="22"/>
                <w:szCs w:val="22"/>
              </w:rPr>
              <w:t>Phase</w:t>
            </w:r>
          </w:p>
        </w:tc>
        <w:tc>
          <w:tcPr>
            <w:tcW w:w="3500" w:type="pct"/>
          </w:tcPr>
          <w:p w14:paraId="26C3C4AF" w14:textId="77777777" w:rsidR="00E70976" w:rsidRDefault="00000000">
            <w:r>
              <w:rPr>
                <w:sz w:val="22"/>
                <w:szCs w:val="22"/>
              </w:rPr>
              <w:t>1. Brainstorming &amp; Ideation</w:t>
            </w:r>
          </w:p>
        </w:tc>
      </w:tr>
    </w:tbl>
    <w:p w14:paraId="7598610F" w14:textId="77777777" w:rsidR="00E70976" w:rsidRDefault="00000000">
      <w:pPr>
        <w:pStyle w:val="Heading2"/>
        <w:spacing w:before="300" w:after="150"/>
      </w:pPr>
      <w:r>
        <w:rPr>
          <w:b/>
          <w:bCs/>
          <w:color w:val="1F3864"/>
        </w:rPr>
        <w:t>Purpose</w:t>
      </w:r>
    </w:p>
    <w:p w14:paraId="71D081BE" w14:textId="77777777" w:rsidR="00E70976" w:rsidRDefault="00000000">
      <w:pPr>
        <w:spacing w:after="150"/>
      </w:pPr>
      <w:r>
        <w:rPr>
          <w:sz w:val="22"/>
          <w:szCs w:val="22"/>
        </w:rPr>
        <w:t>An empathy map builds a shared, concrete understanding of a user's experience before any solution is designed. The map below covers the Loan Applicant persona — what they say, think, do, and feel when applying for a loan — built from the applicant fields present in the dataset (income, employment type, credit history, marital status, dependents, education, and property area) combined with common lending pain points.</w:t>
      </w:r>
    </w:p>
    <w:p w14:paraId="670E5B9E" w14:textId="77777777" w:rsidR="00E70976" w:rsidRDefault="00000000">
      <w:pPr>
        <w:pStyle w:val="Heading2"/>
        <w:spacing w:before="300" w:after="150"/>
      </w:pPr>
      <w:r>
        <w:rPr>
          <w:b/>
          <w:bCs/>
          <w:color w:val="1F3864"/>
        </w:rPr>
        <w:t>Empathy Map — Persona: Loan Applicant</w:t>
      </w:r>
    </w:p>
    <w:p w14:paraId="2CDDB782" w14:textId="77777777" w:rsidR="00E70976" w:rsidRDefault="00000000">
      <w:pPr>
        <w:spacing w:before="100" w:after="60"/>
        <w:jc w:val="center"/>
      </w:pPr>
      <w:r>
        <w:rPr>
          <w:noProof/>
        </w:rPr>
        <w:drawing>
          <wp:inline distT="0" distB="0" distL="0" distR="0" wp14:anchorId="101A8B9F" wp14:editId="656B0F87">
            <wp:extent cx="4953000" cy="3752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953000" cy="3752850"/>
                    </a:xfrm>
                    <a:prstGeom prst="rect">
                      <a:avLst/>
                    </a:prstGeom>
                  </pic:spPr>
                </pic:pic>
              </a:graphicData>
            </a:graphic>
          </wp:inline>
        </w:drawing>
      </w:r>
    </w:p>
    <w:p w14:paraId="50D5BA69" w14:textId="77777777" w:rsidR="00E70976" w:rsidRDefault="00000000">
      <w:pPr>
        <w:spacing w:after="200"/>
        <w:jc w:val="center"/>
      </w:pPr>
      <w:r>
        <w:rPr>
          <w:i/>
          <w:iCs/>
          <w:sz w:val="18"/>
          <w:szCs w:val="18"/>
        </w:rPr>
        <w:t>Figure 1: Empathy Map Canvas — Loan Applicant persona.</w:t>
      </w:r>
    </w:p>
    <w:p w14:paraId="325D3339" w14:textId="77777777" w:rsidR="00E70976" w:rsidRDefault="00000000">
      <w:pPr>
        <w:pStyle w:val="Heading2"/>
        <w:spacing w:before="300" w:after="150"/>
      </w:pPr>
      <w:r>
        <w:rPr>
          <w:b/>
          <w:bCs/>
          <w:color w:val="1F3864"/>
        </w:rPr>
        <w:t>Interpreting the Map</w:t>
      </w:r>
    </w:p>
    <w:p w14:paraId="3C82ECD2" w14:textId="77777777" w:rsidR="00E70976" w:rsidRDefault="00000000">
      <w:pPr>
        <w:pStyle w:val="ListParagraph"/>
        <w:numPr>
          <w:ilvl w:val="0"/>
          <w:numId w:val="1"/>
        </w:numPr>
        <w:spacing w:after="80"/>
      </w:pPr>
      <w:r>
        <w:rPr>
          <w:sz w:val="22"/>
          <w:szCs w:val="22"/>
        </w:rPr>
        <w:t>SAYS/THINKS quadrants reveal the applicant's core need: a fast, fair, explainable answer.</w:t>
      </w:r>
    </w:p>
    <w:p w14:paraId="05C40956" w14:textId="77777777" w:rsidR="00E70976" w:rsidRDefault="00000000">
      <w:pPr>
        <w:pStyle w:val="ListParagraph"/>
        <w:numPr>
          <w:ilvl w:val="0"/>
          <w:numId w:val="1"/>
        </w:numPr>
        <w:spacing w:after="80"/>
      </w:pPr>
      <w:r>
        <w:rPr>
          <w:sz w:val="22"/>
          <w:szCs w:val="22"/>
        </w:rPr>
        <w:t xml:space="preserve">DOES quadrant </w:t>
      </w:r>
      <w:proofErr w:type="gramStart"/>
      <w:r>
        <w:rPr>
          <w:sz w:val="22"/>
          <w:szCs w:val="22"/>
        </w:rPr>
        <w:t>shows</w:t>
      </w:r>
      <w:proofErr w:type="gramEnd"/>
      <w:r>
        <w:rPr>
          <w:sz w:val="22"/>
          <w:szCs w:val="22"/>
        </w:rPr>
        <w:t xml:space="preserve"> the current, effortful workaround: branch visits, document gathering, repeated status calls.</w:t>
      </w:r>
    </w:p>
    <w:p w14:paraId="4CA6E1F0" w14:textId="77777777" w:rsidR="00E70976" w:rsidRDefault="00000000">
      <w:pPr>
        <w:pStyle w:val="ListParagraph"/>
        <w:numPr>
          <w:ilvl w:val="0"/>
          <w:numId w:val="1"/>
        </w:numPr>
        <w:spacing w:after="80"/>
      </w:pPr>
      <w:r>
        <w:rPr>
          <w:sz w:val="22"/>
          <w:szCs w:val="22"/>
        </w:rPr>
        <w:lastRenderedPageBreak/>
        <w:t>FEELS quadrant shows the emotional stakes: anxiety and frustration before a decision, relief afterward — this is the moment Smart Lender's instant response is designed to shorten.</w:t>
      </w:r>
    </w:p>
    <w:p w14:paraId="393688C8" w14:textId="77777777" w:rsidR="00E70976" w:rsidRDefault="00000000">
      <w:pPr>
        <w:pStyle w:val="ListParagraph"/>
        <w:numPr>
          <w:ilvl w:val="0"/>
          <w:numId w:val="1"/>
        </w:numPr>
        <w:spacing w:after="80"/>
      </w:pPr>
      <w:r>
        <w:rPr>
          <w:sz w:val="22"/>
          <w:szCs w:val="22"/>
        </w:rPr>
        <w:t>PAINS/GAINS anchor the value proposition directly: removing slow, opaque review (pain) by delivering instant, transparent, consistent results (gain).</w:t>
      </w:r>
    </w:p>
    <w:p w14:paraId="7C2A3D44" w14:textId="77777777" w:rsidR="00E70976" w:rsidRDefault="00000000">
      <w:pPr>
        <w:pStyle w:val="Heading2"/>
        <w:spacing w:before="300" w:after="150"/>
      </w:pPr>
      <w:r>
        <w:rPr>
          <w:b/>
          <w:bCs/>
          <w:color w:val="1F3864"/>
        </w:rPr>
        <w:t>How This Shaped Smart Lender</w:t>
      </w:r>
    </w:p>
    <w:p w14:paraId="7B7D4705" w14:textId="77777777" w:rsidR="00E70976" w:rsidRDefault="00000000">
      <w:pPr>
        <w:spacing w:after="150"/>
      </w:pPr>
      <w:r>
        <w:rPr>
          <w:sz w:val="22"/>
          <w:szCs w:val="22"/>
        </w:rPr>
        <w:t>The applicant's need for speed and transparency, and the pain of slow, opaque manual review, directly shaped two product decisions: (1) predictions are returned instantly through the /submit route after form submission, and (2) the result page clearly states the outcome and echoes back key details (loan amount, credit history status, property area) so the applicant can see what was evaluated, addressing the transparency gap identified in the THINKS quadrant.</w:t>
      </w:r>
    </w:p>
    <w:sectPr w:rsidR="00E7097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B76E2A"/>
    <w:multiLevelType w:val="hybridMultilevel"/>
    <w:tmpl w:val="C7548FF4"/>
    <w:lvl w:ilvl="0" w:tplc="024EEB34">
      <w:start w:val="1"/>
      <w:numFmt w:val="bullet"/>
      <w:lvlText w:val="●"/>
      <w:lvlJc w:val="left"/>
      <w:pPr>
        <w:ind w:left="720" w:hanging="360"/>
      </w:pPr>
    </w:lvl>
    <w:lvl w:ilvl="1" w:tplc="AD94A3D6">
      <w:start w:val="1"/>
      <w:numFmt w:val="bullet"/>
      <w:lvlText w:val="○"/>
      <w:lvlJc w:val="left"/>
      <w:pPr>
        <w:ind w:left="1440" w:hanging="360"/>
      </w:pPr>
    </w:lvl>
    <w:lvl w:ilvl="2" w:tplc="E6F273A0">
      <w:start w:val="1"/>
      <w:numFmt w:val="bullet"/>
      <w:lvlText w:val="■"/>
      <w:lvlJc w:val="left"/>
      <w:pPr>
        <w:ind w:left="2160" w:hanging="360"/>
      </w:pPr>
    </w:lvl>
    <w:lvl w:ilvl="3" w:tplc="2B5AA4BA">
      <w:start w:val="1"/>
      <w:numFmt w:val="bullet"/>
      <w:lvlText w:val="●"/>
      <w:lvlJc w:val="left"/>
      <w:pPr>
        <w:ind w:left="2880" w:hanging="360"/>
      </w:pPr>
    </w:lvl>
    <w:lvl w:ilvl="4" w:tplc="EF367F52">
      <w:start w:val="1"/>
      <w:numFmt w:val="bullet"/>
      <w:lvlText w:val="○"/>
      <w:lvlJc w:val="left"/>
      <w:pPr>
        <w:ind w:left="3600" w:hanging="360"/>
      </w:pPr>
    </w:lvl>
    <w:lvl w:ilvl="5" w:tplc="FB22112A">
      <w:start w:val="1"/>
      <w:numFmt w:val="bullet"/>
      <w:lvlText w:val="■"/>
      <w:lvlJc w:val="left"/>
      <w:pPr>
        <w:ind w:left="4320" w:hanging="360"/>
      </w:pPr>
    </w:lvl>
    <w:lvl w:ilvl="6" w:tplc="E1FAC4BC">
      <w:start w:val="1"/>
      <w:numFmt w:val="bullet"/>
      <w:lvlText w:val="●"/>
      <w:lvlJc w:val="left"/>
      <w:pPr>
        <w:ind w:left="5040" w:hanging="360"/>
      </w:pPr>
    </w:lvl>
    <w:lvl w:ilvl="7" w:tplc="DCE28154">
      <w:start w:val="1"/>
      <w:numFmt w:val="bullet"/>
      <w:lvlText w:val="●"/>
      <w:lvlJc w:val="left"/>
      <w:pPr>
        <w:ind w:left="5760" w:hanging="360"/>
      </w:pPr>
    </w:lvl>
    <w:lvl w:ilvl="8" w:tplc="0BB0AAA6">
      <w:start w:val="1"/>
      <w:numFmt w:val="bullet"/>
      <w:lvlText w:val="●"/>
      <w:lvlJc w:val="left"/>
      <w:pPr>
        <w:ind w:left="6480" w:hanging="360"/>
      </w:pPr>
    </w:lvl>
  </w:abstractNum>
  <w:num w:numId="1" w16cid:durableId="91482767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0976"/>
    <w:rsid w:val="00A96163"/>
    <w:rsid w:val="00E70976"/>
    <w:rsid w:val="00ED668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3F4341"/>
  <w15:docId w15:val="{6C7581AA-857B-44E6-A774-572FBC1367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256</Words>
  <Characters>1464</Characters>
  <Application>Microsoft Office Word</Application>
  <DocSecurity>0</DocSecurity>
  <Lines>12</Lines>
  <Paragraphs>3</Paragraphs>
  <ScaleCrop>false</ScaleCrop>
  <Company/>
  <LinksUpToDate>false</LinksUpToDate>
  <CharactersWithSpaces>1717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Mahesh Reddy I</cp:lastModifiedBy>
  <cp:revision>2</cp:revision>
  <dcterms:created xsi:type="dcterms:W3CDTF">2026-07-12T19:15:00Z</dcterms:created>
  <dcterms:modified xsi:type="dcterms:W3CDTF">2026-07-13T14:10:00Z</dcterms:modified>
</cp:coreProperties>
</file>