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2E07D" w14:textId="77777777" w:rsidR="005D74D9" w:rsidRDefault="00000000">
      <w:pPr>
        <w:pStyle w:val="Heading1"/>
        <w:spacing w:after="200"/>
      </w:pPr>
      <w:r>
        <w:rPr>
          <w:b/>
          <w:bCs/>
          <w:color w:val="1F3864"/>
        </w:rPr>
        <w:t>Brainstorming &amp; Ideation</w:t>
      </w:r>
    </w:p>
    <w:p w14:paraId="4CFB2248" w14:textId="77777777" w:rsidR="005D74D9" w:rsidRDefault="00000000">
      <w:pPr>
        <w:spacing w:after="200"/>
      </w:pPr>
      <w:r>
        <w:rPr>
          <w:b/>
          <w:bCs/>
          <w:color w:val="1F3864"/>
          <w:sz w:val="28"/>
          <w:szCs w:val="28"/>
        </w:rPr>
        <w:t>Ideation Canvas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5"/>
        <w:gridCol w:w="6545"/>
      </w:tblGrid>
      <w:tr w:rsidR="005D74D9" w14:paraId="48964FB6" w14:textId="77777777">
        <w:tblPrEx>
          <w:tblCellMar>
            <w:top w:w="0" w:type="dxa"/>
            <w:bottom w:w="0" w:type="dxa"/>
          </w:tblCellMar>
        </w:tblPrEx>
        <w:tc>
          <w:tcPr>
            <w:tcW w:w="1500" w:type="pct"/>
            <w:shd w:val="clear" w:color="auto" w:fill="EAF2F8"/>
          </w:tcPr>
          <w:p w14:paraId="595EFC32" w14:textId="77777777" w:rsidR="005D74D9" w:rsidRDefault="00000000">
            <w:r>
              <w:rPr>
                <w:b/>
                <w:bCs/>
                <w:sz w:val="22"/>
                <w:szCs w:val="22"/>
              </w:rPr>
              <w:t>Date</w:t>
            </w:r>
          </w:p>
        </w:tc>
        <w:tc>
          <w:tcPr>
            <w:tcW w:w="3500" w:type="pct"/>
          </w:tcPr>
          <w:p w14:paraId="2BFDF46A" w14:textId="77777777" w:rsidR="005D74D9" w:rsidRDefault="00000000">
            <w:r>
              <w:rPr>
                <w:sz w:val="22"/>
                <w:szCs w:val="22"/>
              </w:rPr>
              <w:t>12 July 2026</w:t>
            </w:r>
          </w:p>
        </w:tc>
      </w:tr>
      <w:tr w:rsidR="005D74D9" w14:paraId="75901852" w14:textId="77777777">
        <w:tblPrEx>
          <w:tblCellMar>
            <w:top w:w="0" w:type="dxa"/>
            <w:bottom w:w="0" w:type="dxa"/>
          </w:tblCellMar>
        </w:tblPrEx>
        <w:tc>
          <w:tcPr>
            <w:tcW w:w="1500" w:type="pct"/>
            <w:shd w:val="clear" w:color="auto" w:fill="EAF2F8"/>
          </w:tcPr>
          <w:p w14:paraId="497CE4B7" w14:textId="77777777" w:rsidR="005D74D9" w:rsidRDefault="00000000">
            <w:r>
              <w:rPr>
                <w:b/>
                <w:bCs/>
                <w:sz w:val="22"/>
                <w:szCs w:val="22"/>
              </w:rPr>
              <w:t>Team ID</w:t>
            </w:r>
          </w:p>
        </w:tc>
        <w:tc>
          <w:tcPr>
            <w:tcW w:w="3500" w:type="pct"/>
          </w:tcPr>
          <w:p w14:paraId="575F1406" w14:textId="5C03C2D8" w:rsidR="005D74D9" w:rsidRDefault="00E035B1">
            <w:r w:rsidRPr="00E035B1">
              <w:rPr>
                <w:sz w:val="22"/>
                <w:szCs w:val="22"/>
              </w:rPr>
              <w:t>SWTID-2026-4644</w:t>
            </w:r>
          </w:p>
        </w:tc>
      </w:tr>
      <w:tr w:rsidR="005D74D9" w14:paraId="2F0BFE85" w14:textId="77777777">
        <w:tblPrEx>
          <w:tblCellMar>
            <w:top w:w="0" w:type="dxa"/>
            <w:bottom w:w="0" w:type="dxa"/>
          </w:tblCellMar>
        </w:tblPrEx>
        <w:tc>
          <w:tcPr>
            <w:tcW w:w="1500" w:type="pct"/>
            <w:shd w:val="clear" w:color="auto" w:fill="EAF2F8"/>
          </w:tcPr>
          <w:p w14:paraId="34020271" w14:textId="77777777" w:rsidR="005D74D9" w:rsidRDefault="00000000">
            <w:r>
              <w:rPr>
                <w:b/>
                <w:bCs/>
                <w:sz w:val="22"/>
                <w:szCs w:val="22"/>
              </w:rPr>
              <w:t>Project Name</w:t>
            </w:r>
          </w:p>
        </w:tc>
        <w:tc>
          <w:tcPr>
            <w:tcW w:w="3500" w:type="pct"/>
          </w:tcPr>
          <w:p w14:paraId="4C247E3E" w14:textId="6C5EED32" w:rsidR="005D74D9" w:rsidRDefault="00000000">
            <w:r>
              <w:rPr>
                <w:sz w:val="22"/>
                <w:szCs w:val="22"/>
              </w:rPr>
              <w:t>Smart Lender</w:t>
            </w:r>
          </w:p>
        </w:tc>
      </w:tr>
      <w:tr w:rsidR="005D74D9" w14:paraId="0E58BE1D" w14:textId="77777777">
        <w:tblPrEx>
          <w:tblCellMar>
            <w:top w:w="0" w:type="dxa"/>
            <w:bottom w:w="0" w:type="dxa"/>
          </w:tblCellMar>
        </w:tblPrEx>
        <w:tc>
          <w:tcPr>
            <w:tcW w:w="1500" w:type="pct"/>
            <w:shd w:val="clear" w:color="auto" w:fill="EAF2F8"/>
          </w:tcPr>
          <w:p w14:paraId="7A3000AA" w14:textId="77777777" w:rsidR="005D74D9" w:rsidRDefault="00000000">
            <w:r>
              <w:rPr>
                <w:b/>
                <w:bCs/>
                <w:sz w:val="22"/>
                <w:szCs w:val="22"/>
              </w:rPr>
              <w:t>Phase</w:t>
            </w:r>
          </w:p>
        </w:tc>
        <w:tc>
          <w:tcPr>
            <w:tcW w:w="3500" w:type="pct"/>
          </w:tcPr>
          <w:p w14:paraId="1E967D7C" w14:textId="77777777" w:rsidR="005D74D9" w:rsidRDefault="00000000">
            <w:r>
              <w:rPr>
                <w:sz w:val="22"/>
                <w:szCs w:val="22"/>
              </w:rPr>
              <w:t>1. Brainstorming &amp; Ideation</w:t>
            </w:r>
          </w:p>
        </w:tc>
      </w:tr>
    </w:tbl>
    <w:p w14:paraId="7D821D9F" w14:textId="77777777" w:rsidR="005D74D9" w:rsidRDefault="00000000">
      <w:pPr>
        <w:pStyle w:val="Heading2"/>
        <w:spacing w:before="300" w:after="150"/>
      </w:pPr>
      <w:r>
        <w:rPr>
          <w:b/>
          <w:bCs/>
          <w:color w:val="1F3864"/>
        </w:rPr>
        <w:t>Purpose</w:t>
      </w:r>
    </w:p>
    <w:p w14:paraId="03B75AB8" w14:textId="77777777" w:rsidR="005D74D9" w:rsidRDefault="00000000">
      <w:pPr>
        <w:spacing w:after="150"/>
      </w:pPr>
      <w:r>
        <w:rPr>
          <w:sz w:val="22"/>
          <w:szCs w:val="22"/>
        </w:rPr>
        <w:t>The Ideation Canvas widens the lens from a single persona (the Empathy Map) to the full context surrounding the problem: the people involved, their activities, the situation they operate in, and the props (locations, products, and objects) they interact with. Together these four lenses converge on possible solutions at the center of the canvas.</w:t>
      </w:r>
    </w:p>
    <w:p w14:paraId="2C20055C" w14:textId="77777777" w:rsidR="005D74D9" w:rsidRDefault="00000000">
      <w:pPr>
        <w:pStyle w:val="Heading2"/>
        <w:spacing w:before="300" w:after="150"/>
      </w:pPr>
      <w:r>
        <w:rPr>
          <w:b/>
          <w:bCs/>
          <w:color w:val="1F3864"/>
        </w:rPr>
        <w:t>Ideation Canvas</w:t>
      </w:r>
    </w:p>
    <w:p w14:paraId="637A5CF5" w14:textId="77777777" w:rsidR="005D74D9" w:rsidRDefault="00000000">
      <w:pPr>
        <w:spacing w:before="100" w:after="60"/>
        <w:jc w:val="center"/>
      </w:pPr>
      <w:r>
        <w:rPr>
          <w:noProof/>
        </w:rPr>
        <w:drawing>
          <wp:inline distT="0" distB="0" distL="0" distR="0" wp14:anchorId="0EA35C57" wp14:editId="2C1A355F">
            <wp:extent cx="4953000" cy="371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3714750"/>
                    </a:xfrm>
                    <a:prstGeom prst="rect">
                      <a:avLst/>
                    </a:prstGeom>
                  </pic:spPr>
                </pic:pic>
              </a:graphicData>
            </a:graphic>
          </wp:inline>
        </w:drawing>
      </w:r>
    </w:p>
    <w:p w14:paraId="684D083B" w14:textId="77777777" w:rsidR="005D74D9" w:rsidRDefault="00000000">
      <w:pPr>
        <w:spacing w:after="200"/>
        <w:jc w:val="center"/>
      </w:pPr>
      <w:r>
        <w:rPr>
          <w:i/>
          <w:iCs/>
          <w:sz w:val="18"/>
          <w:szCs w:val="18"/>
        </w:rPr>
        <w:t>Figure 1: Ideation Canvas — Smart Lender.</w:t>
      </w:r>
    </w:p>
    <w:p w14:paraId="6E41A87B" w14:textId="77777777" w:rsidR="005D74D9" w:rsidRDefault="00000000">
      <w:pPr>
        <w:pStyle w:val="Heading2"/>
        <w:spacing w:before="300" w:after="150"/>
      </w:pPr>
      <w:r>
        <w:rPr>
          <w:b/>
          <w:bCs/>
          <w:color w:val="1F3864"/>
        </w:rPr>
        <w:t>Quadrant Detail</w:t>
      </w:r>
    </w:p>
    <w:p w14:paraId="67E969D9" w14:textId="77777777" w:rsidR="005D74D9" w:rsidRDefault="00000000">
      <w:pPr>
        <w:pStyle w:val="Heading2"/>
        <w:spacing w:before="300" w:after="150"/>
      </w:pPr>
      <w:r>
        <w:rPr>
          <w:b/>
          <w:bCs/>
          <w:color w:val="1F3864"/>
        </w:rPr>
        <w:t>People</w:t>
      </w:r>
    </w:p>
    <w:p w14:paraId="008E8AB8" w14:textId="77777777" w:rsidR="005D74D9" w:rsidRDefault="00000000">
      <w:pPr>
        <w:pStyle w:val="ListParagraph"/>
        <w:numPr>
          <w:ilvl w:val="0"/>
          <w:numId w:val="1"/>
        </w:numPr>
        <w:spacing w:after="80"/>
      </w:pPr>
      <w:r>
        <w:rPr>
          <w:sz w:val="22"/>
          <w:szCs w:val="22"/>
        </w:rPr>
        <w:t>Salaried and self-employed loan applicants — the primary users experiencing the delay.</w:t>
      </w:r>
    </w:p>
    <w:p w14:paraId="776C62FF" w14:textId="77777777" w:rsidR="005D74D9" w:rsidRDefault="00000000">
      <w:pPr>
        <w:pStyle w:val="ListParagraph"/>
        <w:numPr>
          <w:ilvl w:val="0"/>
          <w:numId w:val="1"/>
        </w:numPr>
        <w:spacing w:after="80"/>
      </w:pPr>
      <w:r>
        <w:rPr>
          <w:sz w:val="22"/>
          <w:szCs w:val="22"/>
        </w:rPr>
        <w:lastRenderedPageBreak/>
        <w:t>Credit officers / loan reviewers — the primary users experiencing the inconsistency and volume pressure.</w:t>
      </w:r>
    </w:p>
    <w:p w14:paraId="141ECCA6" w14:textId="77777777" w:rsidR="005D74D9" w:rsidRDefault="00000000">
      <w:pPr>
        <w:pStyle w:val="ListParagraph"/>
        <w:numPr>
          <w:ilvl w:val="0"/>
          <w:numId w:val="1"/>
        </w:numPr>
        <w:spacing w:after="80"/>
      </w:pPr>
      <w:r>
        <w:rPr>
          <w:sz w:val="22"/>
          <w:szCs w:val="22"/>
        </w:rPr>
        <w:t>Bank / NBFC risk and compliance teams — indirect stakeholders concerned with default risk and regulatory soundness.</w:t>
      </w:r>
    </w:p>
    <w:p w14:paraId="7C9DACA1" w14:textId="77777777" w:rsidR="005D74D9" w:rsidRDefault="00000000">
      <w:pPr>
        <w:pStyle w:val="Heading2"/>
        <w:spacing w:before="300" w:after="150"/>
      </w:pPr>
      <w:r>
        <w:rPr>
          <w:b/>
          <w:bCs/>
          <w:color w:val="1F3864"/>
        </w:rPr>
        <w:t>Activities</w:t>
      </w:r>
    </w:p>
    <w:p w14:paraId="47F4A2C2" w14:textId="77777777" w:rsidR="005D74D9" w:rsidRDefault="00000000">
      <w:pPr>
        <w:pStyle w:val="ListParagraph"/>
        <w:numPr>
          <w:ilvl w:val="0"/>
          <w:numId w:val="1"/>
        </w:numPr>
        <w:spacing w:after="80"/>
      </w:pPr>
      <w:r>
        <w:rPr>
          <w:sz w:val="22"/>
          <w:szCs w:val="22"/>
        </w:rPr>
        <w:t>Applicants: filling in personal, financial, and property details; waiting for and following up on a decision.</w:t>
      </w:r>
    </w:p>
    <w:p w14:paraId="0F14D980" w14:textId="77777777" w:rsidR="005D74D9" w:rsidRDefault="00000000">
      <w:pPr>
        <w:pStyle w:val="ListParagraph"/>
        <w:numPr>
          <w:ilvl w:val="0"/>
          <w:numId w:val="1"/>
        </w:numPr>
        <w:spacing w:after="80"/>
      </w:pPr>
      <w:r>
        <w:rPr>
          <w:sz w:val="22"/>
          <w:szCs w:val="22"/>
        </w:rPr>
        <w:t>Officers: manually cross-checking income, credit history, and documentation for each file; approving or rejecting based on judgment.</w:t>
      </w:r>
    </w:p>
    <w:p w14:paraId="2DE8C1FE" w14:textId="77777777" w:rsidR="005D74D9" w:rsidRDefault="00000000">
      <w:pPr>
        <w:pStyle w:val="Heading2"/>
        <w:spacing w:before="300" w:after="150"/>
      </w:pPr>
      <w:r>
        <w:rPr>
          <w:b/>
          <w:bCs/>
          <w:color w:val="1F3864"/>
        </w:rPr>
        <w:t>Situation / Context</w:t>
      </w:r>
    </w:p>
    <w:p w14:paraId="5566F37B" w14:textId="77777777" w:rsidR="005D74D9" w:rsidRDefault="00000000">
      <w:pPr>
        <w:pStyle w:val="ListParagraph"/>
        <w:numPr>
          <w:ilvl w:val="0"/>
          <w:numId w:val="1"/>
        </w:numPr>
        <w:spacing w:after="80"/>
      </w:pPr>
      <w:r>
        <w:rPr>
          <w:sz w:val="22"/>
          <w:szCs w:val="22"/>
        </w:rPr>
        <w:t>Application volume spikes during specific periods (e.g., festive/home-buying seasons), straining manual review capacity.</w:t>
      </w:r>
    </w:p>
    <w:p w14:paraId="69979717" w14:textId="77777777" w:rsidR="005D74D9" w:rsidRDefault="00000000">
      <w:pPr>
        <w:pStyle w:val="ListParagraph"/>
        <w:numPr>
          <w:ilvl w:val="0"/>
          <w:numId w:val="1"/>
        </w:numPr>
        <w:spacing w:after="80"/>
      </w:pPr>
      <w:r>
        <w:rPr>
          <w:sz w:val="22"/>
          <w:szCs w:val="22"/>
        </w:rPr>
        <w:t>Applicants often have a time-sensitive need (home purchase, business capital, medical expense) that makes delay costly.</w:t>
      </w:r>
    </w:p>
    <w:p w14:paraId="778C2C49" w14:textId="77777777" w:rsidR="005D74D9" w:rsidRDefault="00000000">
      <w:pPr>
        <w:pStyle w:val="Heading2"/>
        <w:spacing w:before="300" w:after="150"/>
      </w:pPr>
      <w:r>
        <w:rPr>
          <w:b/>
          <w:bCs/>
          <w:color w:val="1F3864"/>
        </w:rPr>
        <w:t>Props (Location / Product / Object)</w:t>
      </w:r>
    </w:p>
    <w:p w14:paraId="578BF20A" w14:textId="77777777" w:rsidR="005D74D9" w:rsidRDefault="00000000">
      <w:pPr>
        <w:pStyle w:val="ListParagraph"/>
        <w:numPr>
          <w:ilvl w:val="0"/>
          <w:numId w:val="1"/>
        </w:numPr>
        <w:spacing w:after="80"/>
      </w:pPr>
      <w:r>
        <w:rPr>
          <w:sz w:val="22"/>
          <w:szCs w:val="22"/>
        </w:rPr>
        <w:t>The application channel itself — branch visit or web form — is the primary touchpoint that any solution must work within.</w:t>
      </w:r>
    </w:p>
    <w:p w14:paraId="2ED15DD9" w14:textId="77777777" w:rsidR="005D74D9" w:rsidRDefault="00000000">
      <w:pPr>
        <w:pStyle w:val="ListParagraph"/>
        <w:numPr>
          <w:ilvl w:val="0"/>
          <w:numId w:val="1"/>
        </w:numPr>
        <w:spacing w:after="80"/>
      </w:pPr>
      <w:r>
        <w:rPr>
          <w:sz w:val="22"/>
          <w:szCs w:val="22"/>
        </w:rPr>
        <w:t>The historical loan dataset (614 records, 13 columns) is the raw material for any data-driven solution.</w:t>
      </w:r>
    </w:p>
    <w:p w14:paraId="310A1D1B" w14:textId="77777777" w:rsidR="005D74D9" w:rsidRDefault="00000000">
      <w:pPr>
        <w:pStyle w:val="Heading2"/>
        <w:spacing w:before="300" w:after="150"/>
      </w:pPr>
      <w:r>
        <w:rPr>
          <w:b/>
          <w:bCs/>
          <w:color w:val="1F3864"/>
        </w:rPr>
        <w:t>Possible Solutions (Convergence)</w:t>
      </w:r>
    </w:p>
    <w:p w14:paraId="6C0B7564" w14:textId="77777777" w:rsidR="005D74D9" w:rsidRDefault="00000000">
      <w:pPr>
        <w:spacing w:after="150"/>
      </w:pPr>
      <w:r>
        <w:rPr>
          <w:sz w:val="22"/>
          <w:szCs w:val="22"/>
        </w:rPr>
        <w:t>Converging all four lenses, the team converged on: an ML-based instant eligibility prediction, delivered through the applicant's existing web-form channel, trained on the bank's own historical loan data, and designed to support — not replace — the credit officer's final judgment. This is the same MVP scope carried forward into Brainstorming_Template.docx and validated in the Requirement Analysis phase.</w:t>
      </w:r>
    </w:p>
    <w:sectPr w:rsidR="005D74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54084"/>
    <w:multiLevelType w:val="hybridMultilevel"/>
    <w:tmpl w:val="29AAAA74"/>
    <w:lvl w:ilvl="0" w:tplc="91C6FF3A">
      <w:start w:val="1"/>
      <w:numFmt w:val="bullet"/>
      <w:lvlText w:val="●"/>
      <w:lvlJc w:val="left"/>
      <w:pPr>
        <w:ind w:left="720" w:hanging="360"/>
      </w:pPr>
    </w:lvl>
    <w:lvl w:ilvl="1" w:tplc="DDBABBD6">
      <w:start w:val="1"/>
      <w:numFmt w:val="bullet"/>
      <w:lvlText w:val="○"/>
      <w:lvlJc w:val="left"/>
      <w:pPr>
        <w:ind w:left="1440" w:hanging="360"/>
      </w:pPr>
    </w:lvl>
    <w:lvl w:ilvl="2" w:tplc="8CF896D6">
      <w:start w:val="1"/>
      <w:numFmt w:val="bullet"/>
      <w:lvlText w:val="■"/>
      <w:lvlJc w:val="left"/>
      <w:pPr>
        <w:ind w:left="2160" w:hanging="360"/>
      </w:pPr>
    </w:lvl>
    <w:lvl w:ilvl="3" w:tplc="FBA6BAC2">
      <w:start w:val="1"/>
      <w:numFmt w:val="bullet"/>
      <w:lvlText w:val="●"/>
      <w:lvlJc w:val="left"/>
      <w:pPr>
        <w:ind w:left="2880" w:hanging="360"/>
      </w:pPr>
    </w:lvl>
    <w:lvl w:ilvl="4" w:tplc="3DC8AAA6">
      <w:start w:val="1"/>
      <w:numFmt w:val="bullet"/>
      <w:lvlText w:val="○"/>
      <w:lvlJc w:val="left"/>
      <w:pPr>
        <w:ind w:left="3600" w:hanging="360"/>
      </w:pPr>
    </w:lvl>
    <w:lvl w:ilvl="5" w:tplc="29B2F5B4">
      <w:start w:val="1"/>
      <w:numFmt w:val="bullet"/>
      <w:lvlText w:val="■"/>
      <w:lvlJc w:val="left"/>
      <w:pPr>
        <w:ind w:left="4320" w:hanging="360"/>
      </w:pPr>
    </w:lvl>
    <w:lvl w:ilvl="6" w:tplc="97EA6028">
      <w:start w:val="1"/>
      <w:numFmt w:val="bullet"/>
      <w:lvlText w:val="●"/>
      <w:lvlJc w:val="left"/>
      <w:pPr>
        <w:ind w:left="5040" w:hanging="360"/>
      </w:pPr>
    </w:lvl>
    <w:lvl w:ilvl="7" w:tplc="60AE79A8">
      <w:start w:val="1"/>
      <w:numFmt w:val="bullet"/>
      <w:lvlText w:val="●"/>
      <w:lvlJc w:val="left"/>
      <w:pPr>
        <w:ind w:left="5760" w:hanging="360"/>
      </w:pPr>
    </w:lvl>
    <w:lvl w:ilvl="8" w:tplc="858CDE6C">
      <w:start w:val="1"/>
      <w:numFmt w:val="bullet"/>
      <w:lvlText w:val="●"/>
      <w:lvlJc w:val="left"/>
      <w:pPr>
        <w:ind w:left="6480" w:hanging="360"/>
      </w:pPr>
    </w:lvl>
  </w:abstractNum>
  <w:num w:numId="1" w16cid:durableId="3535830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74D9"/>
    <w:rsid w:val="005D74D9"/>
    <w:rsid w:val="00C76FFB"/>
    <w:rsid w:val="00E035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1445C"/>
  <w15:docId w15:val="{E5F39253-E8A5-4555-85DC-BF23568C9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314</Words>
  <Characters>1795</Characters>
  <Application>Microsoft Office Word</Application>
  <DocSecurity>0</DocSecurity>
  <Lines>14</Lines>
  <Paragraphs>4</Paragraphs>
  <ScaleCrop>false</ScaleCrop>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Reddy I</cp:lastModifiedBy>
  <cp:revision>2</cp:revision>
  <dcterms:created xsi:type="dcterms:W3CDTF">2026-07-12T19:15:00Z</dcterms:created>
  <dcterms:modified xsi:type="dcterms:W3CDTF">2026-07-13T14:07:00Z</dcterms:modified>
</cp:coreProperties>
</file>