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43A2" w14:textId="77777777" w:rsidR="00CB0490" w:rsidRDefault="00000000">
      <w:pPr>
        <w:pStyle w:val="Heading1"/>
        <w:spacing w:after="200"/>
      </w:pPr>
      <w:r>
        <w:rPr>
          <w:b/>
          <w:bCs/>
          <w:color w:val="1F3864"/>
        </w:rPr>
        <w:t>Requirement Analysis</w:t>
      </w:r>
    </w:p>
    <w:p w14:paraId="13DF85DB" w14:textId="77777777" w:rsidR="00CB0490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Non-Functional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CB0490" w14:paraId="3147106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11EDA89" w14:textId="77777777" w:rsidR="00CB0490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17B2612F" w14:textId="77777777" w:rsidR="00CB0490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CB0490" w14:paraId="6664E3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E4C4972" w14:textId="77777777" w:rsidR="00CB0490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1FAA6156" w14:textId="207FD1AB" w:rsidR="00CB0490" w:rsidRDefault="00503639">
            <w:r w:rsidRPr="00503639">
              <w:t>SWTID-2026-4644</w:t>
            </w:r>
          </w:p>
        </w:tc>
      </w:tr>
      <w:tr w:rsidR="00CB0490" w14:paraId="4640620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7895F84" w14:textId="77777777" w:rsidR="00CB0490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C222DB5" w14:textId="2375E399" w:rsidR="00CB0490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CB0490" w14:paraId="3EEC8C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EFD8853" w14:textId="77777777" w:rsidR="00CB0490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4F63B390" w14:textId="77777777" w:rsidR="00CB0490" w:rsidRDefault="00000000">
            <w:r>
              <w:rPr>
                <w:sz w:val="22"/>
                <w:szCs w:val="22"/>
              </w:rPr>
              <w:t>2. Requirement Analysis</w:t>
            </w:r>
          </w:p>
        </w:tc>
      </w:tr>
    </w:tbl>
    <w:p w14:paraId="13CC8303" w14:textId="77777777" w:rsidR="00CB0490" w:rsidRDefault="00000000">
      <w:pPr>
        <w:pStyle w:val="Heading2"/>
        <w:spacing w:before="300" w:after="150"/>
      </w:pPr>
      <w:r>
        <w:rPr>
          <w:b/>
          <w:bCs/>
          <w:color w:val="1F3864"/>
        </w:rPr>
        <w:t>Definition</w:t>
      </w:r>
    </w:p>
    <w:p w14:paraId="27CAB9D2" w14:textId="77777777" w:rsidR="00CB0490" w:rsidRDefault="00000000">
      <w:pPr>
        <w:spacing w:after="150"/>
      </w:pPr>
      <w:r>
        <w:rPr>
          <w:sz w:val="22"/>
          <w:szCs w:val="22"/>
        </w:rPr>
        <w:t xml:space="preserve">Non-functional requirements describe how well Smart Lender performs its functions — qualities like speed, reliability, security, and scalability — rather than what it does. Each item below is labelled Implemented where verified against the codebase or live </w:t>
      </w:r>
      <w:proofErr w:type="gramStart"/>
      <w:r>
        <w:rPr>
          <w:sz w:val="22"/>
          <w:szCs w:val="22"/>
        </w:rPr>
        <w:t>testing, and</w:t>
      </w:r>
      <w:proofErr w:type="gramEnd"/>
      <w:r>
        <w:rPr>
          <w:sz w:val="22"/>
          <w:szCs w:val="22"/>
        </w:rPr>
        <w:t xml:space="preserve"> Proposed/Recommended where it describes a production-readiness improvement not yet present.</w:t>
      </w:r>
    </w:p>
    <w:p w14:paraId="27477BD1" w14:textId="77777777" w:rsidR="00CB0490" w:rsidRDefault="00000000">
      <w:pPr>
        <w:pStyle w:val="Heading2"/>
        <w:spacing w:before="300" w:after="150"/>
      </w:pPr>
      <w:r>
        <w:rPr>
          <w:b/>
          <w:bCs/>
          <w:color w:val="1F3864"/>
        </w:rPr>
        <w:t>Non-Functional Requirements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2057"/>
        <w:gridCol w:w="6358"/>
      </w:tblGrid>
      <w:tr w:rsidR="00CB0490" w14:paraId="1CDE9E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7C65C22F" w14:textId="77777777" w:rsidR="00CB0490" w:rsidRDefault="00000000">
            <w:r>
              <w:rPr>
                <w:b/>
                <w:bCs/>
                <w:color w:val="FFFFFF"/>
                <w:sz w:val="17"/>
                <w:szCs w:val="17"/>
              </w:rPr>
              <w:t>NFR No.</w:t>
            </w:r>
          </w:p>
        </w:tc>
        <w:tc>
          <w:tcPr>
            <w:tcW w:w="1100" w:type="pct"/>
            <w:shd w:val="clear" w:color="auto" w:fill="1F3864"/>
          </w:tcPr>
          <w:p w14:paraId="66D78D4B" w14:textId="77777777" w:rsidR="00CB0490" w:rsidRDefault="00000000">
            <w:r>
              <w:rPr>
                <w:b/>
                <w:bCs/>
                <w:color w:val="FFFFFF"/>
                <w:sz w:val="17"/>
                <w:szCs w:val="17"/>
              </w:rPr>
              <w:t>Non-Functional Requirement</w:t>
            </w:r>
          </w:p>
        </w:tc>
        <w:tc>
          <w:tcPr>
            <w:tcW w:w="3400" w:type="pct"/>
            <w:shd w:val="clear" w:color="auto" w:fill="1F3864"/>
          </w:tcPr>
          <w:p w14:paraId="765458C6" w14:textId="77777777" w:rsidR="00CB0490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CB0490" w14:paraId="2E1D32E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379A79E" w14:textId="77777777" w:rsidR="00CB0490" w:rsidRDefault="00000000">
            <w:r>
              <w:rPr>
                <w:sz w:val="17"/>
                <w:szCs w:val="17"/>
              </w:rPr>
              <w:t>NFR-1</w:t>
            </w:r>
          </w:p>
        </w:tc>
        <w:tc>
          <w:tcPr>
            <w:tcW w:w="1100" w:type="pct"/>
          </w:tcPr>
          <w:p w14:paraId="0D20134C" w14:textId="77777777" w:rsidR="00CB0490" w:rsidRDefault="00000000">
            <w:r>
              <w:rPr>
                <w:sz w:val="17"/>
                <w:szCs w:val="17"/>
              </w:rPr>
              <w:t>Usability</w:t>
            </w:r>
          </w:p>
        </w:tc>
        <w:tc>
          <w:tcPr>
            <w:tcW w:w="3400" w:type="pct"/>
          </w:tcPr>
          <w:p w14:paraId="2290F53F" w14:textId="77777777" w:rsidR="00CB0490" w:rsidRDefault="00000000">
            <w:r>
              <w:rPr>
                <w:sz w:val="17"/>
                <w:szCs w:val="17"/>
              </w:rPr>
              <w:t>The loan application form uses plain field labels and a single-page layout so a non-technical applicant can complete it without guidance.</w:t>
            </w:r>
          </w:p>
        </w:tc>
      </w:tr>
      <w:tr w:rsidR="00CB0490" w14:paraId="4200806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1377B0D" w14:textId="77777777" w:rsidR="00CB0490" w:rsidRDefault="00000000">
            <w:r>
              <w:rPr>
                <w:sz w:val="17"/>
                <w:szCs w:val="17"/>
              </w:rPr>
              <w:t>NFR-2</w:t>
            </w:r>
          </w:p>
        </w:tc>
        <w:tc>
          <w:tcPr>
            <w:tcW w:w="1100" w:type="pct"/>
          </w:tcPr>
          <w:p w14:paraId="38786A1B" w14:textId="77777777" w:rsidR="00CB0490" w:rsidRDefault="00000000"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3400" w:type="pct"/>
          </w:tcPr>
          <w:p w14:paraId="7E8B531D" w14:textId="77777777" w:rsidR="00CB0490" w:rsidRDefault="00000000">
            <w:r>
              <w:rPr>
                <w:sz w:val="17"/>
                <w:szCs w:val="17"/>
              </w:rPr>
              <w:t>[Recommended] Input sanitization, HTTPS in production, and secrets kept out of source control — not yet implemented in the current codebase.</w:t>
            </w:r>
          </w:p>
        </w:tc>
      </w:tr>
      <w:tr w:rsidR="00CB0490" w14:paraId="7FE9355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84B262B" w14:textId="77777777" w:rsidR="00CB0490" w:rsidRDefault="00000000">
            <w:r>
              <w:rPr>
                <w:sz w:val="17"/>
                <w:szCs w:val="17"/>
              </w:rPr>
              <w:t>NFR-3</w:t>
            </w:r>
          </w:p>
        </w:tc>
        <w:tc>
          <w:tcPr>
            <w:tcW w:w="1100" w:type="pct"/>
          </w:tcPr>
          <w:p w14:paraId="66041A48" w14:textId="77777777" w:rsidR="00CB0490" w:rsidRDefault="00000000">
            <w:r>
              <w:rPr>
                <w:sz w:val="17"/>
                <w:szCs w:val="17"/>
              </w:rPr>
              <w:t>Reliability</w:t>
            </w:r>
          </w:p>
        </w:tc>
        <w:tc>
          <w:tcPr>
            <w:tcW w:w="3400" w:type="pct"/>
          </w:tcPr>
          <w:p w14:paraId="4671341E" w14:textId="77777777" w:rsidR="00CB0490" w:rsidRDefault="00000000">
            <w:r>
              <w:rPr>
                <w:sz w:val="17"/>
                <w:szCs w:val="17"/>
              </w:rPr>
              <w:t>The model and scaler are loaded once at startup and reused for every request, avoiding repeated disk I/O and reducing failure points.</w:t>
            </w:r>
          </w:p>
        </w:tc>
      </w:tr>
      <w:tr w:rsidR="00CB0490" w14:paraId="7162105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0AF5D23" w14:textId="77777777" w:rsidR="00CB0490" w:rsidRDefault="00000000">
            <w:r>
              <w:rPr>
                <w:sz w:val="17"/>
                <w:szCs w:val="17"/>
              </w:rPr>
              <w:t>NFR-4</w:t>
            </w:r>
          </w:p>
        </w:tc>
        <w:tc>
          <w:tcPr>
            <w:tcW w:w="1100" w:type="pct"/>
          </w:tcPr>
          <w:p w14:paraId="5294D32B" w14:textId="77777777" w:rsidR="00CB0490" w:rsidRDefault="00000000"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3400" w:type="pct"/>
          </w:tcPr>
          <w:p w14:paraId="3275EF17" w14:textId="77777777" w:rsidR="00CB0490" w:rsidRDefault="00000000">
            <w:r>
              <w:rPr>
                <w:sz w:val="17"/>
                <w:szCs w:val="17"/>
              </w:rPr>
              <w:t xml:space="preserve">Prediction uses a single lightweight classifier call on an 11-feature vector, returning a result well within typical synchronous HTTP timeouts (verified: ~6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warm response time — see Performance_Testing.docx).</w:t>
            </w:r>
          </w:p>
        </w:tc>
      </w:tr>
      <w:tr w:rsidR="00CB0490" w14:paraId="3AD6517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A1A6C71" w14:textId="77777777" w:rsidR="00CB0490" w:rsidRDefault="00000000">
            <w:r>
              <w:rPr>
                <w:sz w:val="17"/>
                <w:szCs w:val="17"/>
              </w:rPr>
              <w:t>NFR-5</w:t>
            </w:r>
          </w:p>
        </w:tc>
        <w:tc>
          <w:tcPr>
            <w:tcW w:w="1100" w:type="pct"/>
          </w:tcPr>
          <w:p w14:paraId="42BF0EC8" w14:textId="77777777" w:rsidR="00CB0490" w:rsidRDefault="00000000">
            <w:r>
              <w:rPr>
                <w:sz w:val="17"/>
                <w:szCs w:val="17"/>
              </w:rPr>
              <w:t>Availability</w:t>
            </w:r>
          </w:p>
        </w:tc>
        <w:tc>
          <w:tcPr>
            <w:tcW w:w="3400" w:type="pct"/>
          </w:tcPr>
          <w:p w14:paraId="36A6DF6E" w14:textId="77777777" w:rsidR="00CB0490" w:rsidRDefault="00000000">
            <w:r>
              <w:rPr>
                <w:sz w:val="17"/>
                <w:szCs w:val="17"/>
              </w:rPr>
              <w:t xml:space="preserve">[Proposed] Deployment on a managed cloud platform with a production WSGI server (e.g., </w:t>
            </w:r>
            <w:proofErr w:type="spellStart"/>
            <w:r>
              <w:rPr>
                <w:sz w:val="17"/>
                <w:szCs w:val="17"/>
              </w:rPr>
              <w:t>Gunicorn</w:t>
            </w:r>
            <w:proofErr w:type="spellEnd"/>
            <w:r>
              <w:rPr>
                <w:sz w:val="17"/>
                <w:szCs w:val="17"/>
              </w:rPr>
              <w:t>) in place of the Flask development server.</w:t>
            </w:r>
          </w:p>
        </w:tc>
      </w:tr>
      <w:tr w:rsidR="00CB0490" w14:paraId="159AD6E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AFFCED1" w14:textId="77777777" w:rsidR="00CB0490" w:rsidRDefault="00000000">
            <w:r>
              <w:rPr>
                <w:sz w:val="17"/>
                <w:szCs w:val="17"/>
              </w:rPr>
              <w:t>NFR-6</w:t>
            </w:r>
          </w:p>
        </w:tc>
        <w:tc>
          <w:tcPr>
            <w:tcW w:w="1100" w:type="pct"/>
          </w:tcPr>
          <w:p w14:paraId="52AE158C" w14:textId="77777777" w:rsidR="00CB0490" w:rsidRDefault="00000000">
            <w:r>
              <w:rPr>
                <w:sz w:val="17"/>
                <w:szCs w:val="17"/>
              </w:rPr>
              <w:t>Scalability</w:t>
            </w:r>
          </w:p>
        </w:tc>
        <w:tc>
          <w:tcPr>
            <w:tcW w:w="3400" w:type="pct"/>
          </w:tcPr>
          <w:p w14:paraId="7B7D6BBB" w14:textId="77777777" w:rsidR="00CB0490" w:rsidRDefault="00000000">
            <w:r>
              <w:rPr>
                <w:sz w:val="17"/>
                <w:szCs w:val="17"/>
              </w:rPr>
              <w:t>[Proposed] Stateless Flask routes allow horizontal scaling behind a load balancer; verified to handle 20 concurrent requests successfully in testing, with latency increasing under load on the single-threaded dev server.</w:t>
            </w:r>
          </w:p>
        </w:tc>
      </w:tr>
      <w:tr w:rsidR="00CB0490" w14:paraId="2BC6ED7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0331A08" w14:textId="77777777" w:rsidR="00CB0490" w:rsidRDefault="00000000">
            <w:r>
              <w:rPr>
                <w:sz w:val="17"/>
                <w:szCs w:val="17"/>
              </w:rPr>
              <w:t>NFR-7</w:t>
            </w:r>
          </w:p>
        </w:tc>
        <w:tc>
          <w:tcPr>
            <w:tcW w:w="1100" w:type="pct"/>
          </w:tcPr>
          <w:p w14:paraId="737A94FF" w14:textId="77777777" w:rsidR="00CB0490" w:rsidRDefault="00000000">
            <w:r>
              <w:rPr>
                <w:sz w:val="17"/>
                <w:szCs w:val="17"/>
              </w:rPr>
              <w:t>Maintainability</w:t>
            </w:r>
          </w:p>
        </w:tc>
        <w:tc>
          <w:tcPr>
            <w:tcW w:w="3400" w:type="pct"/>
          </w:tcPr>
          <w:p w14:paraId="40B2F0A6" w14:textId="77777777" w:rsidR="00CB0490" w:rsidRDefault="00000000">
            <w:r>
              <w:rPr>
                <w:sz w:val="17"/>
                <w:szCs w:val="17"/>
              </w:rPr>
              <w:t xml:space="preserve">The prediction logic is isolated in utils/predicator.py, decoupled from </w:t>
            </w:r>
            <w:proofErr w:type="spellStart"/>
            <w:r>
              <w:rPr>
                <w:sz w:val="17"/>
                <w:szCs w:val="17"/>
              </w:rPr>
              <w:t>app.py's</w:t>
            </w:r>
            <w:proofErr w:type="spellEnd"/>
            <w:r>
              <w:rPr>
                <w:sz w:val="17"/>
                <w:szCs w:val="17"/>
              </w:rPr>
              <w:t xml:space="preserve"> routing logic, making the model swappable without changing request-handling code.</w:t>
            </w:r>
          </w:p>
        </w:tc>
      </w:tr>
      <w:tr w:rsidR="00CB0490" w14:paraId="58B35E2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98FD96D" w14:textId="77777777" w:rsidR="00CB0490" w:rsidRDefault="00000000">
            <w:r>
              <w:rPr>
                <w:sz w:val="17"/>
                <w:szCs w:val="17"/>
              </w:rPr>
              <w:t>NFR-8</w:t>
            </w:r>
          </w:p>
        </w:tc>
        <w:tc>
          <w:tcPr>
            <w:tcW w:w="1100" w:type="pct"/>
          </w:tcPr>
          <w:p w14:paraId="6E94E81C" w14:textId="77777777" w:rsidR="00CB0490" w:rsidRDefault="00000000">
            <w:r>
              <w:rPr>
                <w:sz w:val="17"/>
                <w:szCs w:val="17"/>
              </w:rPr>
              <w:t>Portability</w:t>
            </w:r>
          </w:p>
        </w:tc>
        <w:tc>
          <w:tcPr>
            <w:tcW w:w="3400" w:type="pct"/>
          </w:tcPr>
          <w:p w14:paraId="61997F3E" w14:textId="77777777" w:rsidR="00CB0490" w:rsidRDefault="00000000">
            <w:r>
              <w:rPr>
                <w:sz w:val="17"/>
                <w:szCs w:val="17"/>
              </w:rPr>
              <w:t>Dependencies are pinned in requirements.txt, allowing the environment to be reproduced consistently across machines (verified during this documentation's live testing).</w:t>
            </w:r>
          </w:p>
        </w:tc>
      </w:tr>
    </w:tbl>
    <w:p w14:paraId="742F6524" w14:textId="77777777" w:rsidR="00CB0490" w:rsidRDefault="00000000">
      <w:pPr>
        <w:pStyle w:val="Heading2"/>
        <w:spacing w:before="300" w:after="150"/>
      </w:pPr>
      <w:r>
        <w:rPr>
          <w:b/>
          <w:bCs/>
          <w:color w:val="1F3864"/>
        </w:rPr>
        <w:t>Verification Method</w:t>
      </w:r>
    </w:p>
    <w:p w14:paraId="5947FCA7" w14:textId="77777777" w:rsidR="00CB0490" w:rsidRDefault="00000000">
      <w:pPr>
        <w:spacing w:after="150"/>
      </w:pPr>
      <w:r>
        <w:rPr>
          <w:sz w:val="22"/>
          <w:szCs w:val="22"/>
        </w:rPr>
        <w:t>NFR-4 and NFR-6 were verified empirically by running the live application and measuring response times under both single-request and 20-request concurrent load conditions (see Performance_Testing.docx in the Project Testing phase). The remaining items are verified by direct code inspection (NFR-1, NFR-3, NFR-7, NFR-8) or are explicitly flagged as not yet implemented (NFR-2, NFR-5).</w:t>
      </w:r>
    </w:p>
    <w:sectPr w:rsidR="00CB04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8440E"/>
    <w:multiLevelType w:val="hybridMultilevel"/>
    <w:tmpl w:val="819A754C"/>
    <w:lvl w:ilvl="0" w:tplc="5966F192">
      <w:start w:val="1"/>
      <w:numFmt w:val="bullet"/>
      <w:lvlText w:val="●"/>
      <w:lvlJc w:val="left"/>
      <w:pPr>
        <w:ind w:left="720" w:hanging="360"/>
      </w:pPr>
    </w:lvl>
    <w:lvl w:ilvl="1" w:tplc="38F2F02A">
      <w:start w:val="1"/>
      <w:numFmt w:val="bullet"/>
      <w:lvlText w:val="○"/>
      <w:lvlJc w:val="left"/>
      <w:pPr>
        <w:ind w:left="1440" w:hanging="360"/>
      </w:pPr>
    </w:lvl>
    <w:lvl w:ilvl="2" w:tplc="002E2BFC">
      <w:start w:val="1"/>
      <w:numFmt w:val="bullet"/>
      <w:lvlText w:val="■"/>
      <w:lvlJc w:val="left"/>
      <w:pPr>
        <w:ind w:left="2160" w:hanging="360"/>
      </w:pPr>
    </w:lvl>
    <w:lvl w:ilvl="3" w:tplc="AE8A5DF2">
      <w:start w:val="1"/>
      <w:numFmt w:val="bullet"/>
      <w:lvlText w:val="●"/>
      <w:lvlJc w:val="left"/>
      <w:pPr>
        <w:ind w:left="2880" w:hanging="360"/>
      </w:pPr>
    </w:lvl>
    <w:lvl w:ilvl="4" w:tplc="91F60200">
      <w:start w:val="1"/>
      <w:numFmt w:val="bullet"/>
      <w:lvlText w:val="○"/>
      <w:lvlJc w:val="left"/>
      <w:pPr>
        <w:ind w:left="3600" w:hanging="360"/>
      </w:pPr>
    </w:lvl>
    <w:lvl w:ilvl="5" w:tplc="FFE6C27A">
      <w:start w:val="1"/>
      <w:numFmt w:val="bullet"/>
      <w:lvlText w:val="■"/>
      <w:lvlJc w:val="left"/>
      <w:pPr>
        <w:ind w:left="4320" w:hanging="360"/>
      </w:pPr>
    </w:lvl>
    <w:lvl w:ilvl="6" w:tplc="4C0821E0">
      <w:start w:val="1"/>
      <w:numFmt w:val="bullet"/>
      <w:lvlText w:val="●"/>
      <w:lvlJc w:val="left"/>
      <w:pPr>
        <w:ind w:left="5040" w:hanging="360"/>
      </w:pPr>
    </w:lvl>
    <w:lvl w:ilvl="7" w:tplc="06927AB6">
      <w:start w:val="1"/>
      <w:numFmt w:val="bullet"/>
      <w:lvlText w:val="●"/>
      <w:lvlJc w:val="left"/>
      <w:pPr>
        <w:ind w:left="5760" w:hanging="360"/>
      </w:pPr>
    </w:lvl>
    <w:lvl w:ilvl="8" w:tplc="06CAAE7E">
      <w:start w:val="1"/>
      <w:numFmt w:val="bullet"/>
      <w:lvlText w:val="●"/>
      <w:lvlJc w:val="left"/>
      <w:pPr>
        <w:ind w:left="6480" w:hanging="360"/>
      </w:pPr>
    </w:lvl>
  </w:abstractNum>
  <w:num w:numId="1" w16cid:durableId="856117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490"/>
    <w:rsid w:val="00503639"/>
    <w:rsid w:val="00687C62"/>
    <w:rsid w:val="00CB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0F7C"/>
  <w15:docId w15:val="{FE2F7784-91F4-447D-B477-25C8DD34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2026-07-12T19:18:00Z</dcterms:created>
  <dcterms:modified xsi:type="dcterms:W3CDTF">2026-07-13T14:21:00Z</dcterms:modified>
</cp:coreProperties>
</file>