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B9ED0" w14:textId="77777777" w:rsidR="00A23665" w:rsidRDefault="00000000">
      <w:pPr>
        <w:pStyle w:val="Heading1"/>
        <w:spacing w:after="200"/>
      </w:pPr>
      <w:r>
        <w:rPr>
          <w:b/>
          <w:bCs/>
          <w:color w:val="1F3864"/>
        </w:rPr>
        <w:t>Project Development Phase</w:t>
      </w:r>
    </w:p>
    <w:p w14:paraId="2AA88554" w14:textId="77777777" w:rsidR="00A23665" w:rsidRDefault="00000000">
      <w:pPr>
        <w:spacing w:after="200"/>
      </w:pPr>
      <w:r>
        <w:rPr>
          <w:b/>
          <w:bCs/>
          <w:color w:val="1F3864"/>
          <w:sz w:val="28"/>
          <w:szCs w:val="28"/>
        </w:rPr>
        <w:t>Deployment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5"/>
        <w:gridCol w:w="6545"/>
      </w:tblGrid>
      <w:tr w:rsidR="00A23665" w14:paraId="0E6932C6" w14:textId="77777777">
        <w:tblPrEx>
          <w:tblCellMar>
            <w:top w:w="0" w:type="dxa"/>
            <w:bottom w:w="0" w:type="dxa"/>
          </w:tblCellMar>
        </w:tblPrEx>
        <w:tc>
          <w:tcPr>
            <w:tcW w:w="1500" w:type="pct"/>
            <w:shd w:val="clear" w:color="auto" w:fill="EAF2F8"/>
          </w:tcPr>
          <w:p w14:paraId="1E0FB358" w14:textId="77777777" w:rsidR="00A23665" w:rsidRDefault="00000000">
            <w:r>
              <w:rPr>
                <w:b/>
                <w:bCs/>
                <w:sz w:val="22"/>
                <w:szCs w:val="22"/>
              </w:rPr>
              <w:t>Date</w:t>
            </w:r>
          </w:p>
        </w:tc>
        <w:tc>
          <w:tcPr>
            <w:tcW w:w="3500" w:type="pct"/>
          </w:tcPr>
          <w:p w14:paraId="5B6009EA" w14:textId="77777777" w:rsidR="00A23665" w:rsidRDefault="00000000">
            <w:r>
              <w:rPr>
                <w:sz w:val="22"/>
                <w:szCs w:val="22"/>
              </w:rPr>
              <w:t>12 July 2026</w:t>
            </w:r>
          </w:p>
        </w:tc>
      </w:tr>
      <w:tr w:rsidR="00A23665" w14:paraId="6817EABF" w14:textId="77777777">
        <w:tblPrEx>
          <w:tblCellMar>
            <w:top w:w="0" w:type="dxa"/>
            <w:bottom w:w="0" w:type="dxa"/>
          </w:tblCellMar>
        </w:tblPrEx>
        <w:tc>
          <w:tcPr>
            <w:tcW w:w="1500" w:type="pct"/>
            <w:shd w:val="clear" w:color="auto" w:fill="EAF2F8"/>
          </w:tcPr>
          <w:p w14:paraId="74CD8475" w14:textId="77777777" w:rsidR="00A23665" w:rsidRDefault="00000000">
            <w:r>
              <w:rPr>
                <w:b/>
                <w:bCs/>
                <w:sz w:val="22"/>
                <w:szCs w:val="22"/>
              </w:rPr>
              <w:t>Team ID</w:t>
            </w:r>
          </w:p>
        </w:tc>
        <w:tc>
          <w:tcPr>
            <w:tcW w:w="3500" w:type="pct"/>
          </w:tcPr>
          <w:p w14:paraId="0B5F74FE" w14:textId="115509D2" w:rsidR="00A23665" w:rsidRDefault="008743D2">
            <w:r w:rsidRPr="008743D2">
              <w:t>SWTID-2026-4644</w:t>
            </w:r>
          </w:p>
        </w:tc>
      </w:tr>
      <w:tr w:rsidR="00A23665" w14:paraId="12DF4A8A" w14:textId="77777777">
        <w:tblPrEx>
          <w:tblCellMar>
            <w:top w:w="0" w:type="dxa"/>
            <w:bottom w:w="0" w:type="dxa"/>
          </w:tblCellMar>
        </w:tblPrEx>
        <w:tc>
          <w:tcPr>
            <w:tcW w:w="1500" w:type="pct"/>
            <w:shd w:val="clear" w:color="auto" w:fill="EAF2F8"/>
          </w:tcPr>
          <w:p w14:paraId="78957D3F" w14:textId="77777777" w:rsidR="00A23665" w:rsidRDefault="00000000">
            <w:r>
              <w:rPr>
                <w:b/>
                <w:bCs/>
                <w:sz w:val="22"/>
                <w:szCs w:val="22"/>
              </w:rPr>
              <w:t>Project Name</w:t>
            </w:r>
          </w:p>
        </w:tc>
        <w:tc>
          <w:tcPr>
            <w:tcW w:w="3500" w:type="pct"/>
          </w:tcPr>
          <w:p w14:paraId="19F2CE41" w14:textId="36C9E9FC" w:rsidR="00A23665" w:rsidRDefault="00000000">
            <w:r>
              <w:rPr>
                <w:sz w:val="22"/>
                <w:szCs w:val="22"/>
              </w:rPr>
              <w:t>Smart Lender</w:t>
            </w:r>
          </w:p>
        </w:tc>
      </w:tr>
      <w:tr w:rsidR="00A23665" w14:paraId="67BF0060" w14:textId="77777777">
        <w:tblPrEx>
          <w:tblCellMar>
            <w:top w:w="0" w:type="dxa"/>
            <w:bottom w:w="0" w:type="dxa"/>
          </w:tblCellMar>
        </w:tblPrEx>
        <w:tc>
          <w:tcPr>
            <w:tcW w:w="1500" w:type="pct"/>
            <w:shd w:val="clear" w:color="auto" w:fill="EAF2F8"/>
          </w:tcPr>
          <w:p w14:paraId="1B3B4915" w14:textId="77777777" w:rsidR="00A23665" w:rsidRDefault="00000000">
            <w:r>
              <w:rPr>
                <w:b/>
                <w:bCs/>
                <w:sz w:val="22"/>
                <w:szCs w:val="22"/>
              </w:rPr>
              <w:t>Phase</w:t>
            </w:r>
          </w:p>
        </w:tc>
        <w:tc>
          <w:tcPr>
            <w:tcW w:w="3500" w:type="pct"/>
          </w:tcPr>
          <w:p w14:paraId="4C6F5FE7" w14:textId="77777777" w:rsidR="00A23665" w:rsidRDefault="00000000">
            <w:r>
              <w:rPr>
                <w:sz w:val="22"/>
                <w:szCs w:val="22"/>
              </w:rPr>
              <w:t>5. Project Development Phase</w:t>
            </w:r>
          </w:p>
        </w:tc>
      </w:tr>
    </w:tbl>
    <w:p w14:paraId="257E4C73" w14:textId="77777777" w:rsidR="00A23665" w:rsidRDefault="00000000">
      <w:pPr>
        <w:pStyle w:val="Heading2"/>
        <w:spacing w:before="300" w:after="150"/>
      </w:pPr>
      <w:r>
        <w:rPr>
          <w:b/>
          <w:bCs/>
          <w:color w:val="1F3864"/>
        </w:rPr>
        <w:t>Current Deployment State</w:t>
      </w:r>
    </w:p>
    <w:p w14:paraId="7947AEFE" w14:textId="77777777" w:rsidR="00A23665" w:rsidRDefault="00000000">
      <w:pPr>
        <w:spacing w:after="150"/>
      </w:pPr>
      <w:r>
        <w:rPr>
          <w:sz w:val="22"/>
          <w:szCs w:val="22"/>
        </w:rPr>
        <w:t>Smart Lender currently runs as a local Flask application using Flask's built-in development server. This was verified directly in this documentation by installing requirements.txt into a clean environment and starting the app with python app.py — it served correctly on http://127.0.0.1:5000/ with no startup errors.</w:t>
      </w:r>
    </w:p>
    <w:p w14:paraId="4E113099" w14:textId="77777777" w:rsidR="00A23665" w:rsidRDefault="00000000">
      <w:pPr>
        <w:shd w:val="clear" w:color="auto" w:fill="F4F4F4"/>
        <w:spacing w:after="150"/>
      </w:pPr>
      <w:r>
        <w:rPr>
          <w:rFonts w:ascii="Consolas" w:eastAsia="Consolas" w:hAnsi="Consolas" w:cs="Consolas"/>
          <w:color w:val="404040"/>
          <w:sz w:val="18"/>
          <w:szCs w:val="18"/>
        </w:rPr>
        <w:t>python -m venv venv &amp;&amp; source venv/bin/activate</w:t>
      </w:r>
      <w:r>
        <w:br/>
      </w:r>
      <w:r>
        <w:rPr>
          <w:rFonts w:ascii="Consolas" w:eastAsia="Consolas" w:hAnsi="Consolas" w:cs="Consolas"/>
          <w:color w:val="404040"/>
          <w:sz w:val="18"/>
          <w:szCs w:val="18"/>
        </w:rPr>
        <w:t>pip install -r requirements.txt</w:t>
      </w:r>
      <w:r>
        <w:br/>
      </w:r>
      <w:r>
        <w:rPr>
          <w:rFonts w:ascii="Consolas" w:eastAsia="Consolas" w:hAnsi="Consolas" w:cs="Consolas"/>
          <w:color w:val="404040"/>
          <w:sz w:val="18"/>
          <w:szCs w:val="18"/>
        </w:rPr>
        <w:t>python app.py</w:t>
      </w:r>
      <w:r>
        <w:br/>
      </w:r>
      <w:r>
        <w:rPr>
          <w:rFonts w:ascii="Consolas" w:eastAsia="Consolas" w:hAnsi="Consolas" w:cs="Consolas"/>
          <w:color w:val="404040"/>
          <w:sz w:val="18"/>
          <w:szCs w:val="18"/>
        </w:rPr>
        <w:t># * Running on http://127.0.0.1:5000</w:t>
      </w:r>
    </w:p>
    <w:p w14:paraId="04822DD6" w14:textId="77777777" w:rsidR="00A23665" w:rsidRDefault="00000000">
      <w:pPr>
        <w:pStyle w:val="Heading2"/>
        <w:spacing w:before="300" w:after="150"/>
      </w:pPr>
      <w:r>
        <w:rPr>
          <w:b/>
          <w:bCs/>
          <w:color w:val="1F3864"/>
        </w:rPr>
        <w:t>Model Deployment Mechanism</w:t>
      </w:r>
    </w:p>
    <w:p w14:paraId="11250C77" w14:textId="77777777" w:rsidR="00A23665" w:rsidRDefault="00000000">
      <w:pPr>
        <w:spacing w:after="150"/>
      </w:pPr>
      <w:r>
        <w:rPr>
          <w:sz w:val="22"/>
          <w:szCs w:val="22"/>
        </w:rPr>
        <w:t>The trained model and scaler are deployed by direct file loading, not by a separate model-serving API: utils/predicator.py calls joblib.load() once, at Flask process startup, and keeps the model and scaler in memory for the lifetime of the process. This avoids network latency or an extra service dependency at inference time, at the cost of requiring an application restart to pick up a newly retrained model.</w:t>
      </w:r>
    </w:p>
    <w:p w14:paraId="555BDAAA" w14:textId="77777777" w:rsidR="00A23665" w:rsidRDefault="00000000">
      <w:pPr>
        <w:pStyle w:val="Heading2"/>
        <w:spacing w:before="300" w:after="150"/>
      </w:pPr>
      <w:r>
        <w:rPr>
          <w:b/>
          <w:bCs/>
          <w:color w:val="1F3864"/>
        </w:rPr>
        <w:t>Production Deployment — Proposed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3647"/>
        <w:gridCol w:w="3647"/>
      </w:tblGrid>
      <w:tr w:rsidR="00A23665" w14:paraId="3A4E1E06" w14:textId="77777777">
        <w:tblPrEx>
          <w:tblCellMar>
            <w:top w:w="0" w:type="dxa"/>
            <w:bottom w:w="0" w:type="dxa"/>
          </w:tblCellMar>
        </w:tblPrEx>
        <w:tc>
          <w:tcPr>
            <w:tcW w:w="1100" w:type="pct"/>
            <w:shd w:val="clear" w:color="auto" w:fill="1F3864"/>
          </w:tcPr>
          <w:p w14:paraId="3FE096C1" w14:textId="77777777" w:rsidR="00A23665" w:rsidRDefault="00000000">
            <w:r>
              <w:rPr>
                <w:b/>
                <w:bCs/>
                <w:color w:val="FFFFFF"/>
                <w:sz w:val="17"/>
                <w:szCs w:val="17"/>
              </w:rPr>
              <w:t>Aspect</w:t>
            </w:r>
          </w:p>
        </w:tc>
        <w:tc>
          <w:tcPr>
            <w:tcW w:w="1950" w:type="pct"/>
            <w:shd w:val="clear" w:color="auto" w:fill="1F3864"/>
          </w:tcPr>
          <w:p w14:paraId="260452A4" w14:textId="77777777" w:rsidR="00A23665" w:rsidRDefault="00000000">
            <w:r>
              <w:rPr>
                <w:b/>
                <w:bCs/>
                <w:color w:val="FFFFFF"/>
                <w:sz w:val="17"/>
                <w:szCs w:val="17"/>
              </w:rPr>
              <w:t>Current</w:t>
            </w:r>
          </w:p>
        </w:tc>
        <w:tc>
          <w:tcPr>
            <w:tcW w:w="1950" w:type="pct"/>
            <w:shd w:val="clear" w:color="auto" w:fill="1F3864"/>
          </w:tcPr>
          <w:p w14:paraId="0EE31FF8" w14:textId="77777777" w:rsidR="00A23665" w:rsidRDefault="00000000">
            <w:r>
              <w:rPr>
                <w:b/>
                <w:bCs/>
                <w:color w:val="FFFFFF"/>
                <w:sz w:val="17"/>
                <w:szCs w:val="17"/>
              </w:rPr>
              <w:t>Proposed for Production</w:t>
            </w:r>
          </w:p>
        </w:tc>
      </w:tr>
      <w:tr w:rsidR="00A23665" w14:paraId="531B0959" w14:textId="77777777">
        <w:tblPrEx>
          <w:tblCellMar>
            <w:top w:w="0" w:type="dxa"/>
            <w:bottom w:w="0" w:type="dxa"/>
          </w:tblCellMar>
        </w:tblPrEx>
        <w:tc>
          <w:tcPr>
            <w:tcW w:w="1100" w:type="pct"/>
          </w:tcPr>
          <w:p w14:paraId="61E2971B" w14:textId="77777777" w:rsidR="00A23665" w:rsidRDefault="00000000">
            <w:r>
              <w:rPr>
                <w:sz w:val="17"/>
                <w:szCs w:val="17"/>
              </w:rPr>
              <w:t>Web Server</w:t>
            </w:r>
          </w:p>
        </w:tc>
        <w:tc>
          <w:tcPr>
            <w:tcW w:w="1950" w:type="pct"/>
          </w:tcPr>
          <w:p w14:paraId="4CCBD939" w14:textId="77777777" w:rsidR="00A23665" w:rsidRDefault="00000000">
            <w:r>
              <w:rPr>
                <w:sz w:val="17"/>
                <w:szCs w:val="17"/>
              </w:rPr>
              <w:t>Flask development server (single-threaded)</w:t>
            </w:r>
          </w:p>
        </w:tc>
        <w:tc>
          <w:tcPr>
            <w:tcW w:w="1950" w:type="pct"/>
          </w:tcPr>
          <w:p w14:paraId="4359478F" w14:textId="77777777" w:rsidR="00A23665" w:rsidRDefault="00000000">
            <w:r>
              <w:rPr>
                <w:sz w:val="17"/>
                <w:szCs w:val="17"/>
              </w:rPr>
              <w:t>Gunicorn or uWSGI with multiple worker processes</w:t>
            </w:r>
          </w:p>
        </w:tc>
      </w:tr>
      <w:tr w:rsidR="00A23665" w14:paraId="4913EB1E" w14:textId="77777777">
        <w:tblPrEx>
          <w:tblCellMar>
            <w:top w:w="0" w:type="dxa"/>
            <w:bottom w:w="0" w:type="dxa"/>
          </w:tblCellMar>
        </w:tblPrEx>
        <w:tc>
          <w:tcPr>
            <w:tcW w:w="1100" w:type="pct"/>
          </w:tcPr>
          <w:p w14:paraId="4F427159" w14:textId="77777777" w:rsidR="00A23665" w:rsidRDefault="00000000">
            <w:r>
              <w:rPr>
                <w:sz w:val="17"/>
                <w:szCs w:val="17"/>
              </w:rPr>
              <w:t>Transport</w:t>
            </w:r>
          </w:p>
        </w:tc>
        <w:tc>
          <w:tcPr>
            <w:tcW w:w="1950" w:type="pct"/>
          </w:tcPr>
          <w:p w14:paraId="43035141" w14:textId="77777777" w:rsidR="00A23665" w:rsidRDefault="00000000">
            <w:r>
              <w:rPr>
                <w:sz w:val="17"/>
                <w:szCs w:val="17"/>
              </w:rPr>
              <w:t>Plain HTTP</w:t>
            </w:r>
          </w:p>
        </w:tc>
        <w:tc>
          <w:tcPr>
            <w:tcW w:w="1950" w:type="pct"/>
          </w:tcPr>
          <w:p w14:paraId="7150EFFF" w14:textId="77777777" w:rsidR="00A23665" w:rsidRDefault="00000000">
            <w:r>
              <w:rPr>
                <w:sz w:val="17"/>
                <w:szCs w:val="17"/>
              </w:rPr>
              <w:t>HTTPS/TLS</w:t>
            </w:r>
          </w:p>
        </w:tc>
      </w:tr>
      <w:tr w:rsidR="00A23665" w14:paraId="0DB93B38" w14:textId="77777777">
        <w:tblPrEx>
          <w:tblCellMar>
            <w:top w:w="0" w:type="dxa"/>
            <w:bottom w:w="0" w:type="dxa"/>
          </w:tblCellMar>
        </w:tblPrEx>
        <w:tc>
          <w:tcPr>
            <w:tcW w:w="1100" w:type="pct"/>
          </w:tcPr>
          <w:p w14:paraId="1C2FC3E1" w14:textId="77777777" w:rsidR="00A23665" w:rsidRDefault="00000000">
            <w:r>
              <w:rPr>
                <w:sz w:val="17"/>
                <w:szCs w:val="17"/>
              </w:rPr>
              <w:t>Hosting</w:t>
            </w:r>
          </w:p>
        </w:tc>
        <w:tc>
          <w:tcPr>
            <w:tcW w:w="1950" w:type="pct"/>
          </w:tcPr>
          <w:p w14:paraId="6F7A4A61" w14:textId="77777777" w:rsidR="00A23665" w:rsidRDefault="00000000">
            <w:r>
              <w:rPr>
                <w:sz w:val="17"/>
                <w:szCs w:val="17"/>
              </w:rPr>
              <w:t>Local machine / container</w:t>
            </w:r>
          </w:p>
        </w:tc>
        <w:tc>
          <w:tcPr>
            <w:tcW w:w="1950" w:type="pct"/>
          </w:tcPr>
          <w:p w14:paraId="41845B8E" w14:textId="77777777" w:rsidR="00A23665" w:rsidRDefault="00000000">
            <w:r>
              <w:rPr>
                <w:sz w:val="17"/>
                <w:szCs w:val="17"/>
              </w:rPr>
              <w:t>Managed cloud platform (e.g., IBM Cloud)</w:t>
            </w:r>
          </w:p>
        </w:tc>
      </w:tr>
      <w:tr w:rsidR="00A23665" w14:paraId="0D99D7D3" w14:textId="77777777">
        <w:tblPrEx>
          <w:tblCellMar>
            <w:top w:w="0" w:type="dxa"/>
            <w:bottom w:w="0" w:type="dxa"/>
          </w:tblCellMar>
        </w:tblPrEx>
        <w:tc>
          <w:tcPr>
            <w:tcW w:w="1100" w:type="pct"/>
          </w:tcPr>
          <w:p w14:paraId="162184A6" w14:textId="77777777" w:rsidR="00A23665" w:rsidRDefault="00000000">
            <w:r>
              <w:rPr>
                <w:sz w:val="17"/>
                <w:szCs w:val="17"/>
              </w:rPr>
              <w:t>Configuration</w:t>
            </w:r>
          </w:p>
        </w:tc>
        <w:tc>
          <w:tcPr>
            <w:tcW w:w="1950" w:type="pct"/>
          </w:tcPr>
          <w:p w14:paraId="1EEA9BB7" w14:textId="77777777" w:rsidR="00A23665" w:rsidRDefault="00000000">
            <w:r>
              <w:rPr>
                <w:sz w:val="17"/>
                <w:szCs w:val="17"/>
              </w:rPr>
              <w:t>Hardcoded local file paths</w:t>
            </w:r>
          </w:p>
        </w:tc>
        <w:tc>
          <w:tcPr>
            <w:tcW w:w="1950" w:type="pct"/>
          </w:tcPr>
          <w:p w14:paraId="296472EE" w14:textId="77777777" w:rsidR="00A23665" w:rsidRDefault="00000000">
            <w:r>
              <w:rPr>
                <w:sz w:val="17"/>
                <w:szCs w:val="17"/>
              </w:rPr>
              <w:t>Environment-variable-based configuration</w:t>
            </w:r>
          </w:p>
        </w:tc>
      </w:tr>
      <w:tr w:rsidR="00A23665" w14:paraId="0D8473DE" w14:textId="77777777">
        <w:tblPrEx>
          <w:tblCellMar>
            <w:top w:w="0" w:type="dxa"/>
            <w:bottom w:w="0" w:type="dxa"/>
          </w:tblCellMar>
        </w:tblPrEx>
        <w:tc>
          <w:tcPr>
            <w:tcW w:w="1100" w:type="pct"/>
          </w:tcPr>
          <w:p w14:paraId="61F97871" w14:textId="77777777" w:rsidR="00A23665" w:rsidRDefault="00000000">
            <w:r>
              <w:rPr>
                <w:sz w:val="17"/>
                <w:szCs w:val="17"/>
              </w:rPr>
              <w:t>Monitoring</w:t>
            </w:r>
          </w:p>
        </w:tc>
        <w:tc>
          <w:tcPr>
            <w:tcW w:w="1950" w:type="pct"/>
          </w:tcPr>
          <w:p w14:paraId="3A8E6922" w14:textId="77777777" w:rsidR="00A23665" w:rsidRDefault="00000000">
            <w:r>
              <w:rPr>
                <w:sz w:val="17"/>
                <w:szCs w:val="17"/>
              </w:rPr>
              <w:t>Console log output only</w:t>
            </w:r>
          </w:p>
        </w:tc>
        <w:tc>
          <w:tcPr>
            <w:tcW w:w="1950" w:type="pct"/>
          </w:tcPr>
          <w:p w14:paraId="04640E47" w14:textId="77777777" w:rsidR="00A23665" w:rsidRDefault="00000000">
            <w:r>
              <w:rPr>
                <w:sz w:val="17"/>
                <w:szCs w:val="17"/>
              </w:rPr>
              <w:t>Structured logging + uptime monitoring</w:t>
            </w:r>
          </w:p>
        </w:tc>
      </w:tr>
    </w:tbl>
    <w:p w14:paraId="2D5DB65C" w14:textId="77777777" w:rsidR="00A23665" w:rsidRDefault="00000000">
      <w:pPr>
        <w:pStyle w:val="Heading2"/>
        <w:spacing w:before="300" w:after="150"/>
      </w:pPr>
      <w:r>
        <w:rPr>
          <w:b/>
          <w:bCs/>
          <w:color w:val="1F3864"/>
        </w:rPr>
        <w:t>Deployment Verification Performed</w:t>
      </w:r>
    </w:p>
    <w:p w14:paraId="7F29AF6D" w14:textId="77777777" w:rsidR="00A23665" w:rsidRDefault="00000000">
      <w:pPr>
        <w:spacing w:after="150"/>
      </w:pPr>
      <w:r>
        <w:rPr>
          <w:sz w:val="22"/>
          <w:szCs w:val="22"/>
        </w:rPr>
        <w:t>As part of this documentation, the deployment was verified end-to-end: dependencies installed cleanly, the server started without error, and real HTTP requests (GET / , GET /predict, POST /submit) were exercised successfully against the running instance — the specific results are recorded in the Project Testing phase (Functional_Testing.docx, Test_Results.docx).</w:t>
      </w:r>
    </w:p>
    <w:p w14:paraId="7D3BD7CA" w14:textId="77777777" w:rsidR="00A23665" w:rsidRDefault="00000000">
      <w:pPr>
        <w:pStyle w:val="Heading2"/>
        <w:spacing w:before="300" w:after="150"/>
      </w:pPr>
      <w:r>
        <w:rPr>
          <w:b/>
          <w:bCs/>
          <w:color w:val="1F3864"/>
        </w:rPr>
        <w:t>Rollback / Versioning Note</w:t>
      </w:r>
    </w:p>
    <w:p w14:paraId="7BD24F80" w14:textId="77777777" w:rsidR="00A23665" w:rsidRDefault="00000000">
      <w:pPr>
        <w:spacing w:after="150"/>
      </w:pPr>
      <w:r>
        <w:rPr>
          <w:sz w:val="22"/>
          <w:szCs w:val="22"/>
        </w:rPr>
        <w:t>Because the model is a single flat file (models/best_loan_model.pkl) with no version suffix or metadata, there is currently no built-in mechanism to roll back to a previous model version if a retrained model underperforms. Adding model versioning (e.g., timestamped filenames or a manifest file) is recommended before any production rollout — see the Entity_Relationship_Diagram.docx MODEL_ARTIFACT entity (proposed) for how this could be tracked.</w:t>
      </w:r>
    </w:p>
    <w:sectPr w:rsidR="00A236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44BC3"/>
    <w:multiLevelType w:val="hybridMultilevel"/>
    <w:tmpl w:val="9EC20EFA"/>
    <w:lvl w:ilvl="0" w:tplc="00FE4916">
      <w:start w:val="1"/>
      <w:numFmt w:val="bullet"/>
      <w:lvlText w:val="●"/>
      <w:lvlJc w:val="left"/>
      <w:pPr>
        <w:ind w:left="720" w:hanging="360"/>
      </w:pPr>
    </w:lvl>
    <w:lvl w:ilvl="1" w:tplc="2EEA1D76">
      <w:start w:val="1"/>
      <w:numFmt w:val="bullet"/>
      <w:lvlText w:val="○"/>
      <w:lvlJc w:val="left"/>
      <w:pPr>
        <w:ind w:left="1440" w:hanging="360"/>
      </w:pPr>
    </w:lvl>
    <w:lvl w:ilvl="2" w:tplc="8396B82A">
      <w:start w:val="1"/>
      <w:numFmt w:val="bullet"/>
      <w:lvlText w:val="■"/>
      <w:lvlJc w:val="left"/>
      <w:pPr>
        <w:ind w:left="2160" w:hanging="360"/>
      </w:pPr>
    </w:lvl>
    <w:lvl w:ilvl="3" w:tplc="97CC0556">
      <w:start w:val="1"/>
      <w:numFmt w:val="bullet"/>
      <w:lvlText w:val="●"/>
      <w:lvlJc w:val="left"/>
      <w:pPr>
        <w:ind w:left="2880" w:hanging="360"/>
      </w:pPr>
    </w:lvl>
    <w:lvl w:ilvl="4" w:tplc="1A5C9A4C">
      <w:start w:val="1"/>
      <w:numFmt w:val="bullet"/>
      <w:lvlText w:val="○"/>
      <w:lvlJc w:val="left"/>
      <w:pPr>
        <w:ind w:left="3600" w:hanging="360"/>
      </w:pPr>
    </w:lvl>
    <w:lvl w:ilvl="5" w:tplc="CD2CBAF6">
      <w:start w:val="1"/>
      <w:numFmt w:val="bullet"/>
      <w:lvlText w:val="■"/>
      <w:lvlJc w:val="left"/>
      <w:pPr>
        <w:ind w:left="4320" w:hanging="360"/>
      </w:pPr>
    </w:lvl>
    <w:lvl w:ilvl="6" w:tplc="F4A046E2">
      <w:start w:val="1"/>
      <w:numFmt w:val="bullet"/>
      <w:lvlText w:val="●"/>
      <w:lvlJc w:val="left"/>
      <w:pPr>
        <w:ind w:left="5040" w:hanging="360"/>
      </w:pPr>
    </w:lvl>
    <w:lvl w:ilvl="7" w:tplc="CED69542">
      <w:start w:val="1"/>
      <w:numFmt w:val="bullet"/>
      <w:lvlText w:val="●"/>
      <w:lvlJc w:val="left"/>
      <w:pPr>
        <w:ind w:left="5760" w:hanging="360"/>
      </w:pPr>
    </w:lvl>
    <w:lvl w:ilvl="8" w:tplc="926A6A50">
      <w:start w:val="1"/>
      <w:numFmt w:val="bullet"/>
      <w:lvlText w:val="●"/>
      <w:lvlJc w:val="left"/>
      <w:pPr>
        <w:ind w:left="6480" w:hanging="360"/>
      </w:pPr>
    </w:lvl>
  </w:abstractNum>
  <w:num w:numId="1" w16cid:durableId="6909564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665"/>
    <w:rsid w:val="00283720"/>
    <w:rsid w:val="008743D2"/>
    <w:rsid w:val="00A236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46D1F"/>
  <w15:docId w15:val="{8371A3C7-2EE9-4609-A4F7-38A7A4927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Reddy I</cp:lastModifiedBy>
  <cp:revision>2</cp:revision>
  <dcterms:created xsi:type="dcterms:W3CDTF">2026-07-13T02:36:00Z</dcterms:created>
  <dcterms:modified xsi:type="dcterms:W3CDTF">2026-07-13T17:50:00Z</dcterms:modified>
</cp:coreProperties>
</file>