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275B3" w14:textId="77777777" w:rsidR="00341FAC" w:rsidRDefault="00000000">
      <w:pPr>
        <w:pStyle w:val="Heading1"/>
        <w:spacing w:after="200"/>
      </w:pPr>
      <w:r>
        <w:rPr>
          <w:b/>
          <w:bCs/>
          <w:color w:val="1F3864"/>
        </w:rPr>
        <w:t>Project Demonstration</w:t>
      </w:r>
    </w:p>
    <w:p w14:paraId="5AEA3B0D" w14:textId="77777777" w:rsidR="00341FAC" w:rsidRDefault="00000000">
      <w:pPr>
        <w:spacing w:after="200"/>
      </w:pPr>
      <w:r>
        <w:rPr>
          <w:b/>
          <w:bCs/>
          <w:color w:val="1F3864"/>
          <w:sz w:val="28"/>
          <w:szCs w:val="28"/>
        </w:rPr>
        <w:t>Features Demonstrated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5"/>
        <w:gridCol w:w="6545"/>
      </w:tblGrid>
      <w:tr w:rsidR="00341FAC" w14:paraId="0B06B4A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66E8588F" w14:textId="77777777" w:rsidR="00341FAC" w:rsidRDefault="00000000">
            <w:r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3500" w:type="pct"/>
          </w:tcPr>
          <w:p w14:paraId="7A9A42EF" w14:textId="77777777" w:rsidR="00341FAC" w:rsidRDefault="00000000">
            <w:r>
              <w:rPr>
                <w:sz w:val="22"/>
                <w:szCs w:val="22"/>
              </w:rPr>
              <w:t>12 July 2026</w:t>
            </w:r>
          </w:p>
        </w:tc>
      </w:tr>
      <w:tr w:rsidR="00341FAC" w14:paraId="2C8FFE1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1B4C23E3" w14:textId="77777777" w:rsidR="00341FAC" w:rsidRDefault="00000000">
            <w:r>
              <w:rPr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3500" w:type="pct"/>
          </w:tcPr>
          <w:p w14:paraId="53097310" w14:textId="1C6B0D55" w:rsidR="00341FAC" w:rsidRDefault="00360A84">
            <w:r w:rsidRPr="00360A84">
              <w:t>SWTID-2026-4644</w:t>
            </w:r>
          </w:p>
        </w:tc>
      </w:tr>
      <w:tr w:rsidR="00341FAC" w14:paraId="11D91DC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2B145516" w14:textId="77777777" w:rsidR="00341FAC" w:rsidRDefault="00000000">
            <w:r>
              <w:rPr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3500" w:type="pct"/>
          </w:tcPr>
          <w:p w14:paraId="4610E976" w14:textId="1B1EFE6E" w:rsidR="00341FAC" w:rsidRDefault="00000000">
            <w:r>
              <w:rPr>
                <w:sz w:val="22"/>
                <w:szCs w:val="22"/>
              </w:rPr>
              <w:t>Smart Lender</w:t>
            </w:r>
          </w:p>
        </w:tc>
      </w:tr>
      <w:tr w:rsidR="00341FAC" w14:paraId="44D0CCF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515705F9" w14:textId="77777777" w:rsidR="00341FAC" w:rsidRDefault="00000000">
            <w:r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500" w:type="pct"/>
          </w:tcPr>
          <w:p w14:paraId="128CF647" w14:textId="77777777" w:rsidR="00341FAC" w:rsidRDefault="00000000">
            <w:r>
              <w:rPr>
                <w:sz w:val="22"/>
                <w:szCs w:val="22"/>
              </w:rPr>
              <w:t>8. Project Demonstration</w:t>
            </w:r>
          </w:p>
        </w:tc>
      </w:tr>
    </w:tbl>
    <w:p w14:paraId="195340E0" w14:textId="77777777" w:rsidR="00341FAC" w:rsidRDefault="00000000">
      <w:pPr>
        <w:pStyle w:val="Heading2"/>
        <w:spacing w:before="300" w:after="150"/>
      </w:pPr>
      <w:r>
        <w:rPr>
          <w:b/>
          <w:bCs/>
          <w:color w:val="1F3864"/>
        </w:rPr>
        <w:t>Purpose</w:t>
      </w:r>
    </w:p>
    <w:p w14:paraId="29EC8680" w14:textId="77777777" w:rsidR="00341FAC" w:rsidRDefault="00000000">
      <w:pPr>
        <w:spacing w:after="150"/>
      </w:pPr>
      <w:r>
        <w:rPr>
          <w:sz w:val="22"/>
          <w:szCs w:val="22"/>
        </w:rPr>
        <w:t xml:space="preserve">This document </w:t>
      </w:r>
      <w:proofErr w:type="spellStart"/>
      <w:r>
        <w:rPr>
          <w:sz w:val="22"/>
          <w:szCs w:val="22"/>
        </w:rPr>
        <w:t>catalogs</w:t>
      </w:r>
      <w:proofErr w:type="spellEnd"/>
      <w:r>
        <w:rPr>
          <w:sz w:val="22"/>
          <w:szCs w:val="22"/>
        </w:rPr>
        <w:t xml:space="preserve"> every feature shown during the live demonstration, cross-referenced to the specific test evidence from the Project Testing phase that proves each feature </w:t>
      </w:r>
      <w:proofErr w:type="gramStart"/>
      <w:r>
        <w:rPr>
          <w:sz w:val="22"/>
          <w:szCs w:val="22"/>
        </w:rPr>
        <w:t>actually works</w:t>
      </w:r>
      <w:proofErr w:type="gramEnd"/>
      <w:r>
        <w:rPr>
          <w:sz w:val="22"/>
          <w:szCs w:val="22"/>
        </w:rPr>
        <w:t xml:space="preserve"> as demonstrated — not just as claimed.</w:t>
      </w:r>
    </w:p>
    <w:p w14:paraId="71F0AE05" w14:textId="77777777" w:rsidR="00341FAC" w:rsidRDefault="00000000">
      <w:pPr>
        <w:pStyle w:val="Heading2"/>
        <w:spacing w:before="300" w:after="150"/>
      </w:pPr>
      <w:r>
        <w:rPr>
          <w:b/>
          <w:bCs/>
          <w:color w:val="1F3864"/>
        </w:rPr>
        <w:t>Feature-to-Evidence Traceability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8"/>
        <w:gridCol w:w="2805"/>
        <w:gridCol w:w="3927"/>
      </w:tblGrid>
      <w:tr w:rsidR="00341FAC" w14:paraId="2C1F34CF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1F3864"/>
          </w:tcPr>
          <w:p w14:paraId="3950E7A2" w14:textId="77777777" w:rsidR="00341FAC" w:rsidRDefault="00000000">
            <w:r>
              <w:rPr>
                <w:b/>
                <w:bCs/>
                <w:color w:val="FFFFFF"/>
                <w:sz w:val="17"/>
                <w:szCs w:val="17"/>
              </w:rPr>
              <w:t>Feature</w:t>
            </w:r>
          </w:p>
        </w:tc>
        <w:tc>
          <w:tcPr>
            <w:tcW w:w="1500" w:type="pct"/>
            <w:shd w:val="clear" w:color="auto" w:fill="1F3864"/>
          </w:tcPr>
          <w:p w14:paraId="6FD30864" w14:textId="77777777" w:rsidR="00341FAC" w:rsidRDefault="00000000">
            <w:r>
              <w:rPr>
                <w:b/>
                <w:bCs/>
                <w:color w:val="FFFFFF"/>
                <w:sz w:val="17"/>
                <w:szCs w:val="17"/>
              </w:rPr>
              <w:t>Where Shown in Demo</w:t>
            </w:r>
          </w:p>
        </w:tc>
        <w:tc>
          <w:tcPr>
            <w:tcW w:w="2100" w:type="pct"/>
            <w:shd w:val="clear" w:color="auto" w:fill="1F3864"/>
          </w:tcPr>
          <w:p w14:paraId="0DF5DCAB" w14:textId="77777777" w:rsidR="00341FAC" w:rsidRDefault="00000000">
            <w:r>
              <w:rPr>
                <w:b/>
                <w:bCs/>
                <w:color w:val="FFFFFF"/>
                <w:sz w:val="17"/>
                <w:szCs w:val="17"/>
              </w:rPr>
              <w:t>Evidence It Actually Works</w:t>
            </w:r>
          </w:p>
        </w:tc>
      </w:tr>
      <w:tr w:rsidR="00341FAC" w14:paraId="1594A47A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</w:tcPr>
          <w:p w14:paraId="4439B4E0" w14:textId="77777777" w:rsidR="00341FAC" w:rsidRDefault="00000000">
            <w:r>
              <w:rPr>
                <w:sz w:val="17"/>
                <w:szCs w:val="17"/>
              </w:rPr>
              <w:t>Home page / landing experience</w:t>
            </w:r>
          </w:p>
        </w:tc>
        <w:tc>
          <w:tcPr>
            <w:tcW w:w="1500" w:type="pct"/>
          </w:tcPr>
          <w:p w14:paraId="74DCE0BF" w14:textId="77777777" w:rsidR="00341FAC" w:rsidRDefault="00000000">
            <w:r>
              <w:rPr>
                <w:sz w:val="17"/>
                <w:szCs w:val="17"/>
              </w:rPr>
              <w:t>Demo_Script.docx step 1</w:t>
            </w:r>
          </w:p>
        </w:tc>
        <w:tc>
          <w:tcPr>
            <w:tcW w:w="2100" w:type="pct"/>
          </w:tcPr>
          <w:p w14:paraId="58A6E464" w14:textId="77777777" w:rsidR="00341FAC" w:rsidRDefault="00000000">
            <w:r>
              <w:rPr>
                <w:sz w:val="17"/>
                <w:szCs w:val="17"/>
              </w:rPr>
              <w:t>Live GET / verified HTTP 200 in Project Testing phase (FT-01)</w:t>
            </w:r>
          </w:p>
        </w:tc>
      </w:tr>
      <w:tr w:rsidR="00341FAC" w14:paraId="7A4AAFC2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</w:tcPr>
          <w:p w14:paraId="02768F20" w14:textId="77777777" w:rsidR="00341FAC" w:rsidRDefault="00000000">
            <w:r>
              <w:rPr>
                <w:sz w:val="17"/>
                <w:szCs w:val="17"/>
              </w:rPr>
              <w:t>Loan application form (11 fields)</w:t>
            </w:r>
          </w:p>
        </w:tc>
        <w:tc>
          <w:tcPr>
            <w:tcW w:w="1500" w:type="pct"/>
          </w:tcPr>
          <w:p w14:paraId="195D77F3" w14:textId="77777777" w:rsidR="00341FAC" w:rsidRDefault="00000000">
            <w:r>
              <w:rPr>
                <w:sz w:val="17"/>
                <w:szCs w:val="17"/>
              </w:rPr>
              <w:t>Demo_Script.docx step 2</w:t>
            </w:r>
          </w:p>
        </w:tc>
        <w:tc>
          <w:tcPr>
            <w:tcW w:w="2100" w:type="pct"/>
          </w:tcPr>
          <w:p w14:paraId="31CF5709" w14:textId="77777777" w:rsidR="00341FAC" w:rsidRDefault="00000000">
            <w:r>
              <w:rPr>
                <w:sz w:val="17"/>
                <w:szCs w:val="17"/>
              </w:rPr>
              <w:t>Live GET /predict verified all fields present (FT-02)</w:t>
            </w:r>
          </w:p>
        </w:tc>
      </w:tr>
      <w:tr w:rsidR="00341FAC" w14:paraId="73A58900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</w:tcPr>
          <w:p w14:paraId="1E45AE39" w14:textId="77777777" w:rsidR="00341FAC" w:rsidRDefault="00000000">
            <w:r>
              <w:rPr>
                <w:sz w:val="17"/>
                <w:szCs w:val="17"/>
              </w:rPr>
              <w:t>Real-time eligibility prediction</w:t>
            </w:r>
          </w:p>
        </w:tc>
        <w:tc>
          <w:tcPr>
            <w:tcW w:w="1500" w:type="pct"/>
          </w:tcPr>
          <w:p w14:paraId="72398736" w14:textId="77777777" w:rsidR="00341FAC" w:rsidRDefault="00000000">
            <w:r>
              <w:rPr>
                <w:sz w:val="17"/>
                <w:szCs w:val="17"/>
              </w:rPr>
              <w:t>Demo_Script.docx steps 3–6</w:t>
            </w:r>
          </w:p>
        </w:tc>
        <w:tc>
          <w:tcPr>
            <w:tcW w:w="2100" w:type="pct"/>
          </w:tcPr>
          <w:p w14:paraId="24051FE6" w14:textId="77777777" w:rsidR="00341FAC" w:rsidRDefault="00000000">
            <w:r>
              <w:rPr>
                <w:sz w:val="17"/>
                <w:szCs w:val="17"/>
              </w:rPr>
              <w:t>Live POST /submit verified correct Approved/Rejected outcomes (FT-03, FT-04)</w:t>
            </w:r>
          </w:p>
        </w:tc>
      </w:tr>
      <w:tr w:rsidR="00341FAC" w14:paraId="4D640BD9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</w:tcPr>
          <w:p w14:paraId="3085CC06" w14:textId="77777777" w:rsidR="00341FAC" w:rsidRDefault="00000000">
            <w:r>
              <w:rPr>
                <w:sz w:val="17"/>
                <w:szCs w:val="17"/>
              </w:rPr>
              <w:t>Multi-algorithm model selection</w:t>
            </w:r>
          </w:p>
        </w:tc>
        <w:tc>
          <w:tcPr>
            <w:tcW w:w="1500" w:type="pct"/>
          </w:tcPr>
          <w:p w14:paraId="17F0C1F2" w14:textId="77777777" w:rsidR="00341FAC" w:rsidRDefault="00000000">
            <w:r>
              <w:rPr>
                <w:sz w:val="17"/>
                <w:szCs w:val="17"/>
              </w:rPr>
              <w:t>Demo_Script.docx step 7 (optional)</w:t>
            </w:r>
          </w:p>
        </w:tc>
        <w:tc>
          <w:tcPr>
            <w:tcW w:w="2100" w:type="pct"/>
          </w:tcPr>
          <w:p w14:paraId="0A4D2A7F" w14:textId="77777777" w:rsidR="00341FAC" w:rsidRDefault="00000000">
            <w:r>
              <w:rPr>
                <w:sz w:val="17"/>
                <w:szCs w:val="17"/>
              </w:rPr>
              <w:t>Cross-validated comparison of 4 algorithms, documented in Model_Selection.docx</w:t>
            </w:r>
          </w:p>
        </w:tc>
      </w:tr>
      <w:tr w:rsidR="00341FAC" w14:paraId="2F805EFC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</w:tcPr>
          <w:p w14:paraId="12276923" w14:textId="77777777" w:rsidR="00341FAC" w:rsidRDefault="00000000">
            <w:r>
              <w:rPr>
                <w:sz w:val="17"/>
                <w:szCs w:val="17"/>
              </w:rPr>
              <w:t>Concurrent request handling</w:t>
            </w:r>
          </w:p>
        </w:tc>
        <w:tc>
          <w:tcPr>
            <w:tcW w:w="1500" w:type="pct"/>
          </w:tcPr>
          <w:p w14:paraId="0CF92D5F" w14:textId="77777777" w:rsidR="00341FAC" w:rsidRDefault="00000000">
            <w:r>
              <w:rPr>
                <w:sz w:val="17"/>
                <w:szCs w:val="17"/>
              </w:rPr>
              <w:t>Demo_Script.docx step 8 (optional)</w:t>
            </w:r>
          </w:p>
        </w:tc>
        <w:tc>
          <w:tcPr>
            <w:tcW w:w="2100" w:type="pct"/>
          </w:tcPr>
          <w:p w14:paraId="4E4E5E31" w14:textId="77777777" w:rsidR="00341FAC" w:rsidRDefault="00000000">
            <w:r>
              <w:rPr>
                <w:sz w:val="17"/>
                <w:szCs w:val="17"/>
              </w:rPr>
              <w:t>20/20 concurrent requests succeeded in Performance_Testing.docx (PT-02)</w:t>
            </w:r>
          </w:p>
        </w:tc>
      </w:tr>
      <w:tr w:rsidR="00341FAC" w14:paraId="3B74299F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</w:tcPr>
          <w:p w14:paraId="6AC8B393" w14:textId="77777777" w:rsidR="00341FAC" w:rsidRDefault="00000000">
            <w:r>
              <w:rPr>
                <w:sz w:val="17"/>
                <w:szCs w:val="17"/>
              </w:rPr>
              <w:t>Transparent limitation disclosure</w:t>
            </w:r>
          </w:p>
        </w:tc>
        <w:tc>
          <w:tcPr>
            <w:tcW w:w="1500" w:type="pct"/>
          </w:tcPr>
          <w:p w14:paraId="309DF9ED" w14:textId="77777777" w:rsidR="00341FAC" w:rsidRDefault="00000000">
            <w:r>
              <w:rPr>
                <w:sz w:val="17"/>
                <w:szCs w:val="17"/>
              </w:rPr>
              <w:t>Demo_Script.docx step 9</w:t>
            </w:r>
          </w:p>
        </w:tc>
        <w:tc>
          <w:tcPr>
            <w:tcW w:w="2100" w:type="pct"/>
          </w:tcPr>
          <w:p w14:paraId="3789C5C0" w14:textId="77777777" w:rsidR="00341FAC" w:rsidRDefault="00000000">
            <w:r>
              <w:rPr>
                <w:sz w:val="17"/>
                <w:szCs w:val="17"/>
              </w:rPr>
              <w:t>Matches the documented, open defect in Test_Results.docx (FT-05/FT-06)</w:t>
            </w:r>
          </w:p>
        </w:tc>
      </w:tr>
    </w:tbl>
    <w:p w14:paraId="726D8E8D" w14:textId="77777777" w:rsidR="00341FAC" w:rsidRDefault="00000000">
      <w:pPr>
        <w:pStyle w:val="Heading2"/>
        <w:spacing w:before="300" w:after="150"/>
      </w:pPr>
      <w:r>
        <w:rPr>
          <w:b/>
          <w:bCs/>
          <w:color w:val="1F3864"/>
        </w:rPr>
        <w:t>Features Intentionally Not Demonstrated</w:t>
      </w:r>
    </w:p>
    <w:p w14:paraId="7002B699" w14:textId="77777777" w:rsidR="00341FAC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Cloud deployment / production hosting — not shown, since it is explicitly [Proposed] and does not exist in the current codebase; misrepresenting it as live would be misleading.</w:t>
      </w:r>
    </w:p>
    <w:p w14:paraId="332403B1" w14:textId="77777777" w:rsidR="00341FAC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Role-based login for credit officers vs. applicants — not shown, since the current application has no authentication layer; this is logged as future scope.</w:t>
      </w:r>
    </w:p>
    <w:p w14:paraId="07AE7DBD" w14:textId="77777777" w:rsidR="00341FAC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Batch file upload for evaluating many applicants at once — not shown as a literal feature; the closest verified capability is the concurrent-request load test, which is presented honestly as an approximation, not a batch-upload feature.</w:t>
      </w:r>
    </w:p>
    <w:p w14:paraId="4C1A665E" w14:textId="77777777" w:rsidR="00341FAC" w:rsidRDefault="00000000">
      <w:pPr>
        <w:pStyle w:val="Heading2"/>
        <w:spacing w:before="300" w:after="150"/>
      </w:pPr>
      <w:r>
        <w:rPr>
          <w:b/>
          <w:bCs/>
          <w:color w:val="1F3864"/>
        </w:rPr>
        <w:t>Why This Matters</w:t>
      </w:r>
    </w:p>
    <w:p w14:paraId="2BD61285" w14:textId="77777777" w:rsidR="00341FAC" w:rsidRDefault="00000000">
      <w:pPr>
        <w:spacing w:after="150"/>
      </w:pPr>
      <w:r>
        <w:rPr>
          <w:sz w:val="22"/>
          <w:szCs w:val="22"/>
        </w:rPr>
        <w:t>Distinguishing 'demonstrated and verified' from 'described as future scope' protects the credibility of the demonstration — every claim made in Demo_Script.docx and Presentation_Flow.docx can be traced back to a specific, real test result rather than an aspiration.</w:t>
      </w:r>
    </w:p>
    <w:p w14:paraId="4E914125" w14:textId="77777777" w:rsidR="00341FAC" w:rsidRDefault="00000000">
      <w:pPr>
        <w:pStyle w:val="Heading2"/>
        <w:spacing w:before="300" w:after="150"/>
      </w:pPr>
      <w:r>
        <w:rPr>
          <w:b/>
          <w:bCs/>
          <w:color w:val="1F3864"/>
        </w:rPr>
        <w:t>Feature Depth Notes</w:t>
      </w:r>
    </w:p>
    <w:p w14:paraId="357D1790" w14:textId="77777777" w:rsidR="00341FAC" w:rsidRDefault="00000000">
      <w:pPr>
        <w:pStyle w:val="Heading2"/>
        <w:spacing w:before="300" w:after="150"/>
      </w:pPr>
      <w:r>
        <w:rPr>
          <w:b/>
          <w:bCs/>
          <w:color w:val="1F3864"/>
        </w:rPr>
        <w:t>Real-Time Prediction (Core Feature)</w:t>
      </w:r>
    </w:p>
    <w:p w14:paraId="1AFDB11A" w14:textId="77777777" w:rsidR="00341FAC" w:rsidRDefault="00000000">
      <w:pPr>
        <w:spacing w:after="150"/>
      </w:pPr>
      <w:r>
        <w:rPr>
          <w:sz w:val="22"/>
          <w:szCs w:val="22"/>
        </w:rPr>
        <w:t xml:space="preserve">This is the </w:t>
      </w:r>
      <w:proofErr w:type="spellStart"/>
      <w:r>
        <w:rPr>
          <w:sz w:val="22"/>
          <w:szCs w:val="22"/>
        </w:rPr>
        <w:t>centerpiece</w:t>
      </w:r>
      <w:proofErr w:type="spellEnd"/>
      <w:r>
        <w:rPr>
          <w:sz w:val="22"/>
          <w:szCs w:val="22"/>
        </w:rPr>
        <w:t xml:space="preserve"> of the demonstration. It was verified not once but across multiple test cases (FT-03, FT-04, TC-03, TC-04, TC-09) and two independent business scenarios, plus a 5-repetition </w:t>
      </w:r>
      <w:r>
        <w:rPr>
          <w:sz w:val="22"/>
          <w:szCs w:val="22"/>
        </w:rPr>
        <w:lastRenderedPageBreak/>
        <w:t xml:space="preserve">consistency check confirming the model returns identical predictions for identical input — deterministic, not randomized, </w:t>
      </w:r>
      <w:proofErr w:type="spellStart"/>
      <w:r>
        <w:rPr>
          <w:sz w:val="22"/>
          <w:szCs w:val="22"/>
        </w:rPr>
        <w:t>behavior</w:t>
      </w:r>
      <w:proofErr w:type="spellEnd"/>
      <w:r>
        <w:rPr>
          <w:sz w:val="22"/>
          <w:szCs w:val="22"/>
        </w:rPr>
        <w:t xml:space="preserve"> worth calling out explicitly if asked.</w:t>
      </w:r>
    </w:p>
    <w:p w14:paraId="117FF85B" w14:textId="77777777" w:rsidR="00341FAC" w:rsidRDefault="00000000">
      <w:pPr>
        <w:pStyle w:val="Heading2"/>
        <w:spacing w:before="300" w:after="150"/>
      </w:pPr>
      <w:r>
        <w:rPr>
          <w:b/>
          <w:bCs/>
          <w:color w:val="1F3864"/>
        </w:rPr>
        <w:t>Multi-Algorithm Comparison (Supporting Feature)</w:t>
      </w:r>
    </w:p>
    <w:p w14:paraId="75678097" w14:textId="77777777" w:rsidR="00341FAC" w:rsidRDefault="00000000">
      <w:pPr>
        <w:spacing w:after="150"/>
      </w:pPr>
      <w:r>
        <w:rPr>
          <w:sz w:val="22"/>
          <w:szCs w:val="22"/>
        </w:rPr>
        <w:t>While the deployed application only exposes the single best model to the end user, the comparison process itself (four algorithms, cross-validated) is a demonstrable artifact in its own right — the notebook's output table showing Random Forest's 81.04% cross-validation accuracy versus the next-best Gradient Boosting's 78.20% is concrete evidence of a considered choice, not a default pick.</w:t>
      </w:r>
    </w:p>
    <w:p w14:paraId="1EBD1047" w14:textId="77777777" w:rsidR="00341FAC" w:rsidRDefault="00000000">
      <w:pPr>
        <w:pStyle w:val="Heading2"/>
        <w:spacing w:before="300" w:after="150"/>
      </w:pPr>
      <w:r>
        <w:rPr>
          <w:b/>
          <w:bCs/>
          <w:color w:val="1F3864"/>
        </w:rPr>
        <w:t>Concurrent Handling (Infrastructure Feature)</w:t>
      </w:r>
    </w:p>
    <w:p w14:paraId="56262B2A" w14:textId="77777777" w:rsidR="00341FAC" w:rsidRDefault="00000000">
      <w:pPr>
        <w:spacing w:after="150"/>
      </w:pPr>
      <w:r>
        <w:rPr>
          <w:sz w:val="22"/>
          <w:szCs w:val="22"/>
        </w:rPr>
        <w:t xml:space="preserve">This feature demonstrates operational readiness rather than a user-facing capability — it answers the 'can this scale' question </w:t>
      </w:r>
      <w:proofErr w:type="spellStart"/>
      <w:r>
        <w:rPr>
          <w:sz w:val="22"/>
          <w:szCs w:val="22"/>
        </w:rPr>
        <w:t>preemptively</w:t>
      </w:r>
      <w:proofErr w:type="spellEnd"/>
      <w:r>
        <w:rPr>
          <w:sz w:val="22"/>
          <w:szCs w:val="22"/>
        </w:rPr>
        <w:t>, with a real number (20 requests, 0.94s total) rather than a general assurance.</w:t>
      </w:r>
    </w:p>
    <w:p w14:paraId="1152CD04" w14:textId="77777777" w:rsidR="00341FAC" w:rsidRDefault="00000000">
      <w:pPr>
        <w:pStyle w:val="Heading2"/>
        <w:spacing w:before="300" w:after="150"/>
      </w:pPr>
      <w:r>
        <w:rPr>
          <w:b/>
          <w:bCs/>
          <w:color w:val="1F3864"/>
        </w:rPr>
        <w:t>Presenter Tip</w:t>
      </w:r>
    </w:p>
    <w:p w14:paraId="308FD55E" w14:textId="77777777" w:rsidR="00341FAC" w:rsidRDefault="00000000">
      <w:pPr>
        <w:spacing w:after="150"/>
      </w:pPr>
      <w:r>
        <w:rPr>
          <w:sz w:val="22"/>
          <w:szCs w:val="22"/>
        </w:rPr>
        <w:t>When time is limited, prioritize demonstrating Real-Time Prediction fully (both scenarios) over the optional technical deep-dive features — the core value proposition (speed + consistency) is best proven by the live approve/reject contrast, not by architecture slides.</w:t>
      </w:r>
    </w:p>
    <w:sectPr w:rsidR="00341FA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1A4062"/>
    <w:multiLevelType w:val="hybridMultilevel"/>
    <w:tmpl w:val="6074A13C"/>
    <w:lvl w:ilvl="0" w:tplc="2B0243DA">
      <w:start w:val="1"/>
      <w:numFmt w:val="bullet"/>
      <w:lvlText w:val="●"/>
      <w:lvlJc w:val="left"/>
      <w:pPr>
        <w:ind w:left="720" w:hanging="360"/>
      </w:pPr>
    </w:lvl>
    <w:lvl w:ilvl="1" w:tplc="61C64CB0">
      <w:start w:val="1"/>
      <w:numFmt w:val="bullet"/>
      <w:lvlText w:val="○"/>
      <w:lvlJc w:val="left"/>
      <w:pPr>
        <w:ind w:left="1440" w:hanging="360"/>
      </w:pPr>
    </w:lvl>
    <w:lvl w:ilvl="2" w:tplc="80CA6E88">
      <w:start w:val="1"/>
      <w:numFmt w:val="bullet"/>
      <w:lvlText w:val="■"/>
      <w:lvlJc w:val="left"/>
      <w:pPr>
        <w:ind w:left="2160" w:hanging="360"/>
      </w:pPr>
    </w:lvl>
    <w:lvl w:ilvl="3" w:tplc="B34017FE">
      <w:start w:val="1"/>
      <w:numFmt w:val="bullet"/>
      <w:lvlText w:val="●"/>
      <w:lvlJc w:val="left"/>
      <w:pPr>
        <w:ind w:left="2880" w:hanging="360"/>
      </w:pPr>
    </w:lvl>
    <w:lvl w:ilvl="4" w:tplc="F286811A">
      <w:start w:val="1"/>
      <w:numFmt w:val="bullet"/>
      <w:lvlText w:val="○"/>
      <w:lvlJc w:val="left"/>
      <w:pPr>
        <w:ind w:left="3600" w:hanging="360"/>
      </w:pPr>
    </w:lvl>
    <w:lvl w:ilvl="5" w:tplc="43EE4E26">
      <w:start w:val="1"/>
      <w:numFmt w:val="bullet"/>
      <w:lvlText w:val="■"/>
      <w:lvlJc w:val="left"/>
      <w:pPr>
        <w:ind w:left="4320" w:hanging="360"/>
      </w:pPr>
    </w:lvl>
    <w:lvl w:ilvl="6" w:tplc="626A043E">
      <w:start w:val="1"/>
      <w:numFmt w:val="bullet"/>
      <w:lvlText w:val="●"/>
      <w:lvlJc w:val="left"/>
      <w:pPr>
        <w:ind w:left="5040" w:hanging="360"/>
      </w:pPr>
    </w:lvl>
    <w:lvl w:ilvl="7" w:tplc="172C655A">
      <w:start w:val="1"/>
      <w:numFmt w:val="bullet"/>
      <w:lvlText w:val="●"/>
      <w:lvlJc w:val="left"/>
      <w:pPr>
        <w:ind w:left="5760" w:hanging="360"/>
      </w:pPr>
    </w:lvl>
    <w:lvl w:ilvl="8" w:tplc="A948D378">
      <w:start w:val="1"/>
      <w:numFmt w:val="bullet"/>
      <w:lvlText w:val="●"/>
      <w:lvlJc w:val="left"/>
      <w:pPr>
        <w:ind w:left="6480" w:hanging="360"/>
      </w:pPr>
    </w:lvl>
  </w:abstractNum>
  <w:num w:numId="1" w16cid:durableId="14774508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FAC"/>
    <w:rsid w:val="00341FAC"/>
    <w:rsid w:val="00360A84"/>
    <w:rsid w:val="00DA7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4F603"/>
  <w15:docId w15:val="{18E98E37-AC2E-4FF3-AEC4-C177C02FF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531</Words>
  <Characters>3032</Characters>
  <Application>Microsoft Office Word</Application>
  <DocSecurity>0</DocSecurity>
  <Lines>25</Lines>
  <Paragraphs>7</Paragraphs>
  <ScaleCrop>false</ScaleCrop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Mahesh Reddy I</cp:lastModifiedBy>
  <cp:revision>2</cp:revision>
  <dcterms:created xsi:type="dcterms:W3CDTF">2026-07-13T02:42:00Z</dcterms:created>
  <dcterms:modified xsi:type="dcterms:W3CDTF">2026-07-13T19:20:00Z</dcterms:modified>
</cp:coreProperties>
</file>