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5DF86" w14:textId="77777777" w:rsidR="00B775DC" w:rsidRDefault="00000000">
      <w:pPr>
        <w:pStyle w:val="Heading1"/>
        <w:spacing w:after="200"/>
      </w:pPr>
      <w:r>
        <w:rPr>
          <w:b/>
          <w:bCs/>
          <w:color w:val="1F3864"/>
        </w:rPr>
        <w:t>Project Testing</w:t>
      </w:r>
    </w:p>
    <w:p w14:paraId="014D01DB" w14:textId="77777777" w:rsidR="00B775DC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User Acceptance Testing (UAT)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6545"/>
      </w:tblGrid>
      <w:tr w:rsidR="00B775DC" w14:paraId="14F932E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024CF0CD" w14:textId="77777777" w:rsidR="00B775DC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5CBE8B77" w14:textId="77777777" w:rsidR="00B775DC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B775DC" w14:paraId="494B9F8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7228AE8" w14:textId="77777777" w:rsidR="00B775DC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4337A898" w14:textId="65463C1B" w:rsidR="00B775DC" w:rsidRDefault="007565ED">
            <w:r w:rsidRPr="007565ED">
              <w:t>SWTID-2026-4644</w:t>
            </w:r>
          </w:p>
        </w:tc>
      </w:tr>
      <w:tr w:rsidR="00B775DC" w14:paraId="493C7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534668B" w14:textId="77777777" w:rsidR="00B775DC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764ED489" w14:textId="49166C65" w:rsidR="00B775DC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B775DC" w14:paraId="7BF1716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2FB944E6" w14:textId="77777777" w:rsidR="00B775DC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7194FE6C" w14:textId="77777777" w:rsidR="00B775DC" w:rsidRDefault="00000000">
            <w:r>
              <w:rPr>
                <w:sz w:val="22"/>
                <w:szCs w:val="22"/>
              </w:rPr>
              <w:t>6. Project Testing</w:t>
            </w:r>
          </w:p>
        </w:tc>
      </w:tr>
    </w:tbl>
    <w:p w14:paraId="7897E26A" w14:textId="77777777" w:rsidR="00B775DC" w:rsidRDefault="00000000">
      <w:pPr>
        <w:pStyle w:val="Heading2"/>
        <w:spacing w:before="300" w:after="150"/>
      </w:pPr>
      <w:r>
        <w:rPr>
          <w:b/>
          <w:bCs/>
          <w:color w:val="1F3864"/>
        </w:rPr>
        <w:t>Purpose</w:t>
      </w:r>
    </w:p>
    <w:p w14:paraId="75D5FBA8" w14:textId="77777777" w:rsidR="00B775DC" w:rsidRDefault="00000000">
      <w:pPr>
        <w:spacing w:after="150"/>
      </w:pPr>
      <w:r>
        <w:rPr>
          <w:sz w:val="22"/>
          <w:szCs w:val="22"/>
        </w:rPr>
        <w:t>This document summarizes UAT coverage and defect status for Smart Lender, reflecting genuine test execution against the live application (see Test_Results.docx for the underlying test log).</w:t>
      </w:r>
    </w:p>
    <w:p w14:paraId="2D2465AD" w14:textId="77777777" w:rsidR="00B775DC" w:rsidRDefault="00000000">
      <w:pPr>
        <w:pStyle w:val="Heading2"/>
        <w:spacing w:before="300" w:after="150"/>
      </w:pPr>
      <w:r>
        <w:rPr>
          <w:b/>
          <w:bCs/>
          <w:color w:val="1F3864"/>
        </w:rPr>
        <w:t>✅ Update: Defects Fixed</w:t>
      </w:r>
    </w:p>
    <w:p w14:paraId="685D6B3F" w14:textId="77777777" w:rsidR="00B775DC" w:rsidRDefault="00000000">
      <w:pPr>
        <w:spacing w:after="150"/>
      </w:pPr>
      <w:r>
        <w:rPr>
          <w:sz w:val="22"/>
          <w:szCs w:val="22"/>
        </w:rPr>
        <w:t>The two Severity 2/3 input-validation defects previously logged as Open have been fixed and re-verified by live re-testing. A presence check and a numeric try/except were added to app.py's /submit route, and predict.html now displays a specific error message instead of the request crashing with an HTTP 500. See Functional_Testing.docx for full re-test evidence.</w:t>
      </w:r>
    </w:p>
    <w:p w14:paraId="62E84213" w14:textId="77777777" w:rsidR="00B775DC" w:rsidRDefault="00000000">
      <w:pPr>
        <w:pStyle w:val="Heading2"/>
        <w:spacing w:before="300" w:after="150"/>
      </w:pPr>
      <w:r>
        <w:rPr>
          <w:b/>
          <w:bCs/>
          <w:color w:val="1F3864"/>
        </w:rPr>
        <w:t>Defect Analysis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3"/>
        <w:gridCol w:w="1402"/>
        <w:gridCol w:w="1403"/>
        <w:gridCol w:w="1403"/>
        <w:gridCol w:w="1403"/>
        <w:gridCol w:w="1496"/>
      </w:tblGrid>
      <w:tr w:rsidR="00B775DC" w14:paraId="708D1FF6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clear" w:color="auto" w:fill="1F3864"/>
          </w:tcPr>
          <w:p w14:paraId="033BCC37" w14:textId="77777777" w:rsidR="00B775DC" w:rsidRDefault="00000000">
            <w:r>
              <w:rPr>
                <w:b/>
                <w:bCs/>
                <w:color w:val="FFFFFF"/>
                <w:sz w:val="17"/>
                <w:szCs w:val="17"/>
              </w:rPr>
              <w:t>Resolution</w:t>
            </w:r>
          </w:p>
        </w:tc>
        <w:tc>
          <w:tcPr>
            <w:tcW w:w="750" w:type="pct"/>
            <w:shd w:val="clear" w:color="auto" w:fill="1F3864"/>
          </w:tcPr>
          <w:p w14:paraId="28161061" w14:textId="77777777" w:rsidR="00B775DC" w:rsidRDefault="00000000">
            <w:r>
              <w:rPr>
                <w:b/>
                <w:bCs/>
                <w:color w:val="FFFFFF"/>
                <w:sz w:val="17"/>
                <w:szCs w:val="17"/>
              </w:rPr>
              <w:t>Severity 1</w:t>
            </w:r>
          </w:p>
        </w:tc>
        <w:tc>
          <w:tcPr>
            <w:tcW w:w="750" w:type="pct"/>
            <w:shd w:val="clear" w:color="auto" w:fill="1F3864"/>
          </w:tcPr>
          <w:p w14:paraId="717F2E22" w14:textId="77777777" w:rsidR="00B775DC" w:rsidRDefault="00000000">
            <w:r>
              <w:rPr>
                <w:b/>
                <w:bCs/>
                <w:color w:val="FFFFFF"/>
                <w:sz w:val="17"/>
                <w:szCs w:val="17"/>
              </w:rPr>
              <w:t>Severity 2</w:t>
            </w:r>
          </w:p>
        </w:tc>
        <w:tc>
          <w:tcPr>
            <w:tcW w:w="750" w:type="pct"/>
            <w:shd w:val="clear" w:color="auto" w:fill="1F3864"/>
          </w:tcPr>
          <w:p w14:paraId="3719B77A" w14:textId="77777777" w:rsidR="00B775DC" w:rsidRDefault="00000000">
            <w:r>
              <w:rPr>
                <w:b/>
                <w:bCs/>
                <w:color w:val="FFFFFF"/>
                <w:sz w:val="17"/>
                <w:szCs w:val="17"/>
              </w:rPr>
              <w:t>Severity 3</w:t>
            </w:r>
          </w:p>
        </w:tc>
        <w:tc>
          <w:tcPr>
            <w:tcW w:w="750" w:type="pct"/>
            <w:shd w:val="clear" w:color="auto" w:fill="1F3864"/>
          </w:tcPr>
          <w:p w14:paraId="70A0972A" w14:textId="77777777" w:rsidR="00B775DC" w:rsidRDefault="00000000">
            <w:r>
              <w:rPr>
                <w:b/>
                <w:bCs/>
                <w:color w:val="FFFFFF"/>
                <w:sz w:val="17"/>
                <w:szCs w:val="17"/>
              </w:rPr>
              <w:t>Severity 4</w:t>
            </w:r>
          </w:p>
        </w:tc>
        <w:tc>
          <w:tcPr>
            <w:tcW w:w="800" w:type="pct"/>
            <w:shd w:val="clear" w:color="auto" w:fill="1F3864"/>
          </w:tcPr>
          <w:p w14:paraId="5BD409E9" w14:textId="77777777" w:rsidR="00B775DC" w:rsidRDefault="00000000">
            <w:r>
              <w:rPr>
                <w:b/>
                <w:bCs/>
                <w:color w:val="FFFFFF"/>
                <w:sz w:val="17"/>
                <w:szCs w:val="17"/>
              </w:rPr>
              <w:t>Subtotal</w:t>
            </w:r>
          </w:p>
        </w:tc>
      </w:tr>
      <w:tr w:rsidR="00B775DC" w14:paraId="433E1A9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711004EB" w14:textId="77777777" w:rsidR="00B775DC" w:rsidRDefault="00000000">
            <w:r>
              <w:rPr>
                <w:sz w:val="17"/>
                <w:szCs w:val="17"/>
              </w:rPr>
              <w:t>By Design</w:t>
            </w:r>
          </w:p>
        </w:tc>
        <w:tc>
          <w:tcPr>
            <w:tcW w:w="750" w:type="pct"/>
          </w:tcPr>
          <w:p w14:paraId="0E99A296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36FF07AB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70D60748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5DE23F07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800" w:type="pct"/>
          </w:tcPr>
          <w:p w14:paraId="4B98E2B5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</w:tr>
      <w:tr w:rsidR="00B775DC" w14:paraId="6EC582B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408DD3DD" w14:textId="77777777" w:rsidR="00B775DC" w:rsidRDefault="00000000">
            <w:r>
              <w:rPr>
                <w:sz w:val="17"/>
                <w:szCs w:val="17"/>
              </w:rPr>
              <w:t>Duplicate</w:t>
            </w:r>
          </w:p>
        </w:tc>
        <w:tc>
          <w:tcPr>
            <w:tcW w:w="750" w:type="pct"/>
          </w:tcPr>
          <w:p w14:paraId="1C059F0D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1EB3806E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6752B31B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6AAE0705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800" w:type="pct"/>
          </w:tcPr>
          <w:p w14:paraId="31504074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</w:tr>
      <w:tr w:rsidR="00B775DC" w14:paraId="7568991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2A34D238" w14:textId="77777777" w:rsidR="00B775DC" w:rsidRDefault="00000000">
            <w:r>
              <w:rPr>
                <w:sz w:val="17"/>
                <w:szCs w:val="17"/>
              </w:rPr>
              <w:t>Fixed</w:t>
            </w:r>
          </w:p>
        </w:tc>
        <w:tc>
          <w:tcPr>
            <w:tcW w:w="750" w:type="pct"/>
          </w:tcPr>
          <w:p w14:paraId="47716E1C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6599F1C0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750" w:type="pct"/>
          </w:tcPr>
          <w:p w14:paraId="5DDC3AD3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750" w:type="pct"/>
          </w:tcPr>
          <w:p w14:paraId="64C995F4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800" w:type="pct"/>
          </w:tcPr>
          <w:p w14:paraId="248AA1A9" w14:textId="77777777" w:rsidR="00B775DC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B775DC" w14:paraId="256F3BD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48C54F16" w14:textId="77777777" w:rsidR="00B775DC" w:rsidRDefault="00000000">
            <w:r>
              <w:rPr>
                <w:sz w:val="17"/>
                <w:szCs w:val="17"/>
              </w:rPr>
              <w:t>Open (Known Limitation)</w:t>
            </w:r>
          </w:p>
        </w:tc>
        <w:tc>
          <w:tcPr>
            <w:tcW w:w="750" w:type="pct"/>
          </w:tcPr>
          <w:p w14:paraId="5477C918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126A9036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1D2B3013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1CE0152F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800" w:type="pct"/>
          </w:tcPr>
          <w:p w14:paraId="5B995C1A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</w:tr>
      <w:tr w:rsidR="00B775DC" w14:paraId="5C728966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3757A49C" w14:textId="77777777" w:rsidR="00B775DC" w:rsidRDefault="00000000">
            <w:r>
              <w:rPr>
                <w:sz w:val="17"/>
                <w:szCs w:val="17"/>
              </w:rPr>
              <w:t>Won't Fix (Out of Scope for MVP)</w:t>
            </w:r>
          </w:p>
        </w:tc>
        <w:tc>
          <w:tcPr>
            <w:tcW w:w="750" w:type="pct"/>
          </w:tcPr>
          <w:p w14:paraId="3852D807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5D3658D6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08FAF0D9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1DF665EA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pct"/>
          </w:tcPr>
          <w:p w14:paraId="10B07483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B775DC" w14:paraId="6468A65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</w:tcPr>
          <w:p w14:paraId="310DF6A8" w14:textId="77777777" w:rsidR="00B775DC" w:rsidRDefault="00000000">
            <w:r>
              <w:rPr>
                <w:sz w:val="17"/>
                <w:szCs w:val="17"/>
              </w:rPr>
              <w:t>Totals</w:t>
            </w:r>
          </w:p>
        </w:tc>
        <w:tc>
          <w:tcPr>
            <w:tcW w:w="750" w:type="pct"/>
          </w:tcPr>
          <w:p w14:paraId="7FBC5462" w14:textId="77777777" w:rsidR="00B775DC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750" w:type="pct"/>
          </w:tcPr>
          <w:p w14:paraId="76FE2D22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750" w:type="pct"/>
          </w:tcPr>
          <w:p w14:paraId="1016632C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750" w:type="pct"/>
          </w:tcPr>
          <w:p w14:paraId="45E73F2A" w14:textId="77777777" w:rsidR="00B775DC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pct"/>
          </w:tcPr>
          <w:p w14:paraId="536F003A" w14:textId="77777777" w:rsidR="00B775DC" w:rsidRDefault="00000000">
            <w:r>
              <w:rPr>
                <w:sz w:val="17"/>
                <w:szCs w:val="17"/>
              </w:rPr>
              <w:t>3</w:t>
            </w:r>
          </w:p>
        </w:tc>
      </w:tr>
    </w:tbl>
    <w:p w14:paraId="1DC1EEFC" w14:textId="77777777" w:rsidR="00B775DC" w:rsidRDefault="00000000">
      <w:pPr>
        <w:pStyle w:val="Heading2"/>
        <w:spacing w:before="300" w:after="150"/>
      </w:pPr>
      <w:r>
        <w:rPr>
          <w:b/>
          <w:bCs/>
          <w:color w:val="1F3864"/>
        </w:rPr>
        <w:t>Business Scenario Acceptance</w:t>
      </w:r>
    </w:p>
    <w:p w14:paraId="33FA06CD" w14:textId="77777777" w:rsidR="00B775DC" w:rsidRDefault="00000000">
      <w:pPr>
        <w:spacing w:after="150"/>
      </w:pPr>
      <w:r>
        <w:rPr>
          <w:sz w:val="22"/>
          <w:szCs w:val="22"/>
        </w:rPr>
        <w:t>The three real-world usage scenarios supplied for Smart Lender were executed against the live application to confirm business acceptance, not just technical correctness: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2"/>
        <w:gridCol w:w="2386"/>
        <w:gridCol w:w="2012"/>
        <w:gridCol w:w="2200"/>
        <w:gridCol w:w="740"/>
      </w:tblGrid>
      <w:tr w:rsidR="00B775DC" w14:paraId="1FD042F8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1F3864"/>
          </w:tcPr>
          <w:p w14:paraId="19E3A45E" w14:textId="77777777" w:rsidR="00B775DC" w:rsidRDefault="00000000">
            <w:r>
              <w:rPr>
                <w:b/>
                <w:bCs/>
                <w:color w:val="FFFFFF"/>
                <w:sz w:val="16"/>
                <w:szCs w:val="16"/>
              </w:rPr>
              <w:t>Scenario</w:t>
            </w:r>
          </w:p>
        </w:tc>
        <w:tc>
          <w:tcPr>
            <w:tcW w:w="1300" w:type="pct"/>
            <w:shd w:val="clear" w:color="auto" w:fill="1F3864"/>
          </w:tcPr>
          <w:p w14:paraId="4D255EF9" w14:textId="77777777" w:rsidR="00B775DC" w:rsidRDefault="00000000">
            <w:r>
              <w:rPr>
                <w:b/>
                <w:bCs/>
                <w:color w:val="FFFFFF"/>
                <w:sz w:val="16"/>
                <w:szCs w:val="16"/>
              </w:rPr>
              <w:t>Steps</w:t>
            </w:r>
          </w:p>
        </w:tc>
        <w:tc>
          <w:tcPr>
            <w:tcW w:w="1100" w:type="pct"/>
            <w:shd w:val="clear" w:color="auto" w:fill="1F3864"/>
          </w:tcPr>
          <w:p w14:paraId="2DB95278" w14:textId="77777777" w:rsidR="00B775DC" w:rsidRDefault="00000000">
            <w:r>
              <w:rPr>
                <w:b/>
                <w:bCs/>
                <w:color w:val="FFFFFF"/>
                <w:sz w:val="16"/>
                <w:szCs w:val="16"/>
              </w:rPr>
              <w:t>Expected Outcome</w:t>
            </w:r>
          </w:p>
        </w:tc>
        <w:tc>
          <w:tcPr>
            <w:tcW w:w="1200" w:type="pct"/>
            <w:shd w:val="clear" w:color="auto" w:fill="1F3864"/>
          </w:tcPr>
          <w:p w14:paraId="399DA188" w14:textId="77777777" w:rsidR="00B775DC" w:rsidRDefault="00000000">
            <w:r>
              <w:rPr>
                <w:b/>
                <w:bCs/>
                <w:color w:val="FFFFFF"/>
                <w:sz w:val="16"/>
                <w:szCs w:val="16"/>
              </w:rPr>
              <w:t>Actual Outcome</w:t>
            </w:r>
          </w:p>
        </w:tc>
        <w:tc>
          <w:tcPr>
            <w:tcW w:w="300" w:type="pct"/>
            <w:shd w:val="clear" w:color="auto" w:fill="1F3864"/>
          </w:tcPr>
          <w:p w14:paraId="6F4AB35F" w14:textId="77777777" w:rsidR="00B775DC" w:rsidRDefault="00000000">
            <w:r>
              <w:rPr>
                <w:b/>
                <w:bCs/>
                <w:color w:val="FFFFFF"/>
                <w:sz w:val="16"/>
                <w:szCs w:val="16"/>
              </w:rPr>
              <w:t>Result</w:t>
            </w:r>
          </w:p>
        </w:tc>
      </w:tr>
      <w:tr w:rsidR="00B775DC" w14:paraId="79D8167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</w:tcPr>
          <w:p w14:paraId="13A5D686" w14:textId="77777777" w:rsidR="00B775DC" w:rsidRDefault="00000000">
            <w:r>
              <w:rPr>
                <w:sz w:val="16"/>
                <w:szCs w:val="16"/>
              </w:rPr>
              <w:t>1: Fast-Track Approval</w:t>
            </w:r>
          </w:p>
        </w:tc>
        <w:tc>
          <w:tcPr>
            <w:tcW w:w="1300" w:type="pct"/>
          </w:tcPr>
          <w:p w14:paraId="5C238F85" w14:textId="77777777" w:rsidR="00B775DC" w:rsidRDefault="00000000">
            <w:r>
              <w:rPr>
                <w:sz w:val="16"/>
                <w:szCs w:val="16"/>
              </w:rPr>
              <w:t>Enter a low-risk salaried applicant profile and submit</w:t>
            </w:r>
          </w:p>
        </w:tc>
        <w:tc>
          <w:tcPr>
            <w:tcW w:w="1100" w:type="pct"/>
          </w:tcPr>
          <w:p w14:paraId="5B45CE09" w14:textId="77777777" w:rsidR="00B775DC" w:rsidRDefault="00000000">
            <w:r>
              <w:rPr>
                <w:sz w:val="16"/>
                <w:szCs w:val="16"/>
              </w:rPr>
              <w:t>Model predicts approval; officer can fast-track</w:t>
            </w:r>
          </w:p>
        </w:tc>
        <w:tc>
          <w:tcPr>
            <w:tcW w:w="1200" w:type="pct"/>
          </w:tcPr>
          <w:p w14:paraId="1FFE1E9E" w14:textId="77777777" w:rsidR="00B775DC" w:rsidRDefault="00000000">
            <w:r>
              <w:rPr>
                <w:sz w:val="16"/>
                <w:szCs w:val="16"/>
              </w:rPr>
              <w:t>Live run returned “Loan Approved” for a matching low-risk profile</w:t>
            </w:r>
          </w:p>
        </w:tc>
        <w:tc>
          <w:tcPr>
            <w:tcW w:w="300" w:type="pct"/>
            <w:shd w:val="clear" w:color="auto" w:fill="D5F5E3"/>
          </w:tcPr>
          <w:p w14:paraId="72E943B9" w14:textId="77777777" w:rsidR="00B775DC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B775DC" w14:paraId="4D4CFD9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</w:tcPr>
          <w:p w14:paraId="71E33357" w14:textId="77777777" w:rsidR="00B775DC" w:rsidRDefault="00000000">
            <w:r>
              <w:rPr>
                <w:sz w:val="16"/>
                <w:szCs w:val="16"/>
              </w:rPr>
              <w:t>2: High-Risk Detection</w:t>
            </w:r>
          </w:p>
        </w:tc>
        <w:tc>
          <w:tcPr>
            <w:tcW w:w="1300" w:type="pct"/>
          </w:tcPr>
          <w:p w14:paraId="34357589" w14:textId="77777777" w:rsidR="00B775DC" w:rsidRDefault="00000000">
            <w:r>
              <w:rPr>
                <w:sz w:val="16"/>
                <w:szCs w:val="16"/>
              </w:rPr>
              <w:t>Enter an applicant with irregular income and no credit history</w:t>
            </w:r>
          </w:p>
        </w:tc>
        <w:tc>
          <w:tcPr>
            <w:tcW w:w="1100" w:type="pct"/>
          </w:tcPr>
          <w:p w14:paraId="01EAD606" w14:textId="77777777" w:rsidR="00B775DC" w:rsidRDefault="00000000">
            <w:r>
              <w:rPr>
                <w:sz w:val="16"/>
                <w:szCs w:val="16"/>
              </w:rPr>
              <w:t>Model flags as high-risk (Rejected)</w:t>
            </w:r>
          </w:p>
        </w:tc>
        <w:tc>
          <w:tcPr>
            <w:tcW w:w="1200" w:type="pct"/>
          </w:tcPr>
          <w:p w14:paraId="29216212" w14:textId="77777777" w:rsidR="00B775DC" w:rsidRDefault="00000000">
            <w:r>
              <w:rPr>
                <w:sz w:val="16"/>
                <w:szCs w:val="16"/>
              </w:rPr>
              <w:t>Live run returned “Loan Rejected” for a matching high-risk profile</w:t>
            </w:r>
          </w:p>
        </w:tc>
        <w:tc>
          <w:tcPr>
            <w:tcW w:w="300" w:type="pct"/>
            <w:shd w:val="clear" w:color="auto" w:fill="D5F5E3"/>
          </w:tcPr>
          <w:p w14:paraId="00BC27BC" w14:textId="77777777" w:rsidR="00B775DC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B775DC" w14:paraId="781DDB9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</w:tcPr>
          <w:p w14:paraId="1DA9365E" w14:textId="77777777" w:rsidR="00B775DC" w:rsidRDefault="00000000">
            <w:r>
              <w:rPr>
                <w:sz w:val="16"/>
                <w:szCs w:val="16"/>
              </w:rPr>
              <w:t>3: Batch/High-Volume Evaluation</w:t>
            </w:r>
          </w:p>
        </w:tc>
        <w:tc>
          <w:tcPr>
            <w:tcW w:w="1300" w:type="pct"/>
          </w:tcPr>
          <w:p w14:paraId="7F976F0A" w14:textId="77777777" w:rsidR="00B775DC" w:rsidRDefault="00000000">
            <w:r>
              <w:rPr>
                <w:sz w:val="16"/>
                <w:szCs w:val="16"/>
              </w:rPr>
              <w:t>Submit 20 concurrent requests to simulate a high-volume period</w:t>
            </w:r>
          </w:p>
        </w:tc>
        <w:tc>
          <w:tcPr>
            <w:tcW w:w="1100" w:type="pct"/>
          </w:tcPr>
          <w:p w14:paraId="6F8BC9FE" w14:textId="77777777" w:rsidR="00B775DC" w:rsidRDefault="00000000">
            <w:r>
              <w:rPr>
                <w:sz w:val="16"/>
                <w:szCs w:val="16"/>
              </w:rPr>
              <w:t>System evaluates all applicants without bottleneck</w:t>
            </w:r>
          </w:p>
        </w:tc>
        <w:tc>
          <w:tcPr>
            <w:tcW w:w="1200" w:type="pct"/>
          </w:tcPr>
          <w:p w14:paraId="60D0FCBF" w14:textId="77777777" w:rsidR="00B775DC" w:rsidRDefault="00000000">
            <w:r>
              <w:rPr>
                <w:sz w:val="16"/>
                <w:szCs w:val="16"/>
              </w:rPr>
              <w:t>All 20 completed in under 1 second; latency rose under load (infrastructure limitation, not a model failure)</w:t>
            </w:r>
          </w:p>
        </w:tc>
        <w:tc>
          <w:tcPr>
            <w:tcW w:w="300" w:type="pct"/>
            <w:shd w:val="clear" w:color="auto" w:fill="D5F5E3"/>
          </w:tcPr>
          <w:p w14:paraId="4C7D25BF" w14:textId="77777777" w:rsidR="00B775DC" w:rsidRDefault="00000000">
            <w:r>
              <w:rPr>
                <w:b/>
                <w:bCs/>
                <w:sz w:val="16"/>
                <w:szCs w:val="16"/>
              </w:rPr>
              <w:t>Pass (with noted limitation)</w:t>
            </w:r>
          </w:p>
        </w:tc>
      </w:tr>
    </w:tbl>
    <w:p w14:paraId="2C7EFDF6" w14:textId="77777777" w:rsidR="00B775DC" w:rsidRDefault="00000000">
      <w:pPr>
        <w:pStyle w:val="Heading2"/>
        <w:spacing w:before="300" w:after="150"/>
      </w:pPr>
      <w:r>
        <w:rPr>
          <w:b/>
          <w:bCs/>
          <w:color w:val="1F3864"/>
        </w:rPr>
        <w:t>UAT Conclusion</w:t>
      </w:r>
    </w:p>
    <w:p w14:paraId="1EE19DD0" w14:textId="77777777" w:rsidR="00B775DC" w:rsidRDefault="00000000">
      <w:pPr>
        <w:spacing w:after="150"/>
      </w:pPr>
      <w:r>
        <w:rPr>
          <w:sz w:val="22"/>
          <w:szCs w:val="22"/>
        </w:rPr>
        <w:t>Smart Lender meets its core business acceptance criteria: it correctly fast-tracks low-risk applicants, correctly flags high-risk applicants for further scrutiny, and holds up under a simulated high-volume batch of concurrent evaluations. Both previously open defects are now fixed and verified. The remaining Severity 4 item (a literal batch-upload endpoint) is intentionally out of scope for this MVP, not a defect.</w:t>
      </w:r>
    </w:p>
    <w:p w14:paraId="506FE710" w14:textId="77777777" w:rsidR="00B775DC" w:rsidRDefault="00000000">
      <w:pPr>
        <w:pStyle w:val="Heading2"/>
        <w:spacing w:before="300" w:after="150"/>
      </w:pPr>
      <w:r>
        <w:rPr>
          <w:b/>
          <w:bCs/>
          <w:color w:val="1F3864"/>
        </w:rPr>
        <w:lastRenderedPageBreak/>
        <w:t>Updated Sign-off Statement</w:t>
      </w:r>
    </w:p>
    <w:p w14:paraId="70003AFC" w14:textId="77777777" w:rsidR="00B775DC" w:rsidRDefault="00000000">
      <w:pPr>
        <w:spacing w:after="150"/>
      </w:pPr>
      <w:r>
        <w:rPr>
          <w:sz w:val="22"/>
          <w:szCs w:val="22"/>
        </w:rPr>
        <w:t>With 0 open defects of any severity remaining, Smart Lender is approved without qualification for continued internal demonstration, pilot evaluation, and progression toward production hardening (the separately tracked infrastructure items — WSGI server, HTTPS, cloud hosting — remain [Proposed] and do not block this sign-off, since they are deployment concerns rather than application defects).</w:t>
      </w:r>
    </w:p>
    <w:sectPr w:rsidR="00B775D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D6F6E"/>
    <w:multiLevelType w:val="hybridMultilevel"/>
    <w:tmpl w:val="A5122CC8"/>
    <w:lvl w:ilvl="0" w:tplc="414095AC">
      <w:start w:val="1"/>
      <w:numFmt w:val="bullet"/>
      <w:lvlText w:val="●"/>
      <w:lvlJc w:val="left"/>
      <w:pPr>
        <w:ind w:left="720" w:hanging="360"/>
      </w:pPr>
    </w:lvl>
    <w:lvl w:ilvl="1" w:tplc="4D5C504A">
      <w:start w:val="1"/>
      <w:numFmt w:val="bullet"/>
      <w:lvlText w:val="○"/>
      <w:lvlJc w:val="left"/>
      <w:pPr>
        <w:ind w:left="1440" w:hanging="360"/>
      </w:pPr>
    </w:lvl>
    <w:lvl w:ilvl="2" w:tplc="ADB205DC">
      <w:start w:val="1"/>
      <w:numFmt w:val="bullet"/>
      <w:lvlText w:val="■"/>
      <w:lvlJc w:val="left"/>
      <w:pPr>
        <w:ind w:left="2160" w:hanging="360"/>
      </w:pPr>
    </w:lvl>
    <w:lvl w:ilvl="3" w:tplc="171268A4">
      <w:start w:val="1"/>
      <w:numFmt w:val="bullet"/>
      <w:lvlText w:val="●"/>
      <w:lvlJc w:val="left"/>
      <w:pPr>
        <w:ind w:left="2880" w:hanging="360"/>
      </w:pPr>
    </w:lvl>
    <w:lvl w:ilvl="4" w:tplc="BB400584">
      <w:start w:val="1"/>
      <w:numFmt w:val="bullet"/>
      <w:lvlText w:val="○"/>
      <w:lvlJc w:val="left"/>
      <w:pPr>
        <w:ind w:left="3600" w:hanging="360"/>
      </w:pPr>
    </w:lvl>
    <w:lvl w:ilvl="5" w:tplc="E8DE2E0C">
      <w:start w:val="1"/>
      <w:numFmt w:val="bullet"/>
      <w:lvlText w:val="■"/>
      <w:lvlJc w:val="left"/>
      <w:pPr>
        <w:ind w:left="4320" w:hanging="360"/>
      </w:pPr>
    </w:lvl>
    <w:lvl w:ilvl="6" w:tplc="E9388EEE">
      <w:start w:val="1"/>
      <w:numFmt w:val="bullet"/>
      <w:lvlText w:val="●"/>
      <w:lvlJc w:val="left"/>
      <w:pPr>
        <w:ind w:left="5040" w:hanging="360"/>
      </w:pPr>
    </w:lvl>
    <w:lvl w:ilvl="7" w:tplc="E10AC492">
      <w:start w:val="1"/>
      <w:numFmt w:val="bullet"/>
      <w:lvlText w:val="●"/>
      <w:lvlJc w:val="left"/>
      <w:pPr>
        <w:ind w:left="5760" w:hanging="360"/>
      </w:pPr>
    </w:lvl>
    <w:lvl w:ilvl="8" w:tplc="A5CAD7C0">
      <w:start w:val="1"/>
      <w:numFmt w:val="bullet"/>
      <w:lvlText w:val="●"/>
      <w:lvlJc w:val="left"/>
      <w:pPr>
        <w:ind w:left="6480" w:hanging="360"/>
      </w:pPr>
    </w:lvl>
  </w:abstractNum>
  <w:num w:numId="1" w16cid:durableId="9109662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5DC"/>
    <w:rsid w:val="00746B4A"/>
    <w:rsid w:val="007565ED"/>
    <w:rsid w:val="00B77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7B87B"/>
  <w15:docId w15:val="{B60BCF98-ED50-4BD1-8238-FB651AEA2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2026-07-13T18:24:00Z</dcterms:created>
  <dcterms:modified xsi:type="dcterms:W3CDTF">2026-07-14T11:09:00Z</dcterms:modified>
</cp:coreProperties>
</file>