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1BC15DE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7777777"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w:t>
      </w:r>
      <w:r w:rsidRPr="00CD62D1">
        <w:rPr>
          <w:rFonts w:ascii="Times New Roman" w:hAnsi="Times New Roman" w:cs="Times New Roman"/>
          <w:sz w:val="24"/>
          <w:szCs w:val="24"/>
        </w:rPr>
        <w:lastRenderedPageBreak/>
        <w:t xml:space="preserve">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w:t>
      </w:r>
      <w:r w:rsidRPr="00CD62D1">
        <w:rPr>
          <w:rFonts w:ascii="Times New Roman" w:hAnsi="Times New Roman" w:cs="Times New Roman"/>
          <w:sz w:val="24"/>
          <w:szCs w:val="24"/>
        </w:rPr>
        <w:lastRenderedPageBreak/>
        <w:t xml:space="preserve">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 They further created a table comparing some of popular and relevant simulation platforms and their features [5] (Figure 6). </w:t>
      </w:r>
    </w:p>
    <w:p w14:paraId="229FEF6B" w14:textId="77777777" w:rsidR="00CD62D1" w:rsidRPr="00CD62D1" w:rsidRDefault="00CD62D1"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w:t>
      </w:r>
      <w:r w:rsidRPr="00CD62D1">
        <w:rPr>
          <w:rFonts w:ascii="Times New Roman" w:hAnsi="Times New Roman" w:cs="Times New Roman"/>
          <w:sz w:val="24"/>
          <w:szCs w:val="24"/>
        </w:rPr>
        <w:lastRenderedPageBreak/>
        <w:t xml:space="preserve">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w:t>
      </w:r>
      <w:proofErr w:type="gramStart"/>
      <w:r w:rsidRPr="00CD62D1">
        <w:rPr>
          <w:rFonts w:ascii="Times New Roman" w:hAnsi="Times New Roman" w:cs="Times New Roman"/>
          <w:sz w:val="24"/>
          <w:szCs w:val="24"/>
        </w:rPr>
        <w:t>m)@</w:t>
      </w:r>
      <w:proofErr w:type="gramEnd"/>
      <w:r w:rsidRPr="00CD62D1">
        <w:rPr>
          <w:rFonts w:ascii="Times New Roman" w:hAnsi="Times New Roman" w:cs="Times New Roman"/>
          <w:sz w:val="24"/>
          <w:szCs w:val="24"/>
        </w:rPr>
        <w:t>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VGAN is trained using Adam optimizer with a batch size of 64. Results demonstrate the model's ability to generate videos with a sharp background and a slightly blurry foreground. While the resolution of the foreground might be blurred, the motion of the generated foreground </w:t>
      </w:r>
      <w:proofErr w:type="gramStart"/>
      <w:r w:rsidRPr="00CD62D1">
        <w:rPr>
          <w:rFonts w:ascii="Times New Roman" w:hAnsi="Times New Roman" w:cs="Times New Roman"/>
          <w:sz w:val="24"/>
          <w:szCs w:val="24"/>
        </w:rPr>
        <w:t>are</w:t>
      </w:r>
      <w:proofErr w:type="gramEnd"/>
      <w:r w:rsidRPr="00CD62D1">
        <w:rPr>
          <w:rFonts w:ascii="Times New Roman" w:hAnsi="Times New Roman" w:cs="Times New Roman"/>
          <w:sz w:val="24"/>
          <w:szCs w:val="24"/>
        </w:rPr>
        <w:t xml:space="preserv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w:t>
      </w:r>
      <w:r w:rsidRPr="00CD62D1">
        <w:rPr>
          <w:rFonts w:ascii="Times New Roman" w:hAnsi="Times New Roman" w:cs="Times New Roman"/>
          <w:sz w:val="24"/>
          <w:szCs w:val="24"/>
        </w:rPr>
        <w:lastRenderedPageBreak/>
        <w:t>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w:t>
      </w:r>
      <w:proofErr w:type="gramStart"/>
      <w:r w:rsidRPr="00CD62D1">
        <w:rPr>
          <w:rFonts w:ascii="Times New Roman" w:hAnsi="Times New Roman" w:cs="Times New Roman"/>
          <w:sz w:val="24"/>
          <w:szCs w:val="24"/>
        </w:rPr>
        <w:t>2)D</w:t>
      </w:r>
      <w:proofErr w:type="gramEnd"/>
      <w:r w:rsidRPr="00CD62D1">
        <w:rPr>
          <w:rFonts w:ascii="Times New Roman" w:hAnsi="Times New Roman" w:cs="Times New Roman"/>
          <w:sz w:val="24"/>
          <w:szCs w:val="24"/>
        </w:rPr>
        <w:t xml:space="preserve">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w:t>
      </w:r>
      <w:proofErr w:type="gramStart"/>
      <w:r w:rsidRPr="00CD62D1">
        <w:rPr>
          <w:rFonts w:ascii="Times New Roman" w:hAnsi="Times New Roman" w:cs="Times New Roman"/>
          <w:sz w:val="24"/>
          <w:szCs w:val="24"/>
        </w:rPr>
        <w:t>8  provides</w:t>
      </w:r>
      <w:proofErr w:type="gramEnd"/>
      <w:r w:rsidRPr="00CD62D1">
        <w:rPr>
          <w:rFonts w:ascii="Times New Roman" w:hAnsi="Times New Roman" w:cs="Times New Roman"/>
          <w:sz w:val="24"/>
          <w:szCs w:val="24"/>
        </w:rPr>
        <w:t xml:space="preserve">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w:t>
      </w:r>
      <w:r w:rsidRPr="00CD62D1">
        <w:rPr>
          <w:rFonts w:ascii="Times New Roman" w:hAnsi="Times New Roman" w:cs="Times New Roman"/>
          <w:sz w:val="24"/>
          <w:szCs w:val="24"/>
        </w:rPr>
        <w:lastRenderedPageBreak/>
        <w:t xml:space="preserve">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w:t>
      </w:r>
      <w:r w:rsidRPr="00DB6AB3">
        <w:rPr>
          <w:rFonts w:ascii="Times New Roman" w:hAnsi="Times New Roman" w:cs="Times New Roman"/>
          <w:sz w:val="24"/>
          <w:szCs w:val="24"/>
        </w:rPr>
        <w:lastRenderedPageBreak/>
        <w:t>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lastRenderedPageBreak/>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lastRenderedPageBreak/>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lastRenderedPageBreak/>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lastRenderedPageBreak/>
        <w:t>3.1.3.6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3.1.3.7</w:t>
      </w:r>
      <w:r w:rsidR="000A77F8" w:rsidRPr="00751FB2">
        <w:rPr>
          <w:rFonts w:ascii="Times New Roman" w:hAnsi="Times New Roman" w:cs="Times New Roman"/>
          <w:sz w:val="24"/>
          <w:szCs w:val="24"/>
        </w:rPr>
        <w:t xml:space="preserve"> User-Defined Scenarios</w:t>
      </w:r>
    </w:p>
    <w:p w14:paraId="1E769F9B"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lastRenderedPageBreak/>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configuration of the baseline system and its power consumption 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lastRenderedPageBreak/>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72321106" w14:textId="77777777" w:rsidR="008279B4" w:rsidRPr="003C3486" w:rsidRDefault="008279B4" w:rsidP="008279B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r w:rsidRPr="003C3486">
        <w:rPr>
          <w:rFonts w:ascii="Times New Roman" w:hAnsi="Times New Roman" w:cs="Times New Roman"/>
          <w:sz w:val="24"/>
          <w:szCs w:val="24"/>
        </w:rPr>
        <w:t>. Generative Model Based Simulators</w:t>
      </w:r>
    </w:p>
    <w:p w14:paraId="05C3FD5B" w14:textId="77777777" w:rsidR="008279B4" w:rsidRDefault="008279B4" w:rsidP="008279B4">
      <w:pPr>
        <w:pStyle w:val="ListParagraph"/>
        <w:ind w:left="0"/>
        <w:jc w:val="both"/>
        <w:rPr>
          <w:rFonts w:ascii="Times New Roman" w:hAnsi="Times New Roman" w:cs="Times New Roman"/>
          <w:sz w:val="24"/>
          <w:szCs w:val="24"/>
        </w:rPr>
      </w:pPr>
    </w:p>
    <w:p w14:paraId="4ADB4E5F"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5A5A62D5" w14:textId="747C224F"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r w:rsidR="009B0A0A" w:rsidRPr="003C3486">
        <w:rPr>
          <w:rFonts w:ascii="Times New Roman" w:hAnsi="Times New Roman" w:cs="Times New Roman"/>
          <w:sz w:val="24"/>
          <w:szCs w:val="24"/>
        </w:rPr>
        <w:t>these function</w:t>
      </w:r>
      <w:r w:rsidR="009B0A0A">
        <w:rPr>
          <w:rFonts w:ascii="Times New Roman" w:hAnsi="Times New Roman" w:cs="Times New Roman"/>
          <w:sz w:val="24"/>
          <w:szCs w:val="24"/>
        </w:rPr>
        <w:t xml:space="preserve"> architectures</w:t>
      </w:r>
      <w:r w:rsidRPr="003C3486">
        <w:rPr>
          <w:rFonts w:ascii="Times New Roman" w:hAnsi="Times New Roman" w:cs="Times New Roman"/>
          <w:sz w:val="24"/>
          <w:szCs w:val="24"/>
        </w:rPr>
        <w:t xml:space="preserve"> form the backbone of complex computation.</w:t>
      </w:r>
    </w:p>
    <w:p w14:paraId="588E7ACA" w14:textId="77777777" w:rsidR="008279B4" w:rsidRDefault="008279B4" w:rsidP="008279B4">
      <w:pPr>
        <w:pStyle w:val="ListParagraph"/>
        <w:ind w:left="0"/>
        <w:jc w:val="both"/>
        <w:rPr>
          <w:rFonts w:ascii="Times New Roman" w:hAnsi="Times New Roman" w:cs="Times New Roman"/>
          <w:sz w:val="24"/>
          <w:szCs w:val="24"/>
        </w:rPr>
      </w:pPr>
    </w:p>
    <w:p w14:paraId="6D09896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21E9DF9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24342264" w14:textId="77777777" w:rsidR="008279B4" w:rsidRPr="003C3486" w:rsidRDefault="008279B4" w:rsidP="008279B4">
      <w:pPr>
        <w:pStyle w:val="ListParagraph"/>
        <w:ind w:left="0"/>
        <w:jc w:val="both"/>
        <w:rPr>
          <w:rFonts w:ascii="Times New Roman" w:hAnsi="Times New Roman" w:cs="Times New Roman"/>
          <w:sz w:val="24"/>
          <w:szCs w:val="24"/>
        </w:rPr>
      </w:pPr>
    </w:p>
    <w:p w14:paraId="7F180B13" w14:textId="77777777" w:rsidR="008279B4" w:rsidRPr="003C3486" w:rsidRDefault="008279B4" w:rsidP="008279B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586DD34F" w14:textId="77777777" w:rsidR="008279B4" w:rsidRPr="003C3486" w:rsidRDefault="008279B4" w:rsidP="008279B4">
      <w:pPr>
        <w:pStyle w:val="ListParagraph"/>
        <w:ind w:left="0"/>
        <w:jc w:val="both"/>
        <w:rPr>
          <w:rFonts w:ascii="Times New Roman" w:hAnsi="Times New Roman" w:cs="Times New Roman"/>
          <w:sz w:val="24"/>
          <w:szCs w:val="24"/>
        </w:rPr>
      </w:pPr>
    </w:p>
    <w:p w14:paraId="08505DD6"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E2C8FF2" w14:textId="77777777" w:rsidR="008279B4" w:rsidRDefault="008279B4" w:rsidP="008279B4">
      <w:pPr>
        <w:pStyle w:val="ListParagraph"/>
        <w:ind w:left="0"/>
        <w:jc w:val="both"/>
        <w:rPr>
          <w:rFonts w:ascii="Times New Roman" w:hAnsi="Times New Roman" w:cs="Times New Roman"/>
          <w:sz w:val="24"/>
          <w:szCs w:val="24"/>
        </w:rPr>
      </w:pPr>
    </w:p>
    <w:p w14:paraId="5E9AE90A" w14:textId="77777777" w:rsidR="008279B4" w:rsidRPr="003C3486" w:rsidRDefault="008279B4" w:rsidP="008279B4">
      <w:pPr>
        <w:pStyle w:val="ListParagraph"/>
        <w:ind w:left="0"/>
        <w:jc w:val="center"/>
        <w:rPr>
          <w:rFonts w:ascii="Times New Roman" w:hAnsi="Times New Roman" w:cs="Times New Roman"/>
          <w:sz w:val="24"/>
          <w:szCs w:val="24"/>
        </w:rPr>
      </w:pPr>
      <w:bookmarkStart w:id="1" w:name="_Hlk152874308"/>
      <w:r>
        <w:rPr>
          <w:rFonts w:ascii="Times New Roman" w:hAnsi="Times New Roman" w:cs="Times New Roman"/>
          <w:sz w:val="24"/>
          <w:szCs w:val="24"/>
        </w:rPr>
        <w:t>Figure 15: Neurons in the perceptron</w:t>
      </w:r>
    </w:p>
    <w:bookmarkEnd w:id="1"/>
    <w:p w14:paraId="77EB1253" w14:textId="77777777" w:rsidR="008279B4" w:rsidRPr="003C3486" w:rsidRDefault="008279B4" w:rsidP="008279B4">
      <w:pPr>
        <w:pStyle w:val="ListParagraph"/>
        <w:ind w:left="0"/>
        <w:jc w:val="both"/>
        <w:rPr>
          <w:rFonts w:ascii="Times New Roman" w:hAnsi="Times New Roman" w:cs="Times New Roman"/>
          <w:sz w:val="24"/>
          <w:szCs w:val="24"/>
        </w:rPr>
      </w:pPr>
    </w:p>
    <w:p w14:paraId="102AF75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5B604BF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184FA192" w14:textId="77777777" w:rsidR="008279B4" w:rsidRPr="003C3486" w:rsidRDefault="008279B4" w:rsidP="008279B4">
      <w:pPr>
        <w:pStyle w:val="ListParagraph"/>
        <w:ind w:left="0"/>
        <w:jc w:val="both"/>
        <w:rPr>
          <w:rFonts w:ascii="Times New Roman" w:hAnsi="Times New Roman" w:cs="Times New Roman"/>
          <w:sz w:val="24"/>
          <w:szCs w:val="24"/>
        </w:rPr>
      </w:pPr>
    </w:p>
    <w:p w14:paraId="41F61928" w14:textId="77777777" w:rsidR="008279B4" w:rsidRPr="003C3486" w:rsidRDefault="008279B4" w:rsidP="008279B4">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192FF970" w14:textId="77777777" w:rsidR="008279B4" w:rsidRPr="003C3486" w:rsidRDefault="008279B4" w:rsidP="008279B4">
      <w:pPr>
        <w:pStyle w:val="ListParagraph"/>
        <w:ind w:left="0"/>
        <w:jc w:val="both"/>
        <w:rPr>
          <w:rFonts w:ascii="Times New Roman" w:hAnsi="Times New Roman" w:cs="Times New Roman"/>
          <w:sz w:val="24"/>
          <w:szCs w:val="24"/>
        </w:rPr>
      </w:pPr>
    </w:p>
    <w:p w14:paraId="6080F25C" w14:textId="46BB587D"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r w:rsidR="009B0A0A">
        <w:rPr>
          <w:rFonts w:ascii="Times New Roman" w:hAnsi="Times New Roman" w:cs="Times New Roman"/>
          <w:sz w:val="24"/>
          <w:szCs w:val="24"/>
        </w:rPr>
        <w:t>initiated</w:t>
      </w:r>
      <w:r w:rsidRPr="003C3486">
        <w:rPr>
          <w:rFonts w:ascii="Times New Roman" w:hAnsi="Times New Roman" w:cs="Times New Roman"/>
          <w:sz w:val="24"/>
          <w:szCs w:val="24"/>
        </w:rPr>
        <w:t xml:space="preserve"> randomly </w:t>
      </w:r>
      <w:proofErr w:type="gramStart"/>
      <w:r w:rsidRPr="003C3486">
        <w:rPr>
          <w:rFonts w:ascii="Times New Roman" w:hAnsi="Times New Roman" w:cs="Times New Roman"/>
          <w:sz w:val="24"/>
          <w:szCs w:val="24"/>
        </w:rPr>
        <w:t xml:space="preserve">and  </w:t>
      </w:r>
      <w:r>
        <w:rPr>
          <w:rFonts w:ascii="Times New Roman" w:hAnsi="Times New Roman" w:cs="Times New Roman"/>
          <w:sz w:val="24"/>
          <w:szCs w:val="24"/>
        </w:rPr>
        <w:t>learned</w:t>
      </w:r>
      <w:proofErr w:type="gramEnd"/>
      <w:r w:rsidRPr="003C3486">
        <w:rPr>
          <w:rFonts w:ascii="Times New Roman" w:hAnsi="Times New Roman" w:cs="Times New Roman"/>
          <w:sz w:val="24"/>
          <w:szCs w:val="24"/>
        </w:rPr>
        <w:t xml:space="preserve"> during training</w:t>
      </w:r>
      <w:r>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4DDEA7DC" w14:textId="77777777"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17: Two layered fully connected network</w:t>
      </w:r>
    </w:p>
    <w:p w14:paraId="71DA8719" w14:textId="77777777" w:rsidR="008279B4" w:rsidRPr="003C3486" w:rsidRDefault="008279B4" w:rsidP="008279B4">
      <w:pPr>
        <w:pStyle w:val="ListParagraph"/>
        <w:ind w:left="0"/>
        <w:jc w:val="both"/>
        <w:rPr>
          <w:rFonts w:ascii="Times New Roman" w:hAnsi="Times New Roman" w:cs="Times New Roman"/>
          <w:sz w:val="24"/>
          <w:szCs w:val="24"/>
        </w:rPr>
      </w:pPr>
    </w:p>
    <w:p w14:paraId="677DC4A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5EEE8DE4" w14:textId="77777777" w:rsidR="008279B4" w:rsidRPr="003C3486" w:rsidRDefault="008279B4" w:rsidP="008279B4">
      <w:pPr>
        <w:pStyle w:val="ListParagraph"/>
        <w:ind w:left="0"/>
        <w:jc w:val="both"/>
        <w:rPr>
          <w:rFonts w:ascii="Times New Roman" w:hAnsi="Times New Roman" w:cs="Times New Roman"/>
          <w:sz w:val="24"/>
          <w:szCs w:val="24"/>
        </w:rPr>
      </w:pPr>
    </w:p>
    <w:p w14:paraId="00C63F6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507AB7D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Loss functions, also termed cost functions, evaluate the deviation between the original and predicted data points. These metrics guide network training towards minimizing this deviation. </w:t>
      </w:r>
      <w:r w:rsidRPr="003C3486">
        <w:rPr>
          <w:rFonts w:ascii="Times New Roman" w:hAnsi="Times New Roman" w:cs="Times New Roman"/>
          <w:sz w:val="24"/>
          <w:szCs w:val="24"/>
        </w:rPr>
        <w:lastRenderedPageBreak/>
        <w:t>Popular loss functions include Mean Square Error, Entropy loss, and KL divergence</w:t>
      </w:r>
      <w:r>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0EEABAA0" w14:textId="77777777" w:rsidR="008279B4" w:rsidRPr="003C3486" w:rsidRDefault="008279B4" w:rsidP="008279B4">
      <w:pPr>
        <w:pStyle w:val="ListParagraph"/>
        <w:ind w:left="0"/>
        <w:jc w:val="both"/>
        <w:rPr>
          <w:rFonts w:ascii="Times New Roman" w:hAnsi="Times New Roman" w:cs="Times New Roman"/>
          <w:sz w:val="24"/>
          <w:szCs w:val="24"/>
        </w:rPr>
      </w:pPr>
    </w:p>
    <w:p w14:paraId="5E06481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32079A0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Pr>
          <w:rFonts w:ascii="Times New Roman" w:hAnsi="Times New Roman" w:cs="Times New Roman"/>
          <w:sz w:val="24"/>
          <w:szCs w:val="24"/>
        </w:rPr>
        <w:t>Usually, t</w:t>
      </w:r>
      <w:r w:rsidRPr="003C3486">
        <w:rPr>
          <w:rFonts w:ascii="Times New Roman" w:hAnsi="Times New Roman" w:cs="Times New Roman"/>
          <w:sz w:val="24"/>
          <w:szCs w:val="24"/>
        </w:rPr>
        <w:t xml:space="preserve">his is achieved by computing parameter gradients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68ABEC6E" w14:textId="77777777" w:rsidR="008279B4" w:rsidRPr="003C3486" w:rsidRDefault="008279B4" w:rsidP="008279B4">
      <w:pPr>
        <w:pStyle w:val="ListParagraph"/>
        <w:ind w:left="0"/>
        <w:jc w:val="both"/>
        <w:rPr>
          <w:rFonts w:ascii="Times New Roman" w:hAnsi="Times New Roman" w:cs="Times New Roman"/>
          <w:sz w:val="24"/>
          <w:szCs w:val="24"/>
        </w:rPr>
      </w:pPr>
    </w:p>
    <w:p w14:paraId="269A308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4444220" w14:textId="77777777" w:rsidR="008279B4" w:rsidRPr="003C3486" w:rsidRDefault="008279B4" w:rsidP="008279B4">
      <w:pPr>
        <w:pStyle w:val="ListParagraph"/>
        <w:ind w:left="0"/>
        <w:jc w:val="both"/>
        <w:rPr>
          <w:rFonts w:ascii="Times New Roman" w:hAnsi="Times New Roman" w:cs="Times New Roman"/>
          <w:sz w:val="24"/>
          <w:szCs w:val="24"/>
        </w:rPr>
      </w:pPr>
    </w:p>
    <w:p w14:paraId="49A9770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05472FBE" w14:textId="77777777" w:rsidR="008279B4" w:rsidRPr="003C3486" w:rsidRDefault="008279B4" w:rsidP="008279B4">
      <w:pPr>
        <w:pStyle w:val="ListParagraph"/>
        <w:ind w:left="0"/>
        <w:jc w:val="both"/>
        <w:rPr>
          <w:rFonts w:ascii="Times New Roman" w:hAnsi="Times New Roman" w:cs="Times New Roman"/>
          <w:sz w:val="24"/>
          <w:szCs w:val="24"/>
        </w:rPr>
      </w:pPr>
    </w:p>
    <w:p w14:paraId="16FF3F5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592E236E"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Furthermore, a </w:t>
      </w:r>
      <w:r>
        <w:rPr>
          <w:rFonts w:ascii="Times New Roman" w:hAnsi="Times New Roman" w:cs="Times New Roman"/>
          <w:sz w:val="24"/>
          <w:szCs w:val="24"/>
        </w:rPr>
        <w:t xml:space="preserve">small set of training </w:t>
      </w:r>
      <w:r w:rsidRPr="003C3486">
        <w:rPr>
          <w:rFonts w:ascii="Times New Roman" w:hAnsi="Times New Roman" w:cs="Times New Roman"/>
          <w:sz w:val="24"/>
          <w:szCs w:val="24"/>
        </w:rPr>
        <w:t>data</w:t>
      </w:r>
      <w:r>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5A121497" w14:textId="77777777" w:rsidR="008279B4" w:rsidRDefault="008279B4" w:rsidP="008279B4">
      <w:pPr>
        <w:pStyle w:val="ListParagraph"/>
        <w:ind w:left="0"/>
        <w:jc w:val="both"/>
        <w:rPr>
          <w:rFonts w:ascii="Times New Roman" w:hAnsi="Times New Roman" w:cs="Times New Roman"/>
          <w:sz w:val="24"/>
          <w:szCs w:val="24"/>
        </w:rPr>
      </w:pPr>
    </w:p>
    <w:p w14:paraId="02ACD8B3"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3C01F77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327F38B2" w14:textId="77777777" w:rsidR="008279B4" w:rsidRPr="006F4157" w:rsidRDefault="008279B4" w:rsidP="008279B4">
      <w:pPr>
        <w:pStyle w:val="ListParagraph"/>
        <w:ind w:left="0"/>
        <w:jc w:val="both"/>
        <w:rPr>
          <w:rFonts w:ascii="Times New Roman" w:hAnsi="Times New Roman" w:cs="Times New Roman"/>
          <w:sz w:val="24"/>
          <w:szCs w:val="24"/>
        </w:rPr>
      </w:pPr>
    </w:p>
    <w:p w14:paraId="55AED270"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2ECC015C" w14:textId="77777777" w:rsidR="008279B4" w:rsidRPr="006F4157" w:rsidRDefault="008279B4" w:rsidP="008279B4">
      <w:pPr>
        <w:pStyle w:val="ListParagraph"/>
        <w:ind w:left="0"/>
        <w:jc w:val="both"/>
        <w:rPr>
          <w:rFonts w:ascii="Times New Roman" w:hAnsi="Times New Roman" w:cs="Times New Roman"/>
          <w:sz w:val="24"/>
          <w:szCs w:val="24"/>
        </w:rPr>
      </w:pPr>
    </w:p>
    <w:p w14:paraId="635CE4C3"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DC0EB79" w14:textId="77777777" w:rsidR="008279B4" w:rsidRPr="006F4157" w:rsidRDefault="008279B4" w:rsidP="008279B4">
      <w:pPr>
        <w:pStyle w:val="ListParagraph"/>
        <w:ind w:left="0"/>
        <w:jc w:val="both"/>
        <w:rPr>
          <w:rFonts w:ascii="Times New Roman" w:hAnsi="Times New Roman" w:cs="Times New Roman"/>
          <w:sz w:val="24"/>
          <w:szCs w:val="24"/>
        </w:rPr>
      </w:pPr>
    </w:p>
    <w:p w14:paraId="6D166A9A"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w:t>
      </w:r>
      <w:r w:rsidRPr="006F4157">
        <w:rPr>
          <w:rFonts w:ascii="Times New Roman" w:hAnsi="Times New Roman" w:cs="Times New Roman"/>
          <w:sz w:val="24"/>
          <w:szCs w:val="24"/>
        </w:rPr>
        <w:lastRenderedPageBreak/>
        <w:t>exhibit the ability to generate data resembling the features found in the training data. This versatile methodology spans diverse fields, including image, music, and text generation.</w:t>
      </w:r>
    </w:p>
    <w:p w14:paraId="10049AA6"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BAD79CB" w14:textId="77777777" w:rsidR="008279B4" w:rsidRPr="006F4157" w:rsidRDefault="008279B4" w:rsidP="008279B4">
      <w:pPr>
        <w:pStyle w:val="ListParagraph"/>
        <w:ind w:left="0"/>
        <w:jc w:val="both"/>
        <w:rPr>
          <w:rFonts w:ascii="Times New Roman" w:hAnsi="Times New Roman" w:cs="Times New Roman"/>
          <w:sz w:val="24"/>
          <w:szCs w:val="24"/>
        </w:rPr>
      </w:pPr>
    </w:p>
    <w:p w14:paraId="69263005"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790D1065" w14:textId="77777777" w:rsidR="008279B4" w:rsidRPr="006F4157" w:rsidRDefault="008279B4" w:rsidP="008279B4">
      <w:pPr>
        <w:pStyle w:val="ListParagraph"/>
        <w:ind w:left="0"/>
        <w:jc w:val="both"/>
        <w:rPr>
          <w:rFonts w:ascii="Times New Roman" w:hAnsi="Times New Roman" w:cs="Times New Roman"/>
          <w:sz w:val="24"/>
          <w:szCs w:val="24"/>
        </w:rPr>
      </w:pPr>
    </w:p>
    <w:p w14:paraId="053AF81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424B63F1" w14:textId="77777777" w:rsidR="008279B4" w:rsidRDefault="008279B4" w:rsidP="008279B4">
      <w:pPr>
        <w:pStyle w:val="ListParagraph"/>
        <w:ind w:left="0"/>
        <w:jc w:val="both"/>
        <w:rPr>
          <w:rFonts w:ascii="Times New Roman" w:hAnsi="Times New Roman" w:cs="Times New Roman"/>
          <w:sz w:val="24"/>
          <w:szCs w:val="24"/>
        </w:rPr>
      </w:pPr>
    </w:p>
    <w:p w14:paraId="6145DE2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50678010"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2DA8CB1E" w14:textId="77777777" w:rsidR="008279B4" w:rsidRPr="006F4157" w:rsidRDefault="008279B4" w:rsidP="008279B4">
      <w:pPr>
        <w:pStyle w:val="ListParagraph"/>
        <w:ind w:left="0"/>
        <w:jc w:val="both"/>
        <w:rPr>
          <w:rFonts w:ascii="Times New Roman" w:hAnsi="Times New Roman" w:cs="Times New Roman"/>
          <w:sz w:val="24"/>
          <w:szCs w:val="24"/>
        </w:rPr>
      </w:pPr>
    </w:p>
    <w:p w14:paraId="3F85078E"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6D7F9B44" w14:textId="77777777" w:rsidR="008279B4" w:rsidRPr="006F4157" w:rsidRDefault="008279B4" w:rsidP="008279B4">
      <w:pPr>
        <w:pStyle w:val="ListParagraph"/>
        <w:ind w:left="0"/>
        <w:jc w:val="both"/>
        <w:rPr>
          <w:rFonts w:ascii="Times New Roman" w:hAnsi="Times New Roman" w:cs="Times New Roman"/>
          <w:sz w:val="24"/>
          <w:szCs w:val="24"/>
        </w:rPr>
      </w:pPr>
    </w:p>
    <w:p w14:paraId="537460E2" w14:textId="6C0387F5"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Pr>
          <w:rFonts w:ascii="Times New Roman" w:hAnsi="Times New Roman" w:cs="Times New Roman"/>
          <w:sz w:val="24"/>
          <w:szCs w:val="24"/>
        </w:rPr>
        <w:t xml:space="preserve"> of an Autonomous </w:t>
      </w:r>
      <w:r w:rsidR="009B0A0A">
        <w:rPr>
          <w:rFonts w:ascii="Times New Roman" w:hAnsi="Times New Roman" w:cs="Times New Roman"/>
          <w:sz w:val="24"/>
          <w:szCs w:val="24"/>
        </w:rPr>
        <w:t xml:space="preserve">vehicle </w:t>
      </w:r>
      <w:r w:rsidR="009B0A0A" w:rsidRPr="006F4157">
        <w:rPr>
          <w:rFonts w:ascii="Times New Roman" w:hAnsi="Times New Roman" w:cs="Times New Roman"/>
          <w:sz w:val="24"/>
          <w:szCs w:val="24"/>
        </w:rPr>
        <w:t>demands</w:t>
      </w:r>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32B5AE92" w14:textId="77777777" w:rsidR="008279B4" w:rsidRDefault="008279B4" w:rsidP="008279B4">
      <w:pPr>
        <w:pStyle w:val="ListParagraph"/>
        <w:ind w:left="0"/>
        <w:jc w:val="both"/>
        <w:rPr>
          <w:rFonts w:ascii="Times New Roman" w:hAnsi="Times New Roman" w:cs="Times New Roman"/>
          <w:sz w:val="24"/>
          <w:szCs w:val="24"/>
        </w:rPr>
      </w:pPr>
    </w:p>
    <w:p w14:paraId="7EF6E32A"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6075B11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training of a machine learning model</w:t>
      </w:r>
      <w:r>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1E17189F" w14:textId="77777777" w:rsidR="008279B4" w:rsidRDefault="008279B4" w:rsidP="008279B4">
      <w:pPr>
        <w:pStyle w:val="ListParagraph"/>
        <w:ind w:left="0"/>
        <w:jc w:val="both"/>
        <w:rPr>
          <w:rFonts w:ascii="Times New Roman" w:hAnsi="Times New Roman" w:cs="Times New Roman"/>
          <w:sz w:val="24"/>
          <w:szCs w:val="24"/>
        </w:rPr>
      </w:pPr>
    </w:p>
    <w:p w14:paraId="771842C2"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Pr>
          <w:rFonts w:ascii="Times New Roman" w:hAnsi="Times New Roman" w:cs="Times New Roman"/>
          <w:sz w:val="24"/>
          <w:szCs w:val="24"/>
        </w:rPr>
        <w:t>8</w:t>
      </w:r>
      <w:r w:rsidRPr="003D63EF">
        <w:rPr>
          <w:rFonts w:ascii="Times New Roman" w:hAnsi="Times New Roman" w:cs="Times New Roman"/>
          <w:sz w:val="24"/>
          <w:szCs w:val="24"/>
        </w:rPr>
        <w:t>], [1</w:t>
      </w:r>
      <w:r>
        <w:rPr>
          <w:rFonts w:ascii="Times New Roman" w:hAnsi="Times New Roman" w:cs="Times New Roman"/>
          <w:sz w:val="24"/>
          <w:szCs w:val="24"/>
        </w:rPr>
        <w:t>9</w:t>
      </w:r>
      <w:r w:rsidRPr="003D63EF">
        <w:rPr>
          <w:rFonts w:ascii="Times New Roman" w:hAnsi="Times New Roman" w:cs="Times New Roman"/>
          <w:sz w:val="24"/>
          <w:szCs w:val="24"/>
        </w:rPr>
        <w:t>], [</w:t>
      </w:r>
      <w:r>
        <w:rPr>
          <w:rFonts w:ascii="Times New Roman" w:hAnsi="Times New Roman" w:cs="Times New Roman"/>
          <w:sz w:val="24"/>
          <w:szCs w:val="24"/>
        </w:rPr>
        <w:t>20</w:t>
      </w:r>
      <w:r w:rsidRPr="003D63EF">
        <w:rPr>
          <w:rFonts w:ascii="Times New Roman" w:hAnsi="Times New Roman" w:cs="Times New Roman"/>
          <w:sz w:val="24"/>
          <w:szCs w:val="24"/>
        </w:rPr>
        <w:t>],</w:t>
      </w:r>
      <w:r>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8C5F2C0" w14:textId="77777777" w:rsidR="008279B4" w:rsidRDefault="008279B4" w:rsidP="008279B4">
      <w:pPr>
        <w:pStyle w:val="ListParagraph"/>
        <w:ind w:left="0"/>
        <w:jc w:val="both"/>
        <w:rPr>
          <w:rFonts w:ascii="Times New Roman" w:hAnsi="Times New Roman" w:cs="Times New Roman"/>
          <w:sz w:val="24"/>
          <w:szCs w:val="24"/>
        </w:rPr>
      </w:pPr>
    </w:p>
    <w:p w14:paraId="5CFEADB4"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lastRenderedPageBreak/>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315AB94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00824E9B" w14:textId="77777777" w:rsidR="008279B4" w:rsidRDefault="008279B4" w:rsidP="008279B4">
      <w:pPr>
        <w:pStyle w:val="ListParagraph"/>
        <w:ind w:left="0"/>
        <w:jc w:val="both"/>
        <w:rPr>
          <w:rFonts w:ascii="Times New Roman" w:hAnsi="Times New Roman" w:cs="Times New Roman"/>
          <w:sz w:val="24"/>
          <w:szCs w:val="24"/>
        </w:rPr>
      </w:pPr>
    </w:p>
    <w:p w14:paraId="220E4F2D"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1A00340A" w14:textId="77777777" w:rsidR="008279B4" w:rsidRDefault="008279B4" w:rsidP="008279B4">
      <w:pPr>
        <w:pStyle w:val="ListParagraph"/>
        <w:ind w:left="0"/>
        <w:jc w:val="both"/>
        <w:rPr>
          <w:rFonts w:ascii="Times New Roman" w:hAnsi="Times New Roman" w:cs="Times New Roman"/>
          <w:sz w:val="24"/>
          <w:szCs w:val="24"/>
        </w:rPr>
      </w:pPr>
    </w:p>
    <w:p w14:paraId="14D9159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Pr>
          <w:rFonts w:ascii="Times New Roman" w:hAnsi="Times New Roman" w:cs="Times New Roman"/>
          <w:sz w:val="24"/>
          <w:szCs w:val="24"/>
        </w:rPr>
        <w:t xml:space="preserve"> </w:t>
      </w:r>
    </w:p>
    <w:p w14:paraId="671D717E" w14:textId="77777777" w:rsidR="008279B4" w:rsidRDefault="008279B4" w:rsidP="008279B4">
      <w:pPr>
        <w:pStyle w:val="ListParagraph"/>
        <w:ind w:left="0"/>
        <w:jc w:val="both"/>
        <w:rPr>
          <w:rFonts w:ascii="Times New Roman" w:hAnsi="Times New Roman" w:cs="Times New Roman"/>
          <w:sz w:val="24"/>
          <w:szCs w:val="24"/>
        </w:rPr>
      </w:pPr>
    </w:p>
    <w:p w14:paraId="6F97E319"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30F02307" w14:textId="77777777" w:rsidR="008279B4" w:rsidRDefault="008279B4" w:rsidP="008279B4">
      <w:pPr>
        <w:pStyle w:val="ListParagraph"/>
        <w:ind w:left="0"/>
        <w:jc w:val="both"/>
        <w:rPr>
          <w:rFonts w:ascii="Times New Roman" w:hAnsi="Times New Roman" w:cs="Times New Roman"/>
          <w:sz w:val="24"/>
          <w:szCs w:val="24"/>
        </w:rPr>
      </w:pPr>
    </w:p>
    <w:p w14:paraId="077CA19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Successive sensor data calculated across two</w:t>
      </w:r>
      <w:r>
        <w:rPr>
          <w:rFonts w:ascii="Times New Roman" w:hAnsi="Times New Roman" w:cs="Times New Roman"/>
          <w:sz w:val="24"/>
          <w:szCs w:val="24"/>
        </w:rPr>
        <w:t xml:space="preserve"> </w:t>
      </w:r>
      <w:r w:rsidRPr="003D63EF">
        <w:rPr>
          <w:rFonts w:ascii="Times New Roman" w:hAnsi="Times New Roman" w:cs="Times New Roman"/>
          <w:sz w:val="24"/>
          <w:szCs w:val="24"/>
        </w:rPr>
        <w:t>time steps are stored as a tuple alongside the corresponding action command, constituting each data point:</w:t>
      </w:r>
      <w:r>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534F8308"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Pr>
          <w:rFonts w:ascii="Times New Roman" w:hAnsi="Times New Roman" w:cs="Times New Roman"/>
          <w:sz w:val="24"/>
          <w:szCs w:val="24"/>
        </w:rPr>
        <w:t xml:space="preserve"> Gaussian n</w:t>
      </w:r>
      <w:r w:rsidRPr="00FE3A97">
        <w:rPr>
          <w:rFonts w:ascii="Times New Roman" w:hAnsi="Times New Roman" w:cs="Times New Roman"/>
          <w:sz w:val="24"/>
          <w:szCs w:val="24"/>
        </w:rPr>
        <w:t xml:space="preserve">oise </w:t>
      </w:r>
      <w:r>
        <w:rPr>
          <w:rFonts w:ascii="Times New Roman" w:hAnsi="Times New Roman" w:cs="Times New Roman"/>
          <w:sz w:val="24"/>
          <w:szCs w:val="24"/>
        </w:rPr>
        <w:t>is</w:t>
      </w:r>
      <w:r w:rsidRPr="00FE3A97">
        <w:rPr>
          <w:rFonts w:ascii="Times New Roman" w:hAnsi="Times New Roman" w:cs="Times New Roman"/>
          <w:sz w:val="24"/>
          <w:szCs w:val="24"/>
        </w:rPr>
        <w:t xml:space="preserve"> injected in the data to make it robus</w:t>
      </w:r>
      <w:r>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2C62A2B3" w14:textId="77777777" w:rsidR="008279B4" w:rsidRDefault="008279B4" w:rsidP="008279B4">
      <w:pPr>
        <w:pStyle w:val="ListParagraph"/>
        <w:ind w:left="0"/>
        <w:jc w:val="both"/>
        <w:rPr>
          <w:rFonts w:ascii="Times New Roman" w:hAnsi="Times New Roman" w:cs="Times New Roman"/>
          <w:sz w:val="24"/>
          <w:szCs w:val="24"/>
        </w:rPr>
      </w:pPr>
    </w:p>
    <w:p w14:paraId="5F0869DE"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60D2565E" w14:textId="77777777" w:rsidR="008279B4" w:rsidRDefault="008279B4" w:rsidP="008279B4">
      <w:pPr>
        <w:pStyle w:val="ListParagraph"/>
        <w:ind w:left="0"/>
        <w:jc w:val="center"/>
        <w:rPr>
          <w:rFonts w:ascii="Times New Roman" w:hAnsi="Times New Roman" w:cs="Times New Roman"/>
          <w:sz w:val="24"/>
          <w:szCs w:val="24"/>
        </w:rPr>
      </w:pPr>
    </w:p>
    <w:p w14:paraId="0048437F" w14:textId="77777777" w:rsidR="008279B4" w:rsidRPr="003D63EF" w:rsidRDefault="008279B4" w:rsidP="008279B4">
      <w:pPr>
        <w:pStyle w:val="ListParagraph"/>
        <w:ind w:left="0"/>
        <w:jc w:val="both"/>
        <w:rPr>
          <w:rFonts w:ascii="Times New Roman" w:hAnsi="Times New Roman" w:cs="Times New Roman"/>
          <w:sz w:val="24"/>
          <w:szCs w:val="24"/>
        </w:rPr>
      </w:pPr>
    </w:p>
    <w:p w14:paraId="6F520F77"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Pr>
          <w:rFonts w:ascii="Times New Roman" w:hAnsi="Times New Roman" w:cs="Times New Roman"/>
          <w:sz w:val="24"/>
          <w:szCs w:val="24"/>
        </w:rPr>
        <w:t>Conditional Generative Adversarial Networks</w:t>
      </w:r>
    </w:p>
    <w:p w14:paraId="3A282824" w14:textId="77777777" w:rsidR="008279B4" w:rsidRPr="004A5466" w:rsidRDefault="008279B4" w:rsidP="008279B4">
      <w:pPr>
        <w:pStyle w:val="ListParagraph"/>
        <w:ind w:left="-142"/>
        <w:jc w:val="both"/>
        <w:rPr>
          <w:rFonts w:ascii="Times New Roman" w:hAnsi="Times New Roman" w:cs="Times New Roman"/>
          <w:sz w:val="24"/>
          <w:szCs w:val="24"/>
        </w:rPr>
      </w:pPr>
    </w:p>
    <w:p w14:paraId="3198C21F"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w:t>
      </w:r>
      <w:r w:rsidRPr="00C003D2">
        <w:rPr>
          <w:rFonts w:ascii="Times New Roman" w:hAnsi="Times New Roman" w:cs="Times New Roman"/>
          <w:sz w:val="24"/>
          <w:szCs w:val="24"/>
        </w:rPr>
        <w:lastRenderedPageBreak/>
        <w:t xml:space="preserve">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4C5BFF52" w14:textId="77777777" w:rsidR="008279B4" w:rsidRPr="00C003D2" w:rsidRDefault="008279B4" w:rsidP="008279B4">
      <w:pPr>
        <w:pStyle w:val="ListParagraph"/>
        <w:ind w:left="-142"/>
        <w:jc w:val="both"/>
        <w:rPr>
          <w:rFonts w:ascii="Times New Roman" w:hAnsi="Times New Roman" w:cs="Times New Roman"/>
          <w:sz w:val="24"/>
          <w:szCs w:val="24"/>
        </w:rPr>
      </w:pPr>
    </w:p>
    <w:p w14:paraId="005EC163"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the 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E2DA936" w14:textId="77777777" w:rsidR="008279B4" w:rsidRPr="00C003D2" w:rsidRDefault="008279B4" w:rsidP="008279B4">
      <w:pPr>
        <w:pStyle w:val="ListParagraph"/>
        <w:ind w:left="-142"/>
        <w:jc w:val="both"/>
        <w:rPr>
          <w:rFonts w:ascii="Times New Roman" w:hAnsi="Times New Roman" w:cs="Times New Roman"/>
          <w:sz w:val="24"/>
          <w:szCs w:val="24"/>
        </w:rPr>
      </w:pPr>
    </w:p>
    <w:p w14:paraId="48C169F0"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3F0A04F0" w14:textId="77777777" w:rsidR="008279B4" w:rsidRPr="00C003D2" w:rsidRDefault="008279B4" w:rsidP="008279B4">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7E6C427A" w14:textId="77777777" w:rsidR="008279B4" w:rsidRPr="00C003D2" w:rsidRDefault="008279B4" w:rsidP="008279B4">
      <w:pPr>
        <w:pStyle w:val="ListParagraph"/>
        <w:ind w:left="-142"/>
        <w:jc w:val="both"/>
        <w:rPr>
          <w:rFonts w:ascii="Times New Roman" w:hAnsi="Times New Roman" w:cs="Times New Roman"/>
          <w:sz w:val="24"/>
          <w:szCs w:val="24"/>
          <w:lang w:val="de-DE"/>
        </w:rPr>
      </w:pPr>
    </w:p>
    <w:p w14:paraId="1A3F339D" w14:textId="77777777" w:rsidR="008279B4"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05ABDA17" w14:textId="77777777" w:rsidR="008279B4" w:rsidRPr="004A5466" w:rsidRDefault="008279B4" w:rsidP="008279B4">
      <w:pPr>
        <w:pStyle w:val="ListParagraph"/>
        <w:ind w:left="-142"/>
        <w:jc w:val="both"/>
        <w:rPr>
          <w:rFonts w:ascii="Times New Roman" w:hAnsi="Times New Roman" w:cs="Times New Roman"/>
          <w:sz w:val="24"/>
          <w:szCs w:val="24"/>
        </w:rPr>
      </w:pPr>
    </w:p>
    <w:p w14:paraId="2CDA65D8"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181DFDE"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Pr>
          <w:rFonts w:ascii="Times New Roman" w:hAnsi="Times New Roman" w:cs="Times New Roman"/>
          <w:sz w:val="24"/>
          <w:szCs w:val="24"/>
        </w:rPr>
        <w:t>with</w:t>
      </w:r>
      <w:r w:rsidRPr="004A5466">
        <w:rPr>
          <w:rFonts w:ascii="Times New Roman" w:hAnsi="Times New Roman" w:cs="Times New Roman"/>
          <w:sz w:val="24"/>
          <w:szCs w:val="24"/>
        </w:rPr>
        <w:t>in the output.</w:t>
      </w:r>
    </w:p>
    <w:p w14:paraId="7E761DAA" w14:textId="77777777" w:rsidR="008279B4" w:rsidRDefault="008279B4" w:rsidP="008279B4">
      <w:pPr>
        <w:pStyle w:val="ListParagraph"/>
        <w:ind w:left="-142"/>
        <w:jc w:val="both"/>
        <w:rPr>
          <w:rFonts w:ascii="Times New Roman" w:hAnsi="Times New Roman" w:cs="Times New Roman"/>
          <w:sz w:val="24"/>
          <w:szCs w:val="24"/>
        </w:rPr>
      </w:pPr>
    </w:p>
    <w:p w14:paraId="145CF0AE" w14:textId="77777777" w:rsidR="008279B4"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4C8A08AB" w14:textId="77777777" w:rsidR="008279B4" w:rsidRDefault="008279B4" w:rsidP="008279B4">
      <w:pPr>
        <w:pStyle w:val="ListParagraph"/>
        <w:ind w:left="-142"/>
        <w:jc w:val="both"/>
        <w:rPr>
          <w:rFonts w:ascii="Times New Roman" w:hAnsi="Times New Roman" w:cs="Times New Roman"/>
          <w:sz w:val="24"/>
          <w:szCs w:val="24"/>
        </w:rPr>
      </w:pPr>
    </w:p>
    <w:p w14:paraId="667B709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289A72D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4833BDB4" w14:textId="77777777" w:rsidR="008279B4" w:rsidRPr="004A5466" w:rsidRDefault="008279B4" w:rsidP="008279B4">
      <w:pPr>
        <w:pStyle w:val="ListParagraph"/>
        <w:ind w:left="-142"/>
        <w:jc w:val="both"/>
        <w:rPr>
          <w:rFonts w:ascii="Times New Roman" w:hAnsi="Times New Roman" w:cs="Times New Roman"/>
          <w:sz w:val="24"/>
          <w:szCs w:val="24"/>
        </w:rPr>
      </w:pPr>
    </w:p>
    <w:p w14:paraId="04016CF3"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5BD4F7D"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A9F4482" w14:textId="77777777" w:rsidR="008279B4" w:rsidRDefault="008279B4" w:rsidP="008279B4">
      <w:pPr>
        <w:pStyle w:val="ListParagraph"/>
        <w:ind w:left="-142"/>
        <w:jc w:val="both"/>
        <w:rPr>
          <w:rFonts w:ascii="Times New Roman" w:hAnsi="Times New Roman" w:cs="Times New Roman"/>
          <w:sz w:val="24"/>
          <w:szCs w:val="24"/>
        </w:rPr>
      </w:pPr>
    </w:p>
    <w:p w14:paraId="1B13D764" w14:textId="77777777" w:rsidR="008279B4" w:rsidRPr="004A5466"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633AD897" w14:textId="77777777" w:rsidR="008279B4" w:rsidRDefault="008279B4" w:rsidP="008279B4">
      <w:pPr>
        <w:pStyle w:val="ListParagraph"/>
        <w:ind w:left="-142"/>
        <w:jc w:val="both"/>
        <w:rPr>
          <w:rFonts w:ascii="Times New Roman" w:hAnsi="Times New Roman" w:cs="Times New Roman"/>
          <w:sz w:val="24"/>
          <w:szCs w:val="24"/>
        </w:rPr>
      </w:pPr>
    </w:p>
    <w:p w14:paraId="6393FAB6"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3F05FA80"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lastRenderedPageBreak/>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6367C6EE" w14:textId="77777777" w:rsidR="008279B4" w:rsidRPr="004A5466" w:rsidRDefault="008279B4" w:rsidP="008279B4">
      <w:pPr>
        <w:pStyle w:val="ListParagraph"/>
        <w:ind w:left="-142"/>
        <w:jc w:val="both"/>
        <w:rPr>
          <w:rFonts w:ascii="Times New Roman" w:hAnsi="Times New Roman" w:cs="Times New Roman"/>
          <w:sz w:val="24"/>
          <w:szCs w:val="24"/>
        </w:rPr>
      </w:pPr>
    </w:p>
    <w:p w14:paraId="1F478EC6" w14:textId="77777777" w:rsidR="008279B4" w:rsidRPr="004A5466"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173D1481" w14:textId="77777777" w:rsidR="008279B4" w:rsidRPr="004A5466" w:rsidRDefault="008279B4" w:rsidP="008279B4">
      <w:pPr>
        <w:pStyle w:val="ListParagraph"/>
        <w:ind w:left="-142"/>
        <w:jc w:val="both"/>
        <w:rPr>
          <w:rFonts w:ascii="Times New Roman" w:hAnsi="Times New Roman" w:cs="Times New Roman"/>
          <w:sz w:val="24"/>
          <w:szCs w:val="24"/>
        </w:rPr>
      </w:pPr>
    </w:p>
    <w:p w14:paraId="1D4852C9"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A9CAC27" w14:textId="77777777" w:rsidR="008279B4" w:rsidRPr="004A5466" w:rsidRDefault="008279B4" w:rsidP="008279B4">
      <w:pPr>
        <w:pStyle w:val="ListParagraph"/>
        <w:ind w:left="-142"/>
        <w:jc w:val="both"/>
        <w:rPr>
          <w:rFonts w:ascii="Times New Roman" w:hAnsi="Times New Roman" w:cs="Times New Roman"/>
          <w:sz w:val="24"/>
          <w:szCs w:val="24"/>
        </w:rPr>
      </w:pPr>
    </w:p>
    <w:p w14:paraId="67854AC7" w14:textId="77777777" w:rsidR="008279B4"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7F92A2CF" w14:textId="77777777" w:rsidR="008279B4" w:rsidRDefault="008279B4" w:rsidP="008279B4">
      <w:pPr>
        <w:pStyle w:val="ListParagraph"/>
        <w:ind w:left="-142"/>
        <w:jc w:val="both"/>
        <w:rPr>
          <w:rFonts w:ascii="Times New Roman" w:hAnsi="Times New Roman" w:cs="Times New Roman"/>
          <w:sz w:val="24"/>
          <w:szCs w:val="24"/>
        </w:rPr>
      </w:pPr>
    </w:p>
    <w:p w14:paraId="377CDC55"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Pr>
          <w:rFonts w:ascii="Times New Roman" w:hAnsi="Times New Roman" w:cs="Times New Roman"/>
          <w:sz w:val="24"/>
          <w:szCs w:val="24"/>
        </w:rPr>
        <w:t xml:space="preserve"> at adaptive learning rate</w:t>
      </w:r>
    </w:p>
    <w:p w14:paraId="08C2A6F7" w14:textId="77777777" w:rsidR="000A77F8" w:rsidRDefault="000A77F8" w:rsidP="00CD62D1">
      <w:pPr>
        <w:spacing w:before="240" w:line="360" w:lineRule="auto"/>
        <w:jc w:val="both"/>
        <w:rPr>
          <w:rFonts w:ascii="Times New Roman" w:hAnsi="Times New Roman" w:cs="Times New Roman"/>
          <w:sz w:val="24"/>
          <w:szCs w:val="24"/>
        </w:rPr>
      </w:pPr>
    </w:p>
    <w:p w14:paraId="6A5F4510" w14:textId="77777777" w:rsidR="008279B4" w:rsidRDefault="008279B4" w:rsidP="00CD62D1">
      <w:pPr>
        <w:spacing w:before="240" w:line="360" w:lineRule="auto"/>
        <w:jc w:val="both"/>
        <w:rPr>
          <w:rFonts w:ascii="Times New Roman" w:hAnsi="Times New Roman" w:cs="Times New Roman"/>
          <w:sz w:val="24"/>
          <w:szCs w:val="24"/>
        </w:rPr>
      </w:pPr>
    </w:p>
    <w:p w14:paraId="0B8548CA" w14:textId="77777777" w:rsidR="008279B4" w:rsidRDefault="008279B4" w:rsidP="00CD62D1">
      <w:pPr>
        <w:spacing w:before="240" w:line="360" w:lineRule="auto"/>
        <w:jc w:val="both"/>
        <w:rPr>
          <w:rFonts w:ascii="Times New Roman" w:hAnsi="Times New Roman" w:cs="Times New Roman"/>
          <w:sz w:val="24"/>
          <w:szCs w:val="24"/>
        </w:rPr>
      </w:pPr>
    </w:p>
    <w:p w14:paraId="031FB857" w14:textId="77777777" w:rsidR="008279B4" w:rsidRDefault="008279B4" w:rsidP="00CD62D1">
      <w:pPr>
        <w:spacing w:before="240" w:line="360" w:lineRule="auto"/>
        <w:jc w:val="both"/>
        <w:rPr>
          <w:rFonts w:ascii="Times New Roman" w:hAnsi="Times New Roman" w:cs="Times New Roman"/>
          <w:sz w:val="24"/>
          <w:szCs w:val="24"/>
        </w:rPr>
      </w:pPr>
    </w:p>
    <w:p w14:paraId="6D9008C8" w14:textId="77777777" w:rsidR="008279B4" w:rsidRDefault="008279B4" w:rsidP="00CD62D1">
      <w:pPr>
        <w:spacing w:before="240" w:line="360" w:lineRule="auto"/>
        <w:jc w:val="both"/>
        <w:rPr>
          <w:rFonts w:ascii="Times New Roman" w:hAnsi="Times New Roman" w:cs="Times New Roman"/>
          <w:sz w:val="24"/>
          <w:szCs w:val="24"/>
        </w:rPr>
      </w:pPr>
    </w:p>
    <w:p w14:paraId="2CDD7D96" w14:textId="77777777" w:rsidR="008279B4" w:rsidRDefault="008279B4" w:rsidP="00CD62D1">
      <w:pPr>
        <w:spacing w:before="240" w:line="360" w:lineRule="auto"/>
        <w:jc w:val="both"/>
        <w:rPr>
          <w:rFonts w:ascii="Times New Roman" w:hAnsi="Times New Roman" w:cs="Times New Roman"/>
          <w:sz w:val="24"/>
          <w:szCs w:val="24"/>
        </w:rPr>
      </w:pPr>
    </w:p>
    <w:p w14:paraId="35F0AA90" w14:textId="77777777" w:rsidR="008279B4" w:rsidRDefault="008279B4" w:rsidP="00CD62D1">
      <w:pPr>
        <w:spacing w:before="240" w:line="360" w:lineRule="auto"/>
        <w:jc w:val="both"/>
        <w:rPr>
          <w:rFonts w:ascii="Times New Roman" w:hAnsi="Times New Roman" w:cs="Times New Roman"/>
          <w:sz w:val="24"/>
          <w:szCs w:val="24"/>
        </w:rPr>
      </w:pPr>
    </w:p>
    <w:p w14:paraId="6F1B4873" w14:textId="77777777" w:rsidR="008279B4" w:rsidRDefault="008279B4" w:rsidP="00CD62D1">
      <w:pPr>
        <w:spacing w:before="240" w:line="360" w:lineRule="auto"/>
        <w:jc w:val="both"/>
        <w:rPr>
          <w:rFonts w:ascii="Times New Roman" w:hAnsi="Times New Roman" w:cs="Times New Roman"/>
          <w:sz w:val="24"/>
          <w:szCs w:val="24"/>
        </w:rPr>
      </w:pPr>
    </w:p>
    <w:p w14:paraId="0B411D66" w14:textId="77777777" w:rsidR="008279B4" w:rsidRPr="00CD62D1" w:rsidRDefault="008279B4" w:rsidP="00CD62D1">
      <w:pPr>
        <w:spacing w:before="240" w:line="360" w:lineRule="auto"/>
        <w:jc w:val="both"/>
        <w:rPr>
          <w:rFonts w:ascii="Times New Roman" w:hAnsi="Times New Roman" w:cs="Times New Roman"/>
          <w:sz w:val="24"/>
          <w:szCs w:val="24"/>
        </w:rPr>
      </w:pPr>
    </w:p>
    <w:p w14:paraId="659489C8" w14:textId="77777777" w:rsidR="00CD62D1" w:rsidRDefault="00CD62D1" w:rsidP="00D910BD">
      <w:pPr>
        <w:spacing w:before="240" w:line="360" w:lineRule="auto"/>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71FFDE63" w14:textId="00037641" w:rsidR="008279B4"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79B18818"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15: Neurons in the perceptron</w:t>
      </w:r>
    </w:p>
    <w:p w14:paraId="2ABEEDF7"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 xml:space="preserve">Figure 16: Non-linear activation functions - a) Sigmoid b) </w:t>
      </w:r>
      <w:proofErr w:type="spellStart"/>
      <w:r w:rsidRPr="008279B4">
        <w:rPr>
          <w:rFonts w:ascii="Times New Roman" w:hAnsi="Times New Roman" w:cs="Times New Roman"/>
          <w:sz w:val="24"/>
          <w:szCs w:val="24"/>
        </w:rPr>
        <w:t>ReLU</w:t>
      </w:r>
      <w:proofErr w:type="spellEnd"/>
      <w:r w:rsidRPr="008279B4">
        <w:rPr>
          <w:rFonts w:ascii="Times New Roman" w:hAnsi="Times New Roman" w:cs="Times New Roman"/>
          <w:sz w:val="24"/>
          <w:szCs w:val="24"/>
        </w:rPr>
        <w:t xml:space="preserve"> c) tanh</w:t>
      </w:r>
    </w:p>
    <w:p w14:paraId="79BBF046"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17: Two layered fully connected network</w:t>
      </w:r>
    </w:p>
    <w:p w14:paraId="39FD9B93"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18: Observation of the environment within the simulator</w:t>
      </w:r>
    </w:p>
    <w:p w14:paraId="5E971C46" w14:textId="07B91E70" w:rsidR="008279B4" w:rsidRDefault="008279B4" w:rsidP="00CD62D1">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19: Observations at two consecutive timesteps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xml:space="preserve">, F., Lopez, A. &amp;amp; Koltun, </w:t>
      </w:r>
      <w:proofErr w:type="gramStart"/>
      <w:r w:rsidRPr="00CD62D1">
        <w:rPr>
          <w:rFonts w:ascii="Times New Roman" w:hAnsi="Times New Roman" w:cs="Times New Roman"/>
          <w:sz w:val="24"/>
          <w:szCs w:val="24"/>
        </w:rPr>
        <w:t>V..</w:t>
      </w:r>
      <w:proofErr w:type="gramEnd"/>
      <w:r w:rsidRPr="00CD62D1">
        <w:rPr>
          <w:rFonts w:ascii="Times New Roman" w:hAnsi="Times New Roman" w:cs="Times New Roman"/>
          <w:sz w:val="24"/>
          <w:szCs w:val="24"/>
        </w:rPr>
        <w:t xml:space="preserve">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the 1st Annual Conference on Robot 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p w14:paraId="3E1036E2"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[18]: Sun, Pei, et al. "Scalability in perception for autonomous driving: Waymo open dataset." Proceedings of the IEEE/CVF conference on computer vision and pattern recognition. 2020.</w:t>
      </w:r>
    </w:p>
    <w:p w14:paraId="0F165951"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 xml:space="preserve">[19]: Geyer, Jakob, et al. "A2d2: Audi autonomous driving dataset." </w:t>
      </w:r>
      <w:proofErr w:type="spellStart"/>
      <w:r w:rsidRPr="008279B4">
        <w:rPr>
          <w:rFonts w:ascii="Times New Roman" w:hAnsi="Times New Roman" w:cs="Times New Roman"/>
          <w:sz w:val="24"/>
          <w:szCs w:val="24"/>
        </w:rPr>
        <w:t>arXiv</w:t>
      </w:r>
      <w:proofErr w:type="spellEnd"/>
      <w:r w:rsidRPr="008279B4">
        <w:rPr>
          <w:rFonts w:ascii="Times New Roman" w:hAnsi="Times New Roman" w:cs="Times New Roman"/>
          <w:sz w:val="24"/>
          <w:szCs w:val="24"/>
        </w:rPr>
        <w:t xml:space="preserve"> preprint arXiv:2004.06320 (2020).</w:t>
      </w:r>
    </w:p>
    <w:p w14:paraId="676D2A67"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[20]: M. Cordts, M. Omran, S. Ramos, T. Rehfeld, M. Enzweiler, R. Benenson, U. Franke, S. Roth, and B. Schiele, “The Cityscapes Dataset for Semantic Urban Scene Understanding,” in Proc. of the IEEE Conference on Computer Vision and Pattern Recognition</w:t>
      </w:r>
    </w:p>
    <w:p w14:paraId="6200912D"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[21]: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74357068" w14:textId="4ACE4A6E" w:rsidR="008279B4" w:rsidRPr="00D910BD"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[22]: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sectPr w:rsidR="008279B4"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0A77F8"/>
    <w:rsid w:val="001517BE"/>
    <w:rsid w:val="00675BA1"/>
    <w:rsid w:val="008279B4"/>
    <w:rsid w:val="009B0A0A"/>
    <w:rsid w:val="00B97FB7"/>
    <w:rsid w:val="00C576FF"/>
    <w:rsid w:val="00CD62D1"/>
    <w:rsid w:val="00D373EC"/>
    <w:rsid w:val="00D910BD"/>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11790</Words>
  <Characters>67208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8</cp:revision>
  <dcterms:created xsi:type="dcterms:W3CDTF">2023-11-18T12:58:00Z</dcterms:created>
  <dcterms:modified xsi:type="dcterms:W3CDTF">2023-12-11T15:27:00Z</dcterms:modified>
</cp:coreProperties>
</file>