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2308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C6AA6D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4CAC7" w14:textId="77777777"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BDC" w14:paraId="41E3CA29" w14:textId="77777777">
        <w:tc>
          <w:tcPr>
            <w:tcW w:w="4508" w:type="dxa"/>
          </w:tcPr>
          <w:p w14:paraId="5C63EA17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185E3C" w14:textId="698AA5B5" w:rsidR="000A6BDC" w:rsidRDefault="00BA28B6">
            <w:pPr>
              <w:rPr>
                <w:rFonts w:ascii="Calibri" w:eastAsia="Calibri" w:hAnsi="Calibri" w:cs="Calibri"/>
              </w:rPr>
            </w:pPr>
            <w:r w:rsidRPr="00BA28B6">
              <w:rPr>
                <w:rFonts w:ascii="Calibri" w:eastAsia="Calibri" w:hAnsi="Calibri" w:cs="Calibri"/>
              </w:rPr>
              <w:t>15 February 2026</w:t>
            </w:r>
          </w:p>
        </w:tc>
      </w:tr>
      <w:tr w:rsidR="000A6BDC" w14:paraId="176174F3" w14:textId="77777777">
        <w:tc>
          <w:tcPr>
            <w:tcW w:w="4508" w:type="dxa"/>
          </w:tcPr>
          <w:p w14:paraId="5ACF60BC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BEEB9B" w14:textId="4FC22F82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LTVIP2026TMIDS60249</w:t>
            </w:r>
          </w:p>
        </w:tc>
      </w:tr>
      <w:tr w:rsidR="000A6BDC" w14:paraId="6C83B035" w14:textId="77777777">
        <w:tc>
          <w:tcPr>
            <w:tcW w:w="4508" w:type="dxa"/>
          </w:tcPr>
          <w:p w14:paraId="10D04760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EF116" w14:textId="5F32742A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 w14:paraId="46990A89" w14:textId="77777777">
        <w:tc>
          <w:tcPr>
            <w:tcW w:w="4508" w:type="dxa"/>
          </w:tcPr>
          <w:p w14:paraId="130BCB95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8DBD04" w14:textId="77777777"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14:paraId="7835F991" w14:textId="77777777"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14:paraId="2DC20841" w14:textId="77777777"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99"/>
        <w:gridCol w:w="4933"/>
        <w:gridCol w:w="2126"/>
      </w:tblGrid>
      <w:tr w:rsidR="00AD6FFE" w:rsidRPr="00AD6FFE" w14:paraId="2B424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611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D712B3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92BD3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D7276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D6FFE" w:rsidRPr="00AD6FFE" w14:paraId="43C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A7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E7BC3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3C0EAFD9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Random Forest Regressor (200 estimators, trained on wind turbine dataset)</w:t>
            </w:r>
          </w:p>
        </w:tc>
        <w:tc>
          <w:tcPr>
            <w:tcW w:w="0" w:type="auto"/>
            <w:vAlign w:val="center"/>
            <w:hideMark/>
          </w:tcPr>
          <w:p w14:paraId="1A7CE0A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AD6FFE" w:rsidRPr="00AD6FFE" w14:paraId="4157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63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535E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72D75B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Training R² Score – ~0.98</w:t>
            </w:r>
            <w:r w:rsidRPr="00AD6FFE">
              <w:rPr>
                <w:rFonts w:ascii="Calibri" w:eastAsia="Calibri" w:hAnsi="Calibri" w:cs="Calibri"/>
                <w:b/>
                <w:lang w:val="en-IN"/>
              </w:rPr>
              <w:br/>
              <w:t>Validation R² Score – ~0.95</w:t>
            </w:r>
          </w:p>
        </w:tc>
        <w:tc>
          <w:tcPr>
            <w:tcW w:w="0" w:type="auto"/>
            <w:vAlign w:val="center"/>
            <w:hideMark/>
          </w:tcPr>
          <w:p w14:paraId="60BCAD7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Scatter plot of Actual vs Predicted</w:t>
            </w:r>
          </w:p>
        </w:tc>
      </w:tr>
      <w:tr w:rsidR="00AD6FFE" w:rsidRPr="00AD6FFE" w14:paraId="037E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BEF8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41D7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14:paraId="701C25B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Validation R² Score after tuning hyperparameters (e.g., n_estimators, max_depth) – ~0.96</w:t>
            </w:r>
          </w:p>
        </w:tc>
        <w:tc>
          <w:tcPr>
            <w:tcW w:w="0" w:type="auto"/>
            <w:vAlign w:val="center"/>
            <w:hideMark/>
          </w:tcPr>
          <w:p w14:paraId="02E0C1F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</w:tbl>
    <w:p w14:paraId="0BF83EEC" w14:textId="6E1AFA74"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897">
    <w:abstractNumId w:val="0"/>
  </w:num>
  <w:num w:numId="2" w16cid:durableId="156926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DC"/>
    <w:rsid w:val="000A6BDC"/>
    <w:rsid w:val="005205B7"/>
    <w:rsid w:val="00AD6FFE"/>
    <w:rsid w:val="00BA28B6"/>
    <w:rsid w:val="00CC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BD97"/>
  <w15:docId w15:val="{08D7F855-1608-4876-8294-FF4D2720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bannu</cp:lastModifiedBy>
  <cp:revision>3</cp:revision>
  <dcterms:created xsi:type="dcterms:W3CDTF">2026-02-14T15:06:00Z</dcterms:created>
  <dcterms:modified xsi:type="dcterms:W3CDTF">2026-02-14T16:39:00Z</dcterms:modified>
</cp:coreProperties>
</file>