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 Bank End-to-End Insurance Platform — Chief Technology Officer Architecture Review Record</w:t>
      </w:r>
    </w:p>
    <w:p>
      <w:pPr>
        <w:pStyle w:val="Subtitle"/>
      </w:pPr>
      <w:r>
        <w:t>Architecture pre-approval document</w:t>
      </w:r>
      <w:r>
        <w:t xml:space="preserve">  |  AU Bank End-to-End Insurance Platform</w:t>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4" w:color="B33A3A"/>
              <w:left w:val="single" w:sz="14" w:color="B33A3A"/>
              <w:bottom w:val="single" w:sz="14" w:color="B33A3A"/>
              <w:right w:val="single" w:sz="14" w:color="B33A3A"/>
              <w:insideH w:val="single" w:sz="14" w:color="B33A3A"/>
              <w:insideV w:val="single" w:sz="14" w:color="B33A3A"/>
            </w:tcBorders>
            <w:tcMar>
              <w:top w:w="80" w:type="dxa"/>
              <w:start w:w="100" w:type="dxa"/>
              <w:bottom w:w="80" w:type="dxa"/>
              <w:end w:w="100" w:type="dxa"/>
            </w:tcMar>
            <w:shd w:fill="FCE4E4"/>
          </w:tcPr>
          <w:p>
            <w:pPr>
              <w:jc w:val="center"/>
            </w:pPr>
            <w:r>
              <w:rPr>
                <w:b/>
                <w:color w:val="B33A3A"/>
                <w:sz w:val="21"/>
              </w:rPr>
              <w:t>DRAFT FOR REVIEW - NOT APPROVED - NOT AUTHORISED FOR DEVELOPMENT</w:t>
            </w:r>
          </w:p>
        </w:tc>
      </w:tr>
    </w:tbl>
    <w:p/>
    <w:tbl>
      <w:tblPr>
        <w:tblW w:type="dxa" w:w="9360"/>
        <w:jc w:val="center"/>
        <w:tblLayout w:type="fixed"/>
        <w:tblLook w:firstColumn="1" w:firstRow="1" w:lastColumn="0" w:lastRow="0" w:noHBand="0" w:noVBand="1" w:val="04A0"/>
        <w:tblInd w:w="100" w:type="dxa"/>
      </w:tblPr>
      <w:tblGrid>
        <w:gridCol w:w="1497"/>
        <w:gridCol w:w="3182"/>
        <w:gridCol w:w="1497"/>
        <w:gridCol w:w="3184"/>
      </w:tblGrid>
      <w:tr>
        <w:trPr>
          <w:cantSplit/>
          <w:trHeight w:hRule="atLeast"/>
          <w:tblHeader w:val="true"/>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Version</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0.1</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17 August 2026</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Document owner</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Mahesh, Principal Insurance Platform Architect</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Approval state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Pending</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Purpose</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Provide a self-contained review record for the target architecture and first release</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Next action</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Stakeholder review and recorded decision</w:t>
            </w:r>
          </w:p>
        </w:tc>
      </w:tr>
    </w:tbl>
    <w:p/>
    <w:p>
      <w:pPr>
        <w:pStyle w:val="Heading1"/>
      </w:pPr>
      <w:r>
        <w:t>1. Review status</w:t>
      </w:r>
    </w:p>
    <w:tbl>
      <w:tblPr>
        <w:tblStyle w:val="TableGrid"/>
        <w:tblW w:type="dxa" w:w="9360"/>
        <w:jc w:val="center"/>
        <w:tblLayout w:type="fixed"/>
        <w:tblLook w:firstColumn="1" w:firstRow="1" w:lastColumn="0" w:lastRow="0" w:noHBand="0" w:noVBand="1" w:val="04A0"/>
        <w:tblInd w:w="100" w:type="dxa"/>
      </w:tblPr>
      <w:tblGrid>
        <w:gridCol w:w="6048"/>
        <w:gridCol w:w="3312"/>
      </w:tblGrid>
      <w:tr>
        <w:trPr>
          <w:cantSplit/>
          <w:trHeight w:hRule="atLeast"/>
          <w:tblHeader w:val="true"/>
        </w:trPr>
        <w:tc>
          <w:tcPr>
            <w:tcW w:type="dxa" w:w="604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Activity</w:t>
            </w:r>
          </w:p>
        </w:tc>
        <w:tc>
          <w:tcPr>
            <w:tcW w:type="dxa" w:w="331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State</w:t>
            </w:r>
          </w:p>
        </w:tc>
      </w:tr>
      <w:tr>
        <w:trPr>
          <w:cantSplit/>
          <w:trHeight w:hRule="atLeast"/>
        </w:trPr>
        <w:tc>
          <w:tcPr>
            <w:tcW w:type="dxa" w:w="60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Architecture material prepared</w:t>
            </w:r>
          </w:p>
        </w:tc>
        <w:tc>
          <w:tcPr>
            <w:tcW w:type="dxa" w:w="331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Complete</w:t>
            </w:r>
          </w:p>
        </w:tc>
      </w:tr>
      <w:tr>
        <w:trPr>
          <w:cantSplit/>
          <w:trHeight w:hRule="atLeast"/>
        </w:trPr>
        <w:tc>
          <w:tcPr>
            <w:tcW w:type="dxa" w:w="60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Review meeting with Chief Technology Officer</w:t>
            </w:r>
          </w:p>
        </w:tc>
        <w:tc>
          <w:tcPr>
            <w:tcW w:type="dxa" w:w="331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Not conducted</w:t>
            </w:r>
          </w:p>
        </w:tc>
      </w:tr>
      <w:tr>
        <w:trPr>
          <w:cantSplit/>
          <w:trHeight w:hRule="atLeast"/>
        </w:trPr>
        <w:tc>
          <w:tcPr>
            <w:tcW w:type="dxa" w:w="60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Chief Technology Officer questions recorded</w:t>
            </w:r>
          </w:p>
        </w:tc>
        <w:tc>
          <w:tcPr>
            <w:tcW w:type="dxa" w:w="3312"/>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60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Architecture responses recorded</w:t>
            </w:r>
          </w:p>
        </w:tc>
        <w:tc>
          <w:tcPr>
            <w:tcW w:type="dxa" w:w="3312"/>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60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Technical direction decision</w:t>
            </w:r>
          </w:p>
        </w:tc>
        <w:tc>
          <w:tcPr>
            <w:tcW w:type="dxa" w:w="3312"/>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60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Other stakeholder approvals</w:t>
            </w:r>
          </w:p>
        </w:tc>
        <w:tc>
          <w:tcPr>
            <w:tcW w:type="dxa" w:w="331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Pending and independent</w:t>
            </w:r>
          </w:p>
        </w:tc>
      </w:tr>
    </w:tbl>
    <w:p>
      <w:pPr>
        <w:spacing w:after="0"/>
      </w:pPr>
    </w:p>
    <w:p>
      <w:r>
        <w:t>This record does not claim that a review meeting or approval has occurred.</w:t>
      </w:r>
    </w:p>
    <w:p>
      <w:pPr>
        <w:pStyle w:val="Heading1"/>
      </w:pPr>
      <w:r>
        <w:t>2. Executive summary</w:t>
      </w:r>
    </w:p>
    <w:p>
      <w:pPr>
        <w:keepNext/>
        <w:jc w:val="center"/>
      </w:pPr>
      <w:r>
        <w:drawing>
          <wp:inline xmlns:a="http://schemas.openxmlformats.org/drawingml/2006/main" xmlns:pic="http://schemas.openxmlformats.org/drawingml/2006/picture">
            <wp:extent cx="6126480" cy="3446145"/>
            <wp:docPr id="1" name="Picture 1" title="System context presented for review" descr="System context presented for review. Diagram prepared for stakeholder review."/>
            <wp:cNvGraphicFramePr>
              <a:graphicFrameLocks noChangeAspect="1"/>
            </wp:cNvGraphicFramePr>
            <a:graphic>
              <a:graphicData uri="http://schemas.openxmlformats.org/drawingml/2006/picture">
                <pic:pic>
                  <pic:nvPicPr>
                    <pic:cNvPr id="0" name="system_context_v0.1.png"/>
                    <pic:cNvPicPr/>
                  </pic:nvPicPr>
                  <pic:blipFill>
                    <a:blip r:embed="rId11"/>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System context presented for review</w:t>
      </w:r>
    </w:p>
    <w:p>
      <w:r>
        <w:t>The proposed platform gives the bank control of the insurance journey from customer identification through policy issuance and payment reconciliation. It starts with one assisted Term Life sale for an existing bank customer through one insurer. It expands later to more channels, products, insurance lines and partners.</w:t>
      </w:r>
    </w:p>
    <w:p>
      <w:r>
        <w:t>The design separates customer, consent, suitability, catalogue, quotation, proposal, payment, policy, integration and audit responsibilities. The bank owns the journey and its business data. External partner formats are translated at one boundary. Suitability, consent, customer-device payment, reconciliation and durable evidence are mandatory design controls.</w:t>
      </w:r>
    </w:p>
    <w:p>
      <w:r>
        <w:t>The main unresolved items are customer identity for self-service, approved consent and suitability rules, final product and insurer scope, partner and payment operating agreements, retention periods, component deployment grouping and recovery funding.</w:t>
      </w:r>
    </w:p>
    <w:p>
      <w:pPr>
        <w:pStyle w:val="Heading1"/>
      </w:pPr>
      <w:r>
        <w:t>3. Decisions requested from the Chief Technology Officer</w:t>
      </w:r>
    </w:p>
    <w:tbl>
      <w:tblPr>
        <w:tblStyle w:val="TableGrid"/>
        <w:tblW w:type="dxa" w:w="9360"/>
        <w:jc w:val="center"/>
        <w:tblLayout w:type="fixed"/>
        <w:tblLook w:firstColumn="1" w:firstRow="1" w:lastColumn="0" w:lastRow="0" w:noHBand="0" w:noVBand="1" w:val="04A0"/>
        <w:tblInd w:w="100" w:type="dxa"/>
      </w:tblPr>
      <w:tblGrid>
        <w:gridCol w:w="802"/>
        <w:gridCol w:w="3744"/>
        <w:gridCol w:w="3744"/>
        <w:gridCol w:w="1070"/>
      </w:tblGrid>
      <w:tr>
        <w:trPr>
          <w:cantSplit/>
          <w:trHeight w:hRule="atLeast"/>
          <w:tblHeader w:val="true"/>
        </w:trPr>
        <w:tc>
          <w:tcPr>
            <w:tcW w:type="dxa" w:w="80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ID</w:t>
            </w:r>
          </w:p>
        </w:tc>
        <w:tc>
          <w:tcPr>
            <w:tcW w:type="dxa" w:w="3744"/>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Decision requested</w:t>
            </w:r>
          </w:p>
        </w:tc>
        <w:tc>
          <w:tcPr>
            <w:tcW w:type="dxa" w:w="3744"/>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Proposed position</w:t>
            </w:r>
          </w:p>
        </w:tc>
        <w:tc>
          <w:tcPr>
            <w:tcW w:type="dxa" w:w="107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CTO decision</w:t>
            </w:r>
          </w:p>
        </w:tc>
      </w:tr>
      <w:tr>
        <w:trPr>
          <w:cantSplit/>
          <w:trHeight w:hRule="atLeast"/>
        </w:trPr>
        <w:tc>
          <w:tcPr>
            <w:tcW w:type="dxa" w:w="8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CTO-01</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Endorse the bank-owned end-to-end platform direction</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Proceed</w:t>
            </w:r>
          </w:p>
        </w:tc>
        <w:tc>
          <w:tcPr>
            <w:tcW w:type="dxa" w:w="1070"/>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8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CTO-02</w:t>
            </w:r>
          </w:p>
        </w:tc>
        <w:tc>
          <w:tcPr>
            <w:tcW w:type="dxa" w:w="374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Endorse the phased first release</w:t>
            </w:r>
          </w:p>
        </w:tc>
        <w:tc>
          <w:tcPr>
            <w:tcW w:type="dxa" w:w="374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One assisted Term Life journey before broader expansion</w:t>
            </w:r>
          </w:p>
        </w:tc>
        <w:tc>
          <w:tcPr>
            <w:tcW w:type="dxa" w:w="1070"/>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8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CTO-03</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Endorse responsibility-based ownership and partner isolation</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Proceed</w:t>
            </w:r>
          </w:p>
        </w:tc>
        <w:tc>
          <w:tcPr>
            <w:tcW w:type="dxa" w:w="1070"/>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8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CTO-04</w:t>
            </w:r>
          </w:p>
        </w:tc>
        <w:tc>
          <w:tcPr>
            <w:tcW w:type="dxa" w:w="374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Endorse India-only protected-data hosting and recovery</w:t>
            </w:r>
          </w:p>
        </w:tc>
        <w:tc>
          <w:tcPr>
            <w:tcW w:type="dxa" w:w="374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Proceed</w:t>
            </w:r>
          </w:p>
        </w:tc>
        <w:tc>
          <w:tcPr>
            <w:tcW w:type="dxa" w:w="1070"/>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8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CTO-05</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Endorse engineering, security and test foundations as development entry conditions</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Proceed</w:t>
            </w:r>
          </w:p>
        </w:tc>
        <w:tc>
          <w:tcPr>
            <w:tcW w:type="dxa" w:w="1070"/>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8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CTO-06</w:t>
            </w:r>
          </w:p>
        </w:tc>
        <w:tc>
          <w:tcPr>
            <w:tcW w:type="dxa" w:w="374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Confirm funding and ownership for environments, security, recovery and partner access</w:t>
            </w:r>
          </w:p>
        </w:tc>
        <w:tc>
          <w:tcPr>
            <w:tcW w:type="dxa" w:w="3744"/>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Required</w:t>
            </w:r>
          </w:p>
        </w:tc>
        <w:tc>
          <w:tcPr>
            <w:tcW w:type="dxa" w:w="1070"/>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8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CTO-07</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Confirm that unresolved Product, Security and Compliance matters remain with their owners</w:t>
            </w:r>
          </w:p>
        </w:tc>
        <w:tc>
          <w:tcPr>
            <w:tcW w:type="dxa" w:w="374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Required separation of duties</w:t>
            </w:r>
          </w:p>
        </w:tc>
        <w:tc>
          <w:tcPr>
            <w:tcW w:type="dxa" w:w="1070"/>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bl>
    <w:p>
      <w:pPr>
        <w:spacing w:after="0"/>
      </w:pPr>
    </w:p>
    <w:p>
      <w:pPr>
        <w:pStyle w:val="Heading1"/>
      </w:pPr>
      <w:r>
        <w:t>4. Architecture assessment</w:t>
      </w:r>
    </w:p>
    <w:tbl>
      <w:tblPr>
        <w:tblStyle w:val="TableGrid"/>
        <w:tblW w:type="dxa" w:w="9360"/>
        <w:jc w:val="center"/>
        <w:tblLayout w:type="fixed"/>
        <w:tblLook w:firstColumn="1" w:firstRow="1" w:lastColumn="0" w:lastRow="0" w:noHBand="0" w:noVBand="1" w:val="04A0"/>
        <w:tblInd w:w="100" w:type="dxa"/>
      </w:tblPr>
      <w:tblGrid>
        <w:gridCol w:w="2463"/>
        <w:gridCol w:w="2758"/>
        <w:gridCol w:w="4139"/>
      </w:tblGrid>
      <w:tr>
        <w:trPr>
          <w:cantSplit/>
          <w:trHeight w:hRule="atLeast"/>
          <w:tblHeader w:val="true"/>
        </w:trPr>
        <w:tc>
          <w:tcPr>
            <w:tcW w:type="dxa" w:w="2463"/>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Area</w:t>
            </w:r>
          </w:p>
        </w:tc>
        <w:tc>
          <w:tcPr>
            <w:tcW w:type="dxa" w:w="275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Assessment</w:t>
            </w:r>
          </w:p>
        </w:tc>
        <w:tc>
          <w:tcPr>
            <w:tcW w:type="dxa" w:w="4139"/>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Main observation</w:t>
            </w:r>
          </w:p>
        </w:tc>
      </w:tr>
      <w:tr>
        <w:trPr>
          <w:cantSplit/>
          <w:trHeight w:hRule="atLeast"/>
        </w:trPr>
        <w:tc>
          <w:tcPr>
            <w:tcW w:type="dxa" w:w="24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Business alignment</w:t>
            </w:r>
          </w:p>
        </w:tc>
        <w:tc>
          <w:tcPr>
            <w:tcW w:type="dxa" w:w="275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stakeholder review</w:t>
            </w:r>
          </w:p>
        </w:tc>
        <w:tc>
          <w:tcPr>
            <w:tcW w:type="dxa" w:w="4139"/>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Design supports the complete sale and later expansion</w:t>
            </w:r>
          </w:p>
        </w:tc>
      </w:tr>
      <w:tr>
        <w:trPr>
          <w:cantSplit/>
          <w:trHeight w:hRule="atLeast"/>
        </w:trPr>
        <w:tc>
          <w:tcPr>
            <w:tcW w:type="dxa" w:w="24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Scope control</w:t>
            </w:r>
          </w:p>
        </w:tc>
        <w:tc>
          <w:tcPr>
            <w:tcW w:type="dxa" w:w="275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stakeholder review</w:t>
            </w:r>
          </w:p>
        </w:tc>
        <w:tc>
          <w:tcPr>
            <w:tcW w:type="dxa" w:w="4139"/>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First release is deliberately narrow</w:t>
            </w:r>
          </w:p>
        </w:tc>
      </w:tr>
      <w:tr>
        <w:trPr>
          <w:cantSplit/>
          <w:trHeight w:hRule="atLeast"/>
        </w:trPr>
        <w:tc>
          <w:tcPr>
            <w:tcW w:type="dxa" w:w="24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Responsibility boundaries</w:t>
            </w:r>
          </w:p>
        </w:tc>
        <w:tc>
          <w:tcPr>
            <w:tcW w:type="dxa" w:w="275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stakeholder review</w:t>
            </w:r>
          </w:p>
        </w:tc>
        <w:tc>
          <w:tcPr>
            <w:tcW w:type="dxa" w:w="4139"/>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Ownership is defined without forcing one deployment per business area</w:t>
            </w:r>
          </w:p>
        </w:tc>
      </w:tr>
      <w:tr>
        <w:trPr>
          <w:cantSplit/>
          <w:trHeight w:hRule="atLeast"/>
        </w:trPr>
        <w:tc>
          <w:tcPr>
            <w:tcW w:type="dxa" w:w="24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Information flow</w:t>
            </w:r>
          </w:p>
        </w:tc>
        <w:tc>
          <w:tcPr>
            <w:tcW w:type="dxa" w:w="275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stakeholder review</w:t>
            </w:r>
          </w:p>
        </w:tc>
        <w:tc>
          <w:tcPr>
            <w:tcW w:type="dxa" w:w="4139"/>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Happy path, failure, duplicate and recovery behaviour are included</w:t>
            </w:r>
          </w:p>
        </w:tc>
      </w:tr>
      <w:tr>
        <w:trPr>
          <w:cantSplit/>
          <w:trHeight w:hRule="atLeast"/>
        </w:trPr>
        <w:tc>
          <w:tcPr>
            <w:tcW w:type="dxa" w:w="24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integration</w:t>
            </w:r>
          </w:p>
        </w:tc>
        <w:tc>
          <w:tcPr>
            <w:tcW w:type="dxa" w:w="275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stakeholder review</w:t>
            </w:r>
          </w:p>
        </w:tc>
        <w:tc>
          <w:tcPr>
            <w:tcW w:type="dxa" w:w="4139"/>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formats and credentials remain at the boundary</w:t>
            </w:r>
          </w:p>
        </w:tc>
      </w:tr>
      <w:tr>
        <w:trPr>
          <w:cantSplit/>
          <w:trHeight w:hRule="atLeast"/>
        </w:trPr>
        <w:tc>
          <w:tcPr>
            <w:tcW w:type="dxa" w:w="24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Security structure</w:t>
            </w:r>
          </w:p>
        </w:tc>
        <w:tc>
          <w:tcPr>
            <w:tcW w:type="dxa" w:w="275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Security review</w:t>
            </w:r>
          </w:p>
        </w:tc>
        <w:tc>
          <w:tcPr>
            <w:tcW w:type="dxa" w:w="4139"/>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Required controls are designed but not approved or proven</w:t>
            </w:r>
          </w:p>
        </w:tc>
      </w:tr>
      <w:tr>
        <w:trPr>
          <w:cantSplit/>
          <w:trHeight w:hRule="atLeast"/>
        </w:trPr>
        <w:tc>
          <w:tcPr>
            <w:tcW w:type="dxa" w:w="24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Data ownership</w:t>
            </w:r>
          </w:p>
        </w:tc>
        <w:tc>
          <w:tcPr>
            <w:tcW w:type="dxa" w:w="275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Data review</w:t>
            </w:r>
          </w:p>
        </w:tc>
        <w:tc>
          <w:tcPr>
            <w:tcW w:type="dxa" w:w="4139"/>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Official owners are defined; physical storage design requires approval</w:t>
            </w:r>
          </w:p>
        </w:tc>
      </w:tr>
      <w:tr>
        <w:trPr>
          <w:cantSplit/>
          <w:trHeight w:hRule="atLeast"/>
        </w:trPr>
        <w:tc>
          <w:tcPr>
            <w:tcW w:type="dxa" w:w="246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Reliability</w:t>
            </w:r>
          </w:p>
        </w:tc>
        <w:tc>
          <w:tcPr>
            <w:tcW w:type="dxa" w:w="275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Ready for Operations review</w:t>
            </w:r>
          </w:p>
        </w:tc>
        <w:tc>
          <w:tcPr>
            <w:tcW w:type="dxa" w:w="4139"/>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Recovery targets and failure handling are proposed</w:t>
            </w:r>
          </w:p>
        </w:tc>
      </w:tr>
      <w:tr>
        <w:trPr>
          <w:cantSplit/>
          <w:trHeight w:hRule="atLeast"/>
        </w:trPr>
        <w:tc>
          <w:tcPr>
            <w:tcW w:type="dxa" w:w="246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Delivery readiness</w:t>
            </w:r>
          </w:p>
        </w:tc>
        <w:tc>
          <w:tcPr>
            <w:tcW w:type="dxa" w:w="275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Not yet approved</w:t>
            </w:r>
          </w:p>
        </w:tc>
        <w:tc>
          <w:tcPr>
            <w:tcW w:type="dxa" w:w="4139"/>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External access, rule approval, environments and automated checks remain dependencies</w:t>
            </w:r>
          </w:p>
        </w:tc>
      </w:tr>
    </w:tbl>
    <w:p>
      <w:pPr>
        <w:spacing w:after="0"/>
      </w:pPr>
    </w:p>
    <w:p>
      <w:pPr>
        <w:pStyle w:val="Heading1"/>
      </w:pPr>
      <w:r>
        <w:t>5. Review questions</w:t>
      </w:r>
    </w:p>
    <w:p>
      <w:pPr>
        <w:pStyle w:val="Heading2"/>
      </w:pPr>
      <w:r>
        <w:t>Strategy and scope</w:t>
      </w:r>
    </w:p>
    <w:p>
      <w:pPr>
        <w:pStyle w:val="ListBullet"/>
        <w:spacing w:after="60"/>
        <w:ind w:left="360" w:hanging="230"/>
      </w:pPr>
      <w:r>
        <w:t>Does the proposed platform direction match the bank's technology strategy?</w:t>
      </w:r>
    </w:p>
    <w:p>
      <w:pPr>
        <w:pStyle w:val="ListBullet"/>
        <w:spacing w:after="60"/>
        <w:ind w:left="360" w:hanging="230"/>
      </w:pPr>
      <w:r>
        <w:t>Is the first release small enough to deliver and complete enough to prove value?</w:t>
      </w:r>
    </w:p>
    <w:p>
      <w:pPr>
        <w:pStyle w:val="ListBullet"/>
        <w:spacing w:after="60"/>
        <w:ind w:left="360" w:hanging="230"/>
      </w:pPr>
      <w:r>
        <w:t>Are any capabilities required in the first release that are currently deferred?</w:t>
      </w:r>
    </w:p>
    <w:p>
      <w:pPr>
        <w:pStyle w:val="ListBullet"/>
        <w:spacing w:after="60"/>
        <w:ind w:left="360" w:hanging="230"/>
      </w:pPr>
      <w:r>
        <w:t>Is phased expansion acceptable?</w:t>
      </w:r>
    </w:p>
    <w:p>
      <w:pPr>
        <w:pStyle w:val="Heading2"/>
      </w:pPr>
      <w:r>
        <w:t>Structure and ownership</w:t>
      </w:r>
    </w:p>
    <w:p>
      <w:pPr>
        <w:pStyle w:val="ListBullet"/>
        <w:spacing w:after="60"/>
        <w:ind w:left="360" w:hanging="230"/>
      </w:pPr>
      <w:r>
        <w:t>Are the responsibility boundaries clear and supportable?</w:t>
      </w:r>
    </w:p>
    <w:p>
      <w:pPr>
        <w:pStyle w:val="ListBullet"/>
        <w:spacing w:after="60"/>
        <w:ind w:left="360" w:hanging="230"/>
      </w:pPr>
      <w:r>
        <w:t>Is the partner integration boundary acceptable?</w:t>
      </w:r>
    </w:p>
    <w:p>
      <w:pPr>
        <w:pStyle w:val="ListBullet"/>
        <w:spacing w:after="60"/>
        <w:ind w:left="360" w:hanging="230"/>
      </w:pPr>
      <w:r>
        <w:t>Is the proposal to combine components unless separation is justified acceptable?</w:t>
      </w:r>
    </w:p>
    <w:p>
      <w:pPr>
        <w:pStyle w:val="ListBullet"/>
        <w:spacing w:after="60"/>
        <w:ind w:left="360" w:hanging="230"/>
      </w:pPr>
      <w:r>
        <w:t>Are data ownership and reporting boundaries acceptable?</w:t>
      </w:r>
    </w:p>
    <w:p>
      <w:pPr>
        <w:pStyle w:val="Heading2"/>
      </w:pPr>
      <w:r>
        <w:t>Security, risk and compliance</w:t>
      </w:r>
    </w:p>
    <w:p>
      <w:pPr>
        <w:pStyle w:val="ListBullet"/>
        <w:spacing w:after="60"/>
        <w:ind w:left="360" w:hanging="230"/>
      </w:pPr>
      <w:r>
        <w:t>Is India-only storage and recovery accepted as a design requirement?</w:t>
      </w:r>
    </w:p>
    <w:p>
      <w:pPr>
        <w:pStyle w:val="ListBullet"/>
        <w:spacing w:after="60"/>
        <w:ind w:left="360" w:hanging="230"/>
      </w:pPr>
      <w:r>
        <w:t>Are suitability, consent, payment separation and evidence controls accepted as mandatory?</w:t>
      </w:r>
    </w:p>
    <w:p>
      <w:pPr>
        <w:pStyle w:val="ListBullet"/>
        <w:spacing w:after="60"/>
        <w:ind w:left="360" w:hanging="230"/>
      </w:pPr>
      <w:r>
        <w:t>Are the identified Security and Compliance reviews sufficient before approval?</w:t>
      </w:r>
    </w:p>
    <w:p>
      <w:pPr>
        <w:pStyle w:val="ListBullet"/>
        <w:spacing w:after="60"/>
        <w:ind w:left="360" w:hanging="230"/>
      </w:pPr>
      <w:r>
        <w:t>Which residual risks require accountable human acceptance?</w:t>
      </w:r>
    </w:p>
    <w:p>
      <w:pPr>
        <w:pStyle w:val="Heading2"/>
      </w:pPr>
      <w:r>
        <w:t>Delivery and investment</w:t>
      </w:r>
    </w:p>
    <w:p>
      <w:pPr>
        <w:pStyle w:val="ListBullet"/>
        <w:spacing w:after="60"/>
        <w:ind w:left="360" w:hanging="230"/>
      </w:pPr>
      <w:r>
        <w:t>Are the required environment, delivery pipeline, test and recovery foundations funded?</w:t>
      </w:r>
    </w:p>
    <w:p>
      <w:pPr>
        <w:pStyle w:val="ListBullet"/>
        <w:spacing w:after="60"/>
        <w:ind w:left="360" w:hanging="230"/>
      </w:pPr>
      <w:r>
        <w:t>Are the external-system owners committed to providing contracts, test access and support?</w:t>
      </w:r>
    </w:p>
    <w:p>
      <w:pPr>
        <w:pStyle w:val="ListBullet"/>
        <w:spacing w:after="60"/>
        <w:ind w:left="360" w:hanging="230"/>
      </w:pPr>
      <w:r>
        <w:t>Is the proposed recovery posture proportionate to the first release?</w:t>
      </w:r>
    </w:p>
    <w:p>
      <w:pPr>
        <w:pStyle w:val="ListBullet"/>
        <w:spacing w:after="60"/>
        <w:ind w:left="360" w:hanging="230"/>
      </w:pPr>
      <w:r>
        <w:t>Who owns unresolved cross-team dependencies?</w:t>
      </w:r>
    </w:p>
    <w:p>
      <w:pPr>
        <w:pStyle w:val="Heading1"/>
      </w:pPr>
      <w:r>
        <w:t>6. Conditions that must remain independent of CTO review</w:t>
      </w:r>
    </w:p>
    <w:p>
      <w:pPr>
        <w:pStyle w:val="ListBullet"/>
        <w:spacing w:after="60"/>
        <w:ind w:left="360" w:hanging="230"/>
      </w:pPr>
      <w:r>
        <w:t>Product approves business scope, customer behaviour and acceptance.</w:t>
      </w:r>
    </w:p>
    <w:p>
      <w:pPr>
        <w:pStyle w:val="ListBullet"/>
        <w:spacing w:after="60"/>
        <w:ind w:left="360" w:hanging="230"/>
      </w:pPr>
      <w:r>
        <w:t>Security approves security outcomes and residual security risk.</w:t>
      </w:r>
    </w:p>
    <w:p>
      <w:pPr>
        <w:pStyle w:val="ListBullet"/>
        <w:spacing w:after="60"/>
        <w:ind w:left="360" w:hanging="230"/>
      </w:pPr>
      <w:r>
        <w:t>Compliance and Risk approves regulatory permissibility and required evidence.</w:t>
      </w:r>
    </w:p>
    <w:p>
      <w:pPr>
        <w:pStyle w:val="ListBullet"/>
        <w:spacing w:after="60"/>
        <w:ind w:left="360" w:hanging="230"/>
      </w:pPr>
      <w:r>
        <w:t>Data and Database Architecture approves physical data integrity and recovery.</w:t>
      </w:r>
    </w:p>
    <w:p>
      <w:pPr>
        <w:pStyle w:val="ListBullet"/>
        <w:spacing w:after="60"/>
        <w:ind w:left="360" w:hanging="230"/>
      </w:pPr>
      <w:r>
        <w:t>Quality approves test and evidence sufficiency.</w:t>
      </w:r>
    </w:p>
    <w:p>
      <w:pPr>
        <w:pStyle w:val="ListBullet"/>
        <w:spacing w:after="60"/>
        <w:ind w:left="360" w:hanging="230"/>
      </w:pPr>
      <w:r>
        <w:t>Reliability and Operations approves operational readiness and recovery evidence.</w:t>
      </w:r>
    </w:p>
    <w:p>
      <w:pPr>
        <w:pStyle w:val="ListBullet"/>
        <w:spacing w:after="60"/>
        <w:ind w:left="360" w:hanging="230"/>
      </w:pPr>
      <w:r>
        <w:t>Material risk acceptance remains with the authorized human risk owner.</w:t>
      </w:r>
    </w:p>
    <w:p>
      <w:pPr>
        <w:pStyle w:val="Heading1"/>
      </w:pPr>
      <w:r>
        <w:t>7. Review discussion record</w:t>
      </w:r>
    </w:p>
    <w:tbl>
      <w:tblPr>
        <w:tblStyle w:val="TableGrid"/>
        <w:tblW w:type="dxa" w:w="9360"/>
        <w:jc w:val="center"/>
        <w:tblLayout w:type="fixed"/>
        <w:tblLook w:firstColumn="1" w:firstRow="1" w:lastColumn="0" w:lastRow="0" w:noHBand="0" w:noVBand="1" w:val="04A0"/>
        <w:tblInd w:w="100" w:type="dxa"/>
      </w:tblPr>
      <w:tblGrid>
        <w:gridCol w:w="1170"/>
        <w:gridCol w:w="2632"/>
        <w:gridCol w:w="2047"/>
        <w:gridCol w:w="1170"/>
        <w:gridCol w:w="1170"/>
        <w:gridCol w:w="1171"/>
      </w:tblGrid>
      <w:tr>
        <w:trPr>
          <w:cantSplit/>
          <w:trHeight w:hRule="atLeast"/>
          <w:tblHeader w:val="true"/>
        </w:trPr>
        <w:tc>
          <w:tcPr>
            <w:tcW w:type="dxa" w:w="117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Topic</w:t>
            </w:r>
          </w:p>
        </w:tc>
        <w:tc>
          <w:tcPr>
            <w:tcW w:type="dxa" w:w="263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CTO question or observation</w:t>
            </w:r>
          </w:p>
        </w:tc>
        <w:tc>
          <w:tcPr>
            <w:tcW w:type="dxa" w:w="204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Architecture response</w:t>
            </w:r>
          </w:p>
        </w:tc>
        <w:tc>
          <w:tcPr>
            <w:tcW w:type="dxa" w:w="117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Owner</w:t>
            </w:r>
          </w:p>
        </w:tc>
        <w:tc>
          <w:tcPr>
            <w:tcW w:type="dxa" w:w="117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Due date</w:t>
            </w:r>
          </w:p>
        </w:tc>
        <w:tc>
          <w:tcPr>
            <w:tcW w:type="dxa" w:w="1171"/>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State</w:t>
            </w:r>
          </w:p>
        </w:tc>
      </w:tr>
      <w:tr>
        <w:trPr>
          <w:cantSplit/>
          <w:trHeight w:hRule="atLeast"/>
        </w:trPr>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263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2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1"/>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r>
      <w:tr>
        <w:trPr>
          <w:cantSplit/>
          <w:trHeight w:hRule="atLeast"/>
        </w:trPr>
        <w:tc>
          <w:tcPr>
            <w:tcW w:type="dxa" w:w="11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263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204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1"/>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r>
      <w:tr>
        <w:trPr>
          <w:cantSplit/>
          <w:trHeight w:hRule="atLeast"/>
        </w:trPr>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263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2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1171"/>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r>
    </w:tbl>
    <w:p>
      <w:pPr>
        <w:spacing w:after="0"/>
      </w:pPr>
    </w:p>
    <w:p>
      <w:pPr>
        <w:pStyle w:val="Heading1"/>
      </w:pPr>
      <w:r>
        <w:t>8. Review outcome</w:t>
      </w:r>
    </w:p>
    <w:p>
      <w:pPr>
        <w:keepNext/>
        <w:jc w:val="center"/>
      </w:pPr>
      <w:r>
        <w:drawing>
          <wp:inline xmlns:a="http://schemas.openxmlformats.org/drawingml/2006/main" xmlns:pic="http://schemas.openxmlformats.org/drawingml/2006/picture">
            <wp:extent cx="6126480" cy="3446145"/>
            <wp:docPr id="2" name="Picture 2" title="Pre-approval review and sign-off flow" descr="Pre-approval review and sign-off flow. Diagram prepared for stakeholder review."/>
            <wp:cNvGraphicFramePr>
              <a:graphicFrameLocks noChangeAspect="1"/>
            </wp:cNvGraphicFramePr>
            <a:graphic>
              <a:graphicData uri="http://schemas.openxmlformats.org/drawingml/2006/picture">
                <pic:pic>
                  <pic:nvPicPr>
                    <pic:cNvPr id="0" name="stakeholder_approval_flow_v0.1.png"/>
                    <pic:cNvPicPr/>
                  </pic:nvPicPr>
                  <pic:blipFill>
                    <a:blip r:embed="rId12"/>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Pre-approval review and sign-off flow</w:t>
      </w:r>
    </w:p>
    <w:p>
      <w:r>
        <w:br w:type="page"/>
      </w:r>
    </w:p>
    <w:tbl>
      <w:tblPr>
        <w:tblStyle w:val="TableGrid"/>
        <w:tblW w:type="dxa" w:w="9360"/>
        <w:jc w:val="center"/>
        <w:tblLayout w:type="fixed"/>
        <w:tblLook w:firstColumn="1" w:firstRow="1" w:lastColumn="0" w:lastRow="0" w:noHBand="0" w:noVBand="1" w:val="04A0"/>
        <w:tblInd w:w="100" w:type="dxa"/>
      </w:tblPr>
      <w:tblGrid>
        <w:gridCol w:w="6157"/>
        <w:gridCol w:w="3203"/>
      </w:tblGrid>
      <w:tr>
        <w:trPr>
          <w:cantSplit/>
          <w:trHeight w:hRule="atLeast"/>
          <w:tblHeader w:val="true"/>
        </w:trPr>
        <w:tc>
          <w:tcPr>
            <w:tcW w:type="dxa" w:w="615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Field</w:t>
            </w:r>
          </w:p>
        </w:tc>
        <w:tc>
          <w:tcPr>
            <w:tcW w:type="dxa" w:w="3203"/>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Value</w:t>
            </w:r>
          </w:p>
        </w:tc>
      </w:tr>
      <w:tr>
        <w:trPr>
          <w:cantSplit/>
          <w:trHeight w:hRule="atLeast"/>
        </w:trPr>
        <w:tc>
          <w:tcPr>
            <w:tcW w:type="dxa" w:w="615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Outcome</w:t>
            </w:r>
          </w:p>
        </w:tc>
        <w:tc>
          <w:tcPr>
            <w:tcW w:type="dxa" w:w="3203"/>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615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Conditions</w:t>
            </w:r>
          </w:p>
        </w:tc>
        <w:tc>
          <w:tcPr>
            <w:tcW w:type="dxa" w:w="320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None recorded</w:t>
            </w:r>
          </w:p>
        </w:tc>
      </w:tr>
      <w:tr>
        <w:trPr>
          <w:cantSplit/>
          <w:trHeight w:hRule="atLeast"/>
        </w:trPr>
        <w:tc>
          <w:tcPr>
            <w:tcW w:type="dxa" w:w="615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Required changes</w:t>
            </w:r>
          </w:p>
        </w:tc>
        <w:tc>
          <w:tcPr>
            <w:tcW w:type="dxa" w:w="320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None recorded</w:t>
            </w:r>
          </w:p>
        </w:tc>
      </w:tr>
      <w:tr>
        <w:trPr>
          <w:cantSplit/>
          <w:trHeight w:hRule="atLeast"/>
        </w:trPr>
        <w:tc>
          <w:tcPr>
            <w:tcW w:type="dxa" w:w="615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Risks accepted</w:t>
            </w:r>
          </w:p>
        </w:tc>
        <w:tc>
          <w:tcPr>
            <w:tcW w:type="dxa" w:w="320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None</w:t>
            </w:r>
          </w:p>
        </w:tc>
      </w:tr>
      <w:tr>
        <w:trPr>
          <w:cantSplit/>
          <w:trHeight w:hRule="atLeast"/>
        </w:trPr>
        <w:tc>
          <w:tcPr>
            <w:tcW w:type="dxa" w:w="615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Follow-up review required</w:t>
            </w:r>
          </w:p>
        </w:tc>
        <w:tc>
          <w:tcPr>
            <w:tcW w:type="dxa" w:w="320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To be decided</w:t>
            </w:r>
          </w:p>
        </w:tc>
      </w:tr>
    </w:tbl>
    <w:p>
      <w:pPr>
        <w:spacing w:after="0"/>
      </w:pPr>
    </w:p>
    <w:p>
      <w:r>
        <w:t>Permitted outcome values are Approved, Approved with Conditions, Changes Required, Rejected or Escalation Required. The outcome must be entered by the authorized reviewer after the review.</w:t>
      </w:r>
    </w:p>
    <w:p>
      <w:r>
        <w:br w:type="page"/>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0" w:color="B33A3A"/>
              <w:left w:val="single" w:sz="10" w:color="B33A3A"/>
              <w:bottom w:val="single" w:sz="10" w:color="B33A3A"/>
              <w:right w:val="single" w:sz="10" w:color="B33A3A"/>
              <w:insideH w:val="single" w:sz="10" w:color="B33A3A"/>
              <w:insideV w:val="single" w:sz="10" w:color="B33A3A"/>
            </w:tcBorders>
            <w:tcMar>
              <w:top w:w="80" w:type="dxa"/>
              <w:start w:w="100" w:type="dxa"/>
              <w:bottom w:w="80" w:type="dxa"/>
              <w:end w:w="100" w:type="dxa"/>
            </w:tcMar>
            <w:shd w:fill="FCE4E4"/>
          </w:tcPr>
          <w:p>
            <w:r>
              <w:rPr>
                <w:b/>
                <w:color w:val="B33A3A"/>
                <w:sz w:val="19"/>
              </w:rPr>
              <w:t>Approval control: review comments and recommendations do not constitute approval. The decision remains Pending until the named human stakeholder records a decision, date and signature.</w:t>
            </w:r>
          </w:p>
        </w:tc>
      </w:tr>
    </w:tbl>
    <w:p/>
    <w:p>
      <w:pPr>
        <w:pStyle w:val="Heading1"/>
      </w:pPr>
      <w:r>
        <w:t>9. Sign-off</w:t>
      </w:r>
    </w:p>
    <w:tbl>
      <w:tblPr>
        <w:tblStyle w:val="TableGrid"/>
        <w:tblW w:type="dxa" w:w="9360"/>
        <w:jc w:val="center"/>
        <w:tblLayout w:type="fixed"/>
        <w:tblLook w:firstColumn="1" w:firstRow="1" w:lastColumn="0" w:lastRow="0" w:noHBand="0" w:noVBand="1" w:val="04A0"/>
        <w:tblInd w:w="100" w:type="dxa"/>
      </w:tblPr>
      <w:tblGrid>
        <w:gridCol w:w="2398"/>
        <w:gridCol w:w="3248"/>
        <w:gridCol w:w="928"/>
        <w:gridCol w:w="928"/>
        <w:gridCol w:w="928"/>
        <w:gridCol w:w="930"/>
      </w:tblGrid>
      <w:tr>
        <w:trPr>
          <w:cantSplit/>
          <w:trHeight w:hRule="atLeast"/>
          <w:tblHeader w:val="true"/>
        </w:trPr>
        <w:tc>
          <w:tcPr>
            <w:tcW w:type="dxa" w:w="239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Stakeholder</w:t>
            </w:r>
          </w:p>
        </w:tc>
        <w:tc>
          <w:tcPr>
            <w:tcW w:type="dxa" w:w="324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Role in this review</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Decision</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Name</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Date</w:t>
            </w:r>
          </w:p>
        </w:tc>
        <w:tc>
          <w:tcPr>
            <w:tcW w:type="dxa" w:w="93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Comments</w:t>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Chief Technology Officer</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Technical direction and investment alignment</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Principal Architect</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Architecture recommendation and response</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Product Owner</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Product scope confirmation</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Security Head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Independent security decision</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Compliance and Risk Head</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Independent compliance decision</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Engineering Head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Implementation feasibility</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Reliability and Operations Head</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Operational feasibility</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Delivery Head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Dependency and delivery coordination</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bl>
    <w:p>
      <w:pPr>
        <w:spacing w:after="0"/>
      </w:pPr>
    </w:p>
    <w:p>
      <w:pPr>
        <w:pStyle w:val="Heading1"/>
      </w:pPr>
      <w:r>
        <w:t>10. Version history</w:t>
      </w:r>
    </w:p>
    <w:tbl>
      <w:tblPr>
        <w:tblStyle w:val="TableGrid"/>
        <w:tblW w:type="dxa" w:w="9360"/>
        <w:jc w:val="center"/>
        <w:tblLayout w:type="fixed"/>
        <w:tblLook w:firstColumn="1" w:firstRow="1" w:lastColumn="0" w:lastRow="0" w:noHBand="0" w:noVBand="1" w:val="04A0"/>
        <w:tblInd w:w="100" w:type="dxa"/>
      </w:tblPr>
      <w:tblGrid>
        <w:gridCol w:w="1186"/>
        <w:gridCol w:w="1845"/>
        <w:gridCol w:w="4482"/>
        <w:gridCol w:w="1847"/>
      </w:tblGrid>
      <w:tr>
        <w:trPr>
          <w:cantSplit/>
          <w:trHeight w:hRule="atLeast"/>
          <w:tblHeader w:val="true"/>
        </w:trPr>
        <w:tc>
          <w:tcPr>
            <w:tcW w:type="dxa" w:w="1186"/>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Version</w:t>
            </w:r>
          </w:p>
        </w:tc>
        <w:tc>
          <w:tcPr>
            <w:tcW w:type="dxa" w:w="184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Date</w:t>
            </w:r>
          </w:p>
        </w:tc>
        <w:tc>
          <w:tcPr>
            <w:tcW w:type="dxa" w:w="448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Change</w:t>
            </w:r>
          </w:p>
        </w:tc>
        <w:tc>
          <w:tcPr>
            <w:tcW w:type="dxa" w:w="184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Approval state</w:t>
            </w:r>
          </w:p>
        </w:tc>
      </w:tr>
      <w:tr>
        <w:trPr>
          <w:cantSplit/>
          <w:trHeight w:hRule="atLeast"/>
        </w:trPr>
        <w:tc>
          <w:tcPr>
            <w:tcW w:type="dxa" w:w="118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0.1</w:t>
            </w:r>
          </w:p>
        </w:tc>
        <w:tc>
          <w:tcPr>
            <w:tcW w:type="dxa" w:w="184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17 August 2026</w:t>
            </w:r>
          </w:p>
        </w:tc>
        <w:tc>
          <w:tcPr>
            <w:tcW w:type="dxa" w:w="44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Initial pre-approval review record</w:t>
            </w:r>
          </w:p>
        </w:tc>
        <w:tc>
          <w:tcPr>
            <w:tcW w:type="dxa" w:w="18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Not approved</w:t>
            </w:r>
          </w:p>
        </w:tc>
      </w:tr>
    </w:tbl>
    <w:p>
      <w:pPr>
        <w:spacing w:after="0"/>
      </w:pPr>
    </w:p>
    <w:sectPr w:rsidR="00FC693F" w:rsidRPr="0006063C" w:rsidSect="00034616">
      <w:headerReference w:type="default" r:id="rId9"/>
      <w:footerReference w:type="default" r:id="rId10"/>
      <w:pgSz w:w="12240" w:h="15840"/>
      <w:pgMar w:top="1008"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B33A3A"/>
        <w:sz w:val="16"/>
      </w:rPr>
      <w:t xml:space="preserve">DRAFT FOR REVIEW - VERSION 0.1 - NOT APPROVED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fill="FFFFFF"/>
      <w:pBdr>
        <w:bottom w:val="single" w:sz="14" w:color="17365D"/>
      </w:pBdr>
    </w:pPr>
    <w:r>
      <w:rPr>
        <w:rFonts w:ascii="Calibri" w:hAnsi="Calibri"/>
        <w:b/>
        <w:color w:val="5B6573"/>
        <w:sz w:val="16"/>
      </w:rPr>
      <w:t>AU BANK INSURANCE PLATFORM  |  ARCHITECTURE PRE-APPROVAL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 Bank End-to-End Insurance Platform — Chief Technology Officer Architecture Review Record</dc:title>
  <dc:subject>Architecture pre-approval document</dc:subject>
  <dc:creator>Mahesh, Principal Insurance Platform Architect</dc:creator>
  <cp:keywords>architecture, insurance platform, pre-approval, version 0.1</cp:keywords>
  <dc:description>Draft for stakeholder review. Approval remains pending.</dc:description>
  <cp:lastModifiedBy/>
  <cp:revision>1</cp:revision>
  <dcterms:created xsi:type="dcterms:W3CDTF">2013-12-23T23:15:00Z</dcterms:created>
  <dcterms:modified xsi:type="dcterms:W3CDTF">2013-12-23T23:15:00Z</dcterms:modified>
  <cp:category/>
</cp:coreProperties>
</file>