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Performance Test</w:t>
      </w:r>
    </w:p>
    <w:p w14:paraId="00000003">
      <w:pPr>
        <w:spacing w:after="80"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AB8B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vAlign w:val="center"/>
          </w:tcPr>
          <w:p w14:paraId="3BC178E7">
            <w:pPr>
              <w:spacing w:after="0" w:line="240" w:lineRule="auto"/>
            </w:pPr>
            <w:r>
              <w:t>01 October 2026</w:t>
            </w:r>
          </w:p>
        </w:tc>
      </w:tr>
      <w:tr w14:paraId="12594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vAlign w:val="center"/>
          </w:tcPr>
          <w:p w14:paraId="7928A13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</w:rPr>
              <w:t>SWTID-2026-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/>
              </w:rPr>
              <w:t>2372</w:t>
            </w:r>
            <w:bookmarkStart w:id="0" w:name="_GoBack"/>
            <w:bookmarkEnd w:id="0"/>
          </w:p>
        </w:tc>
      </w:tr>
      <w:tr w14:paraId="7FD82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vAlign w:val="center"/>
          </w:tcPr>
          <w:p w14:paraId="7B9441F0">
            <w:pPr>
              <w:spacing w:after="0" w:line="240" w:lineRule="auto"/>
            </w:pPr>
            <w:r>
              <w:t>Streamlining IT Procurement: Automating Standard Laptop Orders with Flow Designer</w:t>
            </w:r>
          </w:p>
        </w:tc>
      </w:tr>
      <w:tr w14:paraId="30BA1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tcPr>
            <w:vAlign w:val="center"/>
          </w:tcPr>
          <w:p w14:paraId="2AB48552">
            <w:pPr>
              <w:spacing w:after="0" w:line="240" w:lineRule="auto"/>
            </w:pPr>
            <w:r>
              <w:t>Not specified</w:t>
            </w:r>
          </w:p>
        </w:tc>
      </w:tr>
    </w:tbl>
    <w:p w14:paraId="0000000C">
      <w:pPr>
        <w:spacing w:after="8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8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8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7"/>
        <w:tblW w:w="88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565"/>
        <w:gridCol w:w="5580"/>
      </w:tblGrid>
      <w:tr w14:paraId="6E1FE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 / Values</w:t>
            </w:r>
          </w:p>
        </w:tc>
      </w:tr>
      <w:tr w14:paraId="7F850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2D874D19">
            <w:pPr>
              <w:spacing w:after="0" w:line="240" w:lineRule="auto"/>
            </w:pPr>
            <w:r>
              <w:t>Standard Laptop request, approval, Requested Item and Catalog Task information are handled in ServiceNow.</w:t>
            </w:r>
          </w:p>
        </w:tc>
        <w:tc>
          <w:tcPr>
            <w:vAlign w:val="center"/>
          </w:tcPr>
          <w:p w14:paraId="74F9260B">
            <w:pPr>
              <w:spacing w:after="0" w:line="240" w:lineRule="auto"/>
            </w:pPr>
            <w:r>
              <w:t>No Tableau rendering is specified.</w:t>
            </w:r>
          </w:p>
        </w:tc>
      </w:tr>
      <w:tr w14:paraId="5F32F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tcPr>
            <w:vAlign w:val="center"/>
          </w:tcPr>
          <w:p w14:paraId="2217C3A8">
            <w:pPr>
              <w:spacing w:after="0" w:line="240" w:lineRule="auto"/>
            </w:pPr>
            <w:r>
              <w:t>Flow Designer configuration maps the Requested Item record and sets task fields.</w:t>
            </w:r>
          </w:p>
        </w:tc>
        <w:tc>
          <w:tcPr>
            <w:vAlign w:val="center"/>
          </w:tcPr>
          <w:p w14:paraId="45893825">
            <w:pPr>
              <w:spacing w:after="0" w:line="240" w:lineRule="auto"/>
            </w:pPr>
            <w:r>
              <w:t>No Tableau data preprocessing is specified.</w:t>
            </w:r>
          </w:p>
        </w:tc>
      </w:tr>
      <w:tr w14:paraId="75C1A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8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tcPr>
            <w:vAlign w:val="center"/>
          </w:tcPr>
          <w:p w14:paraId="65B8AFCE">
            <w:pPr>
              <w:spacing w:after="0" w:line="240" w:lineRule="auto"/>
            </w:pPr>
            <w:r>
              <w:t>Not applicable – Tableau filters are not part of the source project.</w:t>
            </w:r>
          </w:p>
        </w:tc>
        <w:tc>
          <w:tcPr>
            <w:vAlign w:val="center"/>
          </w:tcPr>
          <w:p w14:paraId="4DF7AFDA">
            <w:pPr>
              <w:spacing w:after="0" w:line="240" w:lineRule="auto"/>
            </w:pPr>
            <w:r>
              <w:t>Not applicable</w:t>
            </w:r>
          </w:p>
        </w:tc>
      </w:tr>
      <w:tr w14:paraId="7DAA0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4.</w:t>
            </w:r>
          </w:p>
        </w:tc>
        <w:tc>
          <w:tcPr>
            <w:vAlign w:val="center"/>
          </w:tcPr>
          <w:p w14:paraId="05B5B941">
            <w:pPr>
              <w:spacing w:after="0" w:line="240" w:lineRule="auto"/>
            </w:pPr>
            <w:r>
              <w:t>Not applicable – no Tableau calculation fields are specified.</w:t>
            </w:r>
          </w:p>
        </w:tc>
        <w:tc>
          <w:tcPr>
            <w:vAlign w:val="center"/>
          </w:tcPr>
          <w:p w14:paraId="4BF55054">
            <w:pPr>
              <w:spacing w:after="0" w:line="240" w:lineRule="auto"/>
            </w:pPr>
            <w:r>
              <w:t>Not applicable</w:t>
            </w:r>
          </w:p>
        </w:tc>
      </w:tr>
      <w:tr w14:paraId="5A626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5.</w:t>
            </w:r>
          </w:p>
        </w:tc>
        <w:tc>
          <w:tcPr>
            <w:vAlign w:val="center"/>
          </w:tcPr>
          <w:p w14:paraId="5376CC3A">
            <w:pPr>
              <w:spacing w:after="0" w:line="240" w:lineRule="auto"/>
            </w:pPr>
            <w:r>
              <w:t>Not applicable – no Tableau dashboard is described.</w:t>
            </w:r>
          </w:p>
        </w:tc>
        <w:tc>
          <w:tcPr>
            <w:vAlign w:val="center"/>
          </w:tcPr>
          <w:p w14:paraId="0D819A4D">
            <w:pPr>
              <w:spacing w:after="0" w:line="240" w:lineRule="auto"/>
            </w:pPr>
            <w:r>
              <w:t>Not applicable</w:t>
            </w:r>
          </w:p>
        </w:tc>
      </w:tr>
      <w:tr w14:paraId="46B55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6</w:t>
            </w:r>
          </w:p>
        </w:tc>
        <w:tc>
          <w:tcPr>
            <w:vAlign w:val="center"/>
          </w:tcPr>
          <w:p w14:paraId="5AC92E2D">
            <w:pPr>
              <w:spacing w:after="0" w:line="240" w:lineRule="auto"/>
            </w:pPr>
            <w:r>
              <w:t>Not applicable – no Tableau story is described.</w:t>
            </w:r>
          </w:p>
        </w:tc>
        <w:tc>
          <w:tcPr>
            <w:vAlign w:val="center"/>
          </w:tcPr>
          <w:p w14:paraId="313967F4">
            <w:pPr>
              <w:spacing w:after="0" w:line="240" w:lineRule="auto"/>
            </w:pPr>
            <w:r>
              <w:t>Not applicable</w:t>
            </w:r>
          </w:p>
        </w:tc>
      </w:tr>
    </w:tbl>
    <w:p w14:paraId="00000024">
      <w:pPr>
        <w:spacing w:after="80" w:line="259" w:lineRule="auto"/>
        <w:rPr>
          <w:rFonts w:ascii="Calibri" w:hAnsi="Calibri" w:eastAsia="Calibri" w:cs="Calibri"/>
        </w:rPr>
      </w:pPr>
    </w:p>
    <w:p w14:paraId="00000025">
      <w:pPr>
        <w:spacing w:after="80"/>
      </w:pPr>
    </w:p>
    <w:p w14:paraId="00000026">
      <w:pPr>
        <w:spacing w:after="80"/>
      </w:pPr>
    </w:p>
    <w:p w14:paraId="00000027">
      <w:pPr>
        <w:spacing w:after="80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40CA31BE"/>
    <w:rsid w:val="4FE25E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Normal"/>
    <w:qFormat/>
    <w:uiPriority w:val="0"/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Table Normal3"/>
    <w:qFormat/>
    <w:uiPriority w:val="0"/>
  </w:style>
  <w:style w:type="table" w:customStyle="1" w:styleId="16">
    <w:name w:val="_Style 37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4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4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4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4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4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134</Words>
  <Characters>797</Characters>
  <Lines>1</Lines>
  <Paragraphs>1</Paragraphs>
  <TotalTime>0</TotalTime>
  <ScaleCrop>false</ScaleCrop>
  <LinksUpToDate>false</LinksUpToDate>
  <CharactersWithSpaces>900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2026-10-01T09:05:00Z</dcterms:created>
  <dc:creator>acer</dc:creator>
  <cp:lastModifiedBy>acer</cp:lastModifiedBy>
  <dcterms:modified xsi:type="dcterms:W3CDTF">2026-10-01T11:02:30Z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C8B52172EEAB49F0B08A05983FEE81BE_12</vt:lpwstr>
  </property>
</Properties>
</file>