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BCBE7" w14:textId="77777777" w:rsidR="00AA7A96" w:rsidRPr="00181D33" w:rsidRDefault="00AA7A96" w:rsidP="00AA7A96">
      <w:pPr>
        <w:pStyle w:val="Title"/>
        <w:spacing w:before="100" w:beforeAutospacing="1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181D3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Project Design Phase-II</w:t>
      </w:r>
    </w:p>
    <w:p w14:paraId="355A4C0A" w14:textId="77777777" w:rsidR="00AA7A96" w:rsidRPr="00181D33" w:rsidRDefault="00AA7A96" w:rsidP="00120EE9">
      <w:pPr>
        <w:pStyle w:val="Title"/>
        <w:spacing w:before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</w:pPr>
      <w:r w:rsidRPr="00181D3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IN"/>
        </w:rPr>
        <w:t>Data Flow Diagram &amp; User Stories</w:t>
      </w:r>
    </w:p>
    <w:tbl>
      <w:tblPr>
        <w:tblpPr w:leftFromText="180" w:rightFromText="180" w:vertAnchor="page" w:horzAnchor="margin" w:tblpXSpec="center" w:tblpY="2461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E4E49" w:rsidRPr="00181D33" w14:paraId="2C789682" w14:textId="77777777" w:rsidTr="009951C9">
        <w:tc>
          <w:tcPr>
            <w:tcW w:w="4508" w:type="dxa"/>
          </w:tcPr>
          <w:p w14:paraId="4A33CCE4" w14:textId="77777777" w:rsidR="00DE4E49" w:rsidRPr="00181D33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181D33">
              <w:rPr>
                <w:rFonts w:ascii="Times New Roman" w:eastAsia="Arial" w:hAnsi="Times New Roman" w:cs="Times New Roman"/>
              </w:rPr>
              <w:t>Date</w:t>
            </w:r>
          </w:p>
        </w:tc>
        <w:tc>
          <w:tcPr>
            <w:tcW w:w="4843" w:type="dxa"/>
          </w:tcPr>
          <w:p w14:paraId="4048307A" w14:textId="0E577A55" w:rsidR="00DE4E49" w:rsidRPr="00181D33" w:rsidRDefault="00E16EF5" w:rsidP="0039438C">
            <w:pPr>
              <w:rPr>
                <w:rFonts w:ascii="Times New Roman" w:eastAsia="Arial" w:hAnsi="Times New Roman" w:cs="Times New Roman"/>
              </w:rPr>
            </w:pPr>
            <w:r w:rsidRPr="00181D33">
              <w:rPr>
                <w:rFonts w:ascii="Times New Roman" w:eastAsia="Arial" w:hAnsi="Times New Roman" w:cs="Times New Roman"/>
              </w:rPr>
              <w:t xml:space="preserve">16 </w:t>
            </w:r>
            <w:r w:rsidR="00832318" w:rsidRPr="00181D33">
              <w:rPr>
                <w:rFonts w:ascii="Times New Roman" w:eastAsia="Arial" w:hAnsi="Times New Roman" w:cs="Times New Roman"/>
              </w:rPr>
              <w:t xml:space="preserve">February </w:t>
            </w:r>
            <w:r w:rsidR="00DE4E49" w:rsidRPr="00181D33">
              <w:rPr>
                <w:rFonts w:ascii="Times New Roman" w:eastAsia="Arial" w:hAnsi="Times New Roman" w:cs="Times New Roman"/>
              </w:rPr>
              <w:t>202</w:t>
            </w:r>
            <w:r w:rsidR="00832318" w:rsidRPr="00181D33">
              <w:rPr>
                <w:rFonts w:ascii="Times New Roman" w:eastAsia="Arial" w:hAnsi="Times New Roman" w:cs="Times New Roman"/>
              </w:rPr>
              <w:t>6</w:t>
            </w:r>
          </w:p>
        </w:tc>
      </w:tr>
      <w:tr w:rsidR="00DE4E49" w:rsidRPr="00181D33" w14:paraId="09CD4A2A" w14:textId="77777777" w:rsidTr="009951C9">
        <w:tc>
          <w:tcPr>
            <w:tcW w:w="4508" w:type="dxa"/>
          </w:tcPr>
          <w:p w14:paraId="2932B911" w14:textId="77777777" w:rsidR="00DE4E49" w:rsidRPr="00181D33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181D33">
              <w:rPr>
                <w:rFonts w:ascii="Times New Roman" w:eastAsia="Arial" w:hAnsi="Times New Roman" w:cs="Times New Roman"/>
              </w:rPr>
              <w:t>Team ID</w:t>
            </w:r>
          </w:p>
        </w:tc>
        <w:tc>
          <w:tcPr>
            <w:tcW w:w="4843" w:type="dxa"/>
          </w:tcPr>
          <w:p w14:paraId="19F291BA" w14:textId="1C6CA034" w:rsidR="00DE4E49" w:rsidRPr="00181D33" w:rsidRDefault="00181D33" w:rsidP="0039438C">
            <w:pPr>
              <w:rPr>
                <w:rFonts w:ascii="Times New Roman" w:eastAsia="Arial" w:hAnsi="Times New Roman" w:cs="Times New Roman"/>
              </w:rPr>
            </w:pPr>
            <w:r w:rsidRPr="00181D33">
              <w:rPr>
                <w:rFonts w:ascii="Times New Roman" w:eastAsia="Arial" w:hAnsi="Times New Roman" w:cs="Times New Roman"/>
              </w:rPr>
              <w:t>LTVIP2026TMIDS44629</w:t>
            </w:r>
          </w:p>
        </w:tc>
      </w:tr>
      <w:tr w:rsidR="00DE4E49" w:rsidRPr="00181D33" w14:paraId="785B2734" w14:textId="77777777" w:rsidTr="009951C9">
        <w:tc>
          <w:tcPr>
            <w:tcW w:w="4508" w:type="dxa"/>
          </w:tcPr>
          <w:p w14:paraId="23A2EC93" w14:textId="77777777" w:rsidR="00DE4E49" w:rsidRPr="00181D33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181D33">
              <w:rPr>
                <w:rFonts w:ascii="Times New Roman" w:eastAsia="Arial" w:hAnsi="Times New Roman" w:cs="Times New Roman"/>
              </w:rPr>
              <w:t>Project Name</w:t>
            </w:r>
          </w:p>
        </w:tc>
        <w:tc>
          <w:tcPr>
            <w:tcW w:w="4843" w:type="dxa"/>
          </w:tcPr>
          <w:p w14:paraId="3C5A8989" w14:textId="6466B476" w:rsidR="00DE4E49" w:rsidRPr="00181D33" w:rsidRDefault="00181D33" w:rsidP="0039438C">
            <w:pPr>
              <w:rPr>
                <w:rFonts w:ascii="Times New Roman" w:eastAsia="Arial" w:hAnsi="Times New Roman" w:cs="Times New Roman"/>
                <w:lang w:val="en-IN"/>
              </w:rPr>
            </w:pPr>
            <w:r w:rsidRPr="00181D33">
              <w:rPr>
                <w:rFonts w:ascii="Times New Roman" w:eastAsia="Arial" w:hAnsi="Times New Roman" w:cs="Times New Roman"/>
                <w:lang w:val="en-IN"/>
              </w:rPr>
              <w:t>Measuring the Pulse of Prosperity: An Index of Economic Freedom Analysis</w:t>
            </w:r>
          </w:p>
        </w:tc>
      </w:tr>
      <w:tr w:rsidR="00DE4E49" w:rsidRPr="00181D33" w14:paraId="231B1E03" w14:textId="77777777" w:rsidTr="009951C9">
        <w:tc>
          <w:tcPr>
            <w:tcW w:w="4508" w:type="dxa"/>
          </w:tcPr>
          <w:p w14:paraId="5BFBFF4F" w14:textId="77777777" w:rsidR="00DE4E49" w:rsidRPr="00181D33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181D33">
              <w:rPr>
                <w:rFonts w:ascii="Times New Roman" w:eastAsia="Arial" w:hAnsi="Times New Roman" w:cs="Times New Roman"/>
              </w:rPr>
              <w:t>Maximum Marks</w:t>
            </w:r>
          </w:p>
        </w:tc>
        <w:tc>
          <w:tcPr>
            <w:tcW w:w="4843" w:type="dxa"/>
          </w:tcPr>
          <w:p w14:paraId="6D7E58A2" w14:textId="77777777" w:rsidR="00DE4E49" w:rsidRPr="00181D33" w:rsidRDefault="00DE4E49" w:rsidP="0039438C">
            <w:pPr>
              <w:rPr>
                <w:rFonts w:ascii="Times New Roman" w:eastAsia="Arial" w:hAnsi="Times New Roman" w:cs="Times New Roman"/>
              </w:rPr>
            </w:pPr>
            <w:r w:rsidRPr="00181D33">
              <w:rPr>
                <w:rFonts w:ascii="Times New Roman" w:eastAsia="Arial" w:hAnsi="Times New Roman" w:cs="Times New Roman"/>
              </w:rPr>
              <w:t>4 Marks</w:t>
            </w:r>
          </w:p>
        </w:tc>
      </w:tr>
    </w:tbl>
    <w:p w14:paraId="089EBC72" w14:textId="77777777" w:rsidR="009951C9" w:rsidRPr="00181D33" w:rsidRDefault="009951C9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color w:val="000000" w:themeColor="text1"/>
          <w:sz w:val="24"/>
          <w:szCs w:val="24"/>
          <w:lang w:val="en-IN"/>
        </w:rPr>
      </w:pPr>
    </w:p>
    <w:p w14:paraId="4A30317D" w14:textId="77777777" w:rsidR="00835D9E" w:rsidRPr="00181D33" w:rsidRDefault="00835D9E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807988F" w14:textId="77777777" w:rsidR="009951C9" w:rsidRPr="00181D33" w:rsidRDefault="009951C9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8697E56" w14:textId="77777777" w:rsidR="009951C9" w:rsidRPr="00181D33" w:rsidRDefault="009951C9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9727770" w14:textId="76745839" w:rsidR="00AC34B9" w:rsidRPr="00181D33" w:rsidRDefault="005600F6" w:rsidP="002A39DD">
      <w:pPr>
        <w:pStyle w:val="Title"/>
        <w:spacing w:before="100" w:beforeAutospacing="1"/>
        <w:ind w:left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81D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Customer</w:t>
      </w:r>
      <w:r w:rsidRPr="00181D33">
        <w:rPr>
          <w:rFonts w:ascii="Times New Roman" w:hAnsi="Times New Roman" w:cs="Times New Roman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181D3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Journey</w:t>
      </w:r>
      <w:r w:rsidRPr="00181D33">
        <w:rPr>
          <w:rFonts w:ascii="Times New Roman" w:hAnsi="Times New Roman" w:cs="Times New Roman"/>
          <w:b/>
          <w:bCs/>
          <w:color w:val="000000" w:themeColor="text1"/>
          <w:spacing w:val="-8"/>
          <w:sz w:val="24"/>
          <w:szCs w:val="24"/>
        </w:rPr>
        <w:t xml:space="preserve"> </w:t>
      </w:r>
      <w:r w:rsidRPr="00181D33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>Map</w:t>
      </w:r>
      <w:r w:rsidR="00120EE9" w:rsidRPr="00181D33">
        <w:rPr>
          <w:rFonts w:ascii="Times New Roman" w:hAnsi="Times New Roman" w:cs="Times New Roman"/>
          <w:b/>
          <w:bCs/>
          <w:color w:val="000000" w:themeColor="text1"/>
          <w:spacing w:val="-5"/>
          <w:sz w:val="24"/>
          <w:szCs w:val="24"/>
        </w:rPr>
        <w:t>:</w:t>
      </w:r>
    </w:p>
    <w:p w14:paraId="1A2B0099" w14:textId="77777777" w:rsidR="00AC34B9" w:rsidRPr="00181D33" w:rsidRDefault="00AC34B9">
      <w:pPr>
        <w:pStyle w:val="BodyText"/>
        <w:spacing w:after="1"/>
        <w:rPr>
          <w:rFonts w:ascii="Times New Roman" w:hAnsi="Times New Roman" w:cs="Times New Roman"/>
        </w:rPr>
      </w:pPr>
    </w:p>
    <w:p w14:paraId="181017F3" w14:textId="77777777" w:rsidR="00181D33" w:rsidRDefault="00181D33" w:rsidP="00181D33">
      <w:pPr>
        <w:pStyle w:val="BodyText"/>
        <w:spacing w:after="1"/>
        <w:rPr>
          <w:rFonts w:ascii="Times New Roman" w:hAnsi="Times New Roman" w:cs="Times New Roman"/>
          <w:lang w:val="en-IN"/>
        </w:rPr>
      </w:pPr>
      <w:r w:rsidRPr="00181D33">
        <w:rPr>
          <w:rFonts w:ascii="Times New Roman" w:hAnsi="Times New Roman" w:cs="Times New Roman"/>
        </w:rPr>
        <w:t xml:space="preserve">   </w:t>
      </w:r>
      <w:r w:rsidRPr="00181D33">
        <w:rPr>
          <w:rFonts w:ascii="Times New Roman" w:hAnsi="Times New Roman" w:cs="Times New Roman"/>
          <w:lang w:val="en-IN"/>
        </w:rPr>
        <w:t xml:space="preserve">This journey map illustrates how a policy maker, economist, researcher, or business strategist interacts with the </w:t>
      </w:r>
      <w:r w:rsidRPr="00181D33">
        <w:rPr>
          <w:rFonts w:ascii="Times New Roman" w:hAnsi="Times New Roman" w:cs="Times New Roman"/>
          <w:b/>
          <w:bCs/>
          <w:lang w:val="en-IN"/>
        </w:rPr>
        <w:t>Economic Freedom Analysis Dashboard</w:t>
      </w:r>
      <w:r w:rsidRPr="00181D33">
        <w:rPr>
          <w:rFonts w:ascii="Times New Roman" w:hAnsi="Times New Roman" w:cs="Times New Roman"/>
          <w:lang w:val="en-IN"/>
        </w:rPr>
        <w:t xml:space="preserve"> — from recognizing a policy or research need to deriving actionable insights.</w:t>
      </w:r>
    </w:p>
    <w:p w14:paraId="715F9043" w14:textId="77777777" w:rsidR="00181D33" w:rsidRPr="00181D33" w:rsidRDefault="00181D33" w:rsidP="00181D33">
      <w:pPr>
        <w:pStyle w:val="BodyText"/>
        <w:spacing w:after="1"/>
        <w:rPr>
          <w:rFonts w:ascii="Times New Roman" w:hAnsi="Times New Roman" w:cs="Times New Roman"/>
          <w:lang w:val="en-I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3390"/>
        <w:gridCol w:w="2334"/>
        <w:gridCol w:w="2755"/>
        <w:gridCol w:w="2812"/>
        <w:gridCol w:w="2274"/>
      </w:tblGrid>
      <w:tr w:rsidR="00181D33" w:rsidRPr="00181D33" w14:paraId="32CA10DE" w14:textId="77777777" w:rsidTr="00181D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37F7F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5EF0A26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Entice</w:t>
            </w:r>
          </w:p>
        </w:tc>
        <w:tc>
          <w:tcPr>
            <w:tcW w:w="0" w:type="auto"/>
            <w:vAlign w:val="center"/>
            <w:hideMark/>
          </w:tcPr>
          <w:p w14:paraId="2E651392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Enter</w:t>
            </w:r>
          </w:p>
        </w:tc>
        <w:tc>
          <w:tcPr>
            <w:tcW w:w="0" w:type="auto"/>
            <w:vAlign w:val="center"/>
            <w:hideMark/>
          </w:tcPr>
          <w:p w14:paraId="76AC919E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Engage</w:t>
            </w:r>
          </w:p>
        </w:tc>
        <w:tc>
          <w:tcPr>
            <w:tcW w:w="0" w:type="auto"/>
            <w:vAlign w:val="center"/>
            <w:hideMark/>
          </w:tcPr>
          <w:p w14:paraId="555B4279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Exit</w:t>
            </w:r>
          </w:p>
        </w:tc>
        <w:tc>
          <w:tcPr>
            <w:tcW w:w="0" w:type="auto"/>
            <w:vAlign w:val="center"/>
            <w:hideMark/>
          </w:tcPr>
          <w:p w14:paraId="29120156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Extend</w:t>
            </w:r>
          </w:p>
        </w:tc>
      </w:tr>
      <w:tr w:rsidR="00181D33" w:rsidRPr="00181D33" w14:paraId="398B9675" w14:textId="77777777" w:rsidTr="00181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5D936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E9AA7CF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 xml:space="preserve">Government leadership, research teams, or policy advisors identify declining economic competitiveness or investment attractiveness and recommend </w:t>
            </w:r>
            <w:proofErr w:type="spellStart"/>
            <w:r w:rsidRPr="00181D33">
              <w:rPr>
                <w:rFonts w:ascii="Times New Roman" w:hAnsi="Times New Roman" w:cs="Times New Roman"/>
                <w:lang w:val="en-IN"/>
              </w:rPr>
              <w:t>analyzing</w:t>
            </w:r>
            <w:proofErr w:type="spellEnd"/>
            <w:r w:rsidRPr="00181D33">
              <w:rPr>
                <w:rFonts w:ascii="Times New Roman" w:hAnsi="Times New Roman" w:cs="Times New Roman"/>
                <w:lang w:val="en-IN"/>
              </w:rPr>
              <w:t xml:space="preserve"> economic freedom indicators.</w:t>
            </w:r>
          </w:p>
        </w:tc>
        <w:tc>
          <w:tcPr>
            <w:tcW w:w="0" w:type="auto"/>
            <w:vAlign w:val="center"/>
            <w:hideMark/>
          </w:tcPr>
          <w:p w14:paraId="1E249D13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 xml:space="preserve">User logs into Tableau Server/Power BI Service and opens the </w:t>
            </w: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Economic Freedom Analysis Dashboard</w:t>
            </w:r>
            <w:r w:rsidRPr="00181D33">
              <w:rPr>
                <w:rFonts w:ascii="Times New Roman" w:hAnsi="Times New Roman" w:cs="Times New Roman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DAA9274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User filters data by country, region, economic freedom indicators, and year. They drill down into trends to identify strengths, weaknesses, and reform impacts.</w:t>
            </w:r>
          </w:p>
        </w:tc>
        <w:tc>
          <w:tcPr>
            <w:tcW w:w="0" w:type="auto"/>
            <w:vAlign w:val="center"/>
            <w:hideMark/>
          </w:tcPr>
          <w:p w14:paraId="13C160F5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User exports insights (PDF/Excel) and shares findings with policy committees, research teams, or business stakeholders.</w:t>
            </w:r>
          </w:p>
        </w:tc>
        <w:tc>
          <w:tcPr>
            <w:tcW w:w="0" w:type="auto"/>
            <w:vAlign w:val="center"/>
            <w:hideMark/>
          </w:tcPr>
          <w:p w14:paraId="7CB1515F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User sets alerts to monitor score changes, reform progress, and regional economic shifts over time.</w:t>
            </w:r>
          </w:p>
        </w:tc>
      </w:tr>
      <w:tr w:rsidR="00181D33" w:rsidRPr="00181D33" w14:paraId="71B1797C" w14:textId="77777777" w:rsidTr="00181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7E48A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Interactions</w:t>
            </w:r>
          </w:p>
        </w:tc>
        <w:tc>
          <w:tcPr>
            <w:tcW w:w="0" w:type="auto"/>
            <w:vAlign w:val="center"/>
            <w:hideMark/>
          </w:tcPr>
          <w:p w14:paraId="1EA75A67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• People: Policy makers, advisors, research teams • Places: Government offices, research institutions • Things: Economic reports, policy briefs</w:t>
            </w:r>
          </w:p>
        </w:tc>
        <w:tc>
          <w:tcPr>
            <w:tcW w:w="0" w:type="auto"/>
            <w:vAlign w:val="center"/>
            <w:hideMark/>
          </w:tcPr>
          <w:p w14:paraId="1543D3D9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• Places: Web browser • Things: BI portal login, secure authentication</w:t>
            </w:r>
          </w:p>
        </w:tc>
        <w:tc>
          <w:tcPr>
            <w:tcW w:w="0" w:type="auto"/>
            <w:vAlign w:val="center"/>
            <w:hideMark/>
          </w:tcPr>
          <w:p w14:paraId="6622E8AC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• Things: Interactive dashboards, filters, trend charts, country comparison maps</w:t>
            </w:r>
          </w:p>
        </w:tc>
        <w:tc>
          <w:tcPr>
            <w:tcW w:w="0" w:type="auto"/>
            <w:vAlign w:val="center"/>
            <w:hideMark/>
          </w:tcPr>
          <w:p w14:paraId="6444FB34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• People: Ministers, investors, analysts • Things: Export tools, presentations, policy reports</w:t>
            </w:r>
          </w:p>
        </w:tc>
        <w:tc>
          <w:tcPr>
            <w:tcW w:w="0" w:type="auto"/>
            <w:vAlign w:val="center"/>
            <w:hideMark/>
          </w:tcPr>
          <w:p w14:paraId="4565E93C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• Things: KPI alerts, collaboration tools (email, Teams, Slack)</w:t>
            </w:r>
          </w:p>
        </w:tc>
      </w:tr>
      <w:tr w:rsidR="00181D33" w:rsidRPr="00181D33" w14:paraId="0EE35503" w14:textId="77777777" w:rsidTr="00181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E9052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Goals &amp; Motivation</w:t>
            </w:r>
          </w:p>
        </w:tc>
        <w:tc>
          <w:tcPr>
            <w:tcW w:w="0" w:type="auto"/>
            <w:vAlign w:val="center"/>
            <w:hideMark/>
          </w:tcPr>
          <w:p w14:paraId="38436072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Help me understand why economic performance or investment inflow is weakening.</w:t>
            </w:r>
          </w:p>
        </w:tc>
        <w:tc>
          <w:tcPr>
            <w:tcW w:w="0" w:type="auto"/>
            <w:vAlign w:val="center"/>
            <w:hideMark/>
          </w:tcPr>
          <w:p w14:paraId="0BD7DA45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Help me access economic freedom data quickly and securely.</w:t>
            </w:r>
          </w:p>
        </w:tc>
        <w:tc>
          <w:tcPr>
            <w:tcW w:w="0" w:type="auto"/>
            <w:vAlign w:val="center"/>
            <w:hideMark/>
          </w:tcPr>
          <w:p w14:paraId="72DD4F45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Help me identify which policy areas need reform to improve prosperity.</w:t>
            </w:r>
          </w:p>
        </w:tc>
        <w:tc>
          <w:tcPr>
            <w:tcW w:w="0" w:type="auto"/>
            <w:vAlign w:val="center"/>
            <w:hideMark/>
          </w:tcPr>
          <w:p w14:paraId="2F3711D6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Help me present clear, data-backed policy recommendations.</w:t>
            </w:r>
          </w:p>
        </w:tc>
        <w:tc>
          <w:tcPr>
            <w:tcW w:w="0" w:type="auto"/>
            <w:vAlign w:val="center"/>
            <w:hideMark/>
          </w:tcPr>
          <w:p w14:paraId="6EB41DAC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Help me monitor economic reform progress continuously.</w:t>
            </w:r>
          </w:p>
        </w:tc>
      </w:tr>
      <w:tr w:rsidR="00181D33" w:rsidRPr="00181D33" w14:paraId="07AF7CB2" w14:textId="77777777" w:rsidTr="00181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FB94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lastRenderedPageBreak/>
              <w:t>Positive Moments</w:t>
            </w:r>
          </w:p>
        </w:tc>
        <w:tc>
          <w:tcPr>
            <w:tcW w:w="0" w:type="auto"/>
            <w:vAlign w:val="center"/>
            <w:hideMark/>
          </w:tcPr>
          <w:p w14:paraId="52002C0A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Relief knowing a centralized dashboard replaces scattered reports.</w:t>
            </w:r>
          </w:p>
        </w:tc>
        <w:tc>
          <w:tcPr>
            <w:tcW w:w="0" w:type="auto"/>
            <w:vAlign w:val="center"/>
            <w:hideMark/>
          </w:tcPr>
          <w:p w14:paraId="6BA65C37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Fast access and smooth dashboard performance.</w:t>
            </w:r>
          </w:p>
        </w:tc>
        <w:tc>
          <w:tcPr>
            <w:tcW w:w="0" w:type="auto"/>
            <w:vAlign w:val="center"/>
            <w:hideMark/>
          </w:tcPr>
          <w:p w14:paraId="682C88FD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Clear visuals showing policy strengths and weaknesses.</w:t>
            </w:r>
          </w:p>
        </w:tc>
        <w:tc>
          <w:tcPr>
            <w:tcW w:w="0" w:type="auto"/>
            <w:vAlign w:val="center"/>
            <w:hideMark/>
          </w:tcPr>
          <w:p w14:paraId="0F90380A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Export creates presentation-ready insights.</w:t>
            </w:r>
          </w:p>
        </w:tc>
        <w:tc>
          <w:tcPr>
            <w:tcW w:w="0" w:type="auto"/>
            <w:vAlign w:val="center"/>
            <w:hideMark/>
          </w:tcPr>
          <w:p w14:paraId="2AC2A137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Alerts confirm improvements after reforms.</w:t>
            </w:r>
          </w:p>
        </w:tc>
      </w:tr>
      <w:tr w:rsidR="00181D33" w:rsidRPr="00181D33" w14:paraId="5579D6F7" w14:textId="77777777" w:rsidTr="00181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F779A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Negative Moments</w:t>
            </w:r>
          </w:p>
        </w:tc>
        <w:tc>
          <w:tcPr>
            <w:tcW w:w="0" w:type="auto"/>
            <w:vAlign w:val="center"/>
            <w:hideMark/>
          </w:tcPr>
          <w:p w14:paraId="6DAC3EF6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Pressure to justify economic slowdown.</w:t>
            </w:r>
          </w:p>
        </w:tc>
        <w:tc>
          <w:tcPr>
            <w:tcW w:w="0" w:type="auto"/>
            <w:vAlign w:val="center"/>
            <w:hideMark/>
          </w:tcPr>
          <w:p w14:paraId="03F8527D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Slow loading due to large datasets.</w:t>
            </w:r>
          </w:p>
        </w:tc>
        <w:tc>
          <w:tcPr>
            <w:tcW w:w="0" w:type="auto"/>
            <w:vAlign w:val="center"/>
            <w:hideMark/>
          </w:tcPr>
          <w:p w14:paraId="68814745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Confusing filters or outdated data.</w:t>
            </w:r>
          </w:p>
        </w:tc>
        <w:tc>
          <w:tcPr>
            <w:tcW w:w="0" w:type="auto"/>
            <w:vAlign w:val="center"/>
            <w:hideMark/>
          </w:tcPr>
          <w:p w14:paraId="4298154E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Export formatting issues.</w:t>
            </w:r>
          </w:p>
        </w:tc>
        <w:tc>
          <w:tcPr>
            <w:tcW w:w="0" w:type="auto"/>
            <w:vAlign w:val="center"/>
            <w:hideMark/>
          </w:tcPr>
          <w:p w14:paraId="5F76391C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Excessive alerts causing information overload.</w:t>
            </w:r>
          </w:p>
        </w:tc>
      </w:tr>
      <w:tr w:rsidR="00181D33" w:rsidRPr="00181D33" w14:paraId="54EDDA1F" w14:textId="77777777" w:rsidTr="00181D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9BDF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b/>
                <w:bCs/>
                <w:lang w:val="en-IN"/>
              </w:rPr>
              <w:t>Areas of Opportunity</w:t>
            </w:r>
          </w:p>
        </w:tc>
        <w:tc>
          <w:tcPr>
            <w:tcW w:w="0" w:type="auto"/>
            <w:vAlign w:val="center"/>
            <w:hideMark/>
          </w:tcPr>
          <w:p w14:paraId="1CC08132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Embed dashboard links in policy briefings.</w:t>
            </w:r>
          </w:p>
        </w:tc>
        <w:tc>
          <w:tcPr>
            <w:tcW w:w="0" w:type="auto"/>
            <w:vAlign w:val="center"/>
            <w:hideMark/>
          </w:tcPr>
          <w:p w14:paraId="20292412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Optimize performance with aggregated datasets.</w:t>
            </w:r>
          </w:p>
        </w:tc>
        <w:tc>
          <w:tcPr>
            <w:tcW w:w="0" w:type="auto"/>
            <w:vAlign w:val="center"/>
            <w:hideMark/>
          </w:tcPr>
          <w:p w14:paraId="65599643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Add predictive insights highlighting reform priorities.</w:t>
            </w:r>
          </w:p>
        </w:tc>
        <w:tc>
          <w:tcPr>
            <w:tcW w:w="0" w:type="auto"/>
            <w:vAlign w:val="center"/>
            <w:hideMark/>
          </w:tcPr>
          <w:p w14:paraId="38E66C5F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Create executive summary views for leadership meetings.</w:t>
            </w:r>
          </w:p>
        </w:tc>
        <w:tc>
          <w:tcPr>
            <w:tcW w:w="0" w:type="auto"/>
            <w:vAlign w:val="center"/>
            <w:hideMark/>
          </w:tcPr>
          <w:p w14:paraId="7AD83ECB" w14:textId="77777777" w:rsidR="00181D33" w:rsidRPr="00181D33" w:rsidRDefault="00181D33" w:rsidP="00181D33">
            <w:pPr>
              <w:pStyle w:val="BodyText"/>
              <w:spacing w:after="1"/>
              <w:rPr>
                <w:rFonts w:ascii="Times New Roman" w:hAnsi="Times New Roman" w:cs="Times New Roman"/>
                <w:lang w:val="en-IN"/>
              </w:rPr>
            </w:pPr>
            <w:r w:rsidRPr="00181D33">
              <w:rPr>
                <w:rFonts w:ascii="Times New Roman" w:hAnsi="Times New Roman" w:cs="Times New Roman"/>
                <w:lang w:val="en-IN"/>
              </w:rPr>
              <w:t>Integrate alerts with collaboration platforms for rapid response.</w:t>
            </w:r>
          </w:p>
        </w:tc>
      </w:tr>
    </w:tbl>
    <w:p w14:paraId="74C241B6" w14:textId="43D5B226" w:rsidR="00181D33" w:rsidRPr="00181D33" w:rsidRDefault="00181D33">
      <w:pPr>
        <w:pStyle w:val="BodyText"/>
        <w:spacing w:after="1"/>
        <w:rPr>
          <w:rFonts w:ascii="Times New Roman" w:hAnsi="Times New Roman" w:cs="Times New Roman"/>
          <w:sz w:val="14"/>
        </w:rPr>
      </w:pPr>
    </w:p>
    <w:p w14:paraId="7A10DF9D" w14:textId="77777777" w:rsidR="005600F6" w:rsidRPr="00181D33" w:rsidRDefault="005600F6">
      <w:pPr>
        <w:rPr>
          <w:rFonts w:ascii="Times New Roman" w:hAnsi="Times New Roman" w:cs="Times New Roman"/>
        </w:rPr>
      </w:pPr>
    </w:p>
    <w:p w14:paraId="5EC2A719" w14:textId="77777777" w:rsidR="001460BC" w:rsidRPr="00181D33" w:rsidRDefault="001460BC">
      <w:pPr>
        <w:rPr>
          <w:rFonts w:ascii="Times New Roman" w:hAnsi="Times New Roman" w:cs="Times New Roman"/>
        </w:rPr>
      </w:pPr>
    </w:p>
    <w:p w14:paraId="1F993BDC" w14:textId="77777777" w:rsidR="001460BC" w:rsidRPr="00181D33" w:rsidRDefault="001460BC">
      <w:pPr>
        <w:rPr>
          <w:rFonts w:ascii="Times New Roman" w:hAnsi="Times New Roman" w:cs="Times New Roman"/>
        </w:rPr>
      </w:pPr>
    </w:p>
    <w:p w14:paraId="3AADE1CA" w14:textId="77777777" w:rsidR="001460BC" w:rsidRPr="00181D33" w:rsidRDefault="001460BC">
      <w:pPr>
        <w:rPr>
          <w:rFonts w:ascii="Times New Roman" w:hAnsi="Times New Roman" w:cs="Times New Roman"/>
        </w:rPr>
      </w:pPr>
    </w:p>
    <w:sectPr w:rsidR="001460BC" w:rsidRPr="00181D33" w:rsidSect="00643CA8">
      <w:type w:val="continuous"/>
      <w:pgSz w:w="16840" w:h="11920" w:orient="landscape"/>
      <w:pgMar w:top="1417" w:right="1600" w:bottom="1700" w:left="2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4B9"/>
    <w:rsid w:val="00120EE9"/>
    <w:rsid w:val="001422CE"/>
    <w:rsid w:val="001460BC"/>
    <w:rsid w:val="00181D33"/>
    <w:rsid w:val="00207445"/>
    <w:rsid w:val="002A39DD"/>
    <w:rsid w:val="0039438C"/>
    <w:rsid w:val="00470F59"/>
    <w:rsid w:val="004D2B20"/>
    <w:rsid w:val="005600F6"/>
    <w:rsid w:val="005D5E15"/>
    <w:rsid w:val="00643CA8"/>
    <w:rsid w:val="007F3215"/>
    <w:rsid w:val="008143BD"/>
    <w:rsid w:val="00832318"/>
    <w:rsid w:val="00835D9E"/>
    <w:rsid w:val="008D5F5B"/>
    <w:rsid w:val="009951C9"/>
    <w:rsid w:val="009C08DA"/>
    <w:rsid w:val="00A74657"/>
    <w:rsid w:val="00AA7A96"/>
    <w:rsid w:val="00AC34B9"/>
    <w:rsid w:val="00BB3ACD"/>
    <w:rsid w:val="00C66B47"/>
    <w:rsid w:val="00D343FE"/>
    <w:rsid w:val="00D82A0F"/>
    <w:rsid w:val="00DB404F"/>
    <w:rsid w:val="00DE4E49"/>
    <w:rsid w:val="00E16EF5"/>
    <w:rsid w:val="00E52769"/>
    <w:rsid w:val="00EB4C4C"/>
    <w:rsid w:val="00F521EB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00913"/>
  <w15:docId w15:val="{D6B37C7B-F93D-4A56-827A-18822CF32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</w:style>
  <w:style w:type="paragraph" w:styleId="Title">
    <w:name w:val="Title"/>
    <w:basedOn w:val="Normal"/>
    <w:uiPriority w:val="10"/>
    <w:qFormat/>
    <w:pPr>
      <w:spacing w:before="6"/>
      <w:ind w:left="23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table" w:styleId="TableGrid">
    <w:name w:val="Table Grid"/>
    <w:basedOn w:val="TableNormal"/>
    <w:uiPriority w:val="39"/>
    <w:rsid w:val="00D82A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81D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customerjourneymap.docx</vt:lpstr>
    </vt:vector>
  </TitlesOfParts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customerjourneymap.docx</dc:title>
  <dc:creator>Shavan kumar</dc:creator>
  <cp:lastModifiedBy>Pc Adithya</cp:lastModifiedBy>
  <cp:revision>18</cp:revision>
  <dcterms:created xsi:type="dcterms:W3CDTF">2026-02-16T09:56:00Z</dcterms:created>
  <dcterms:modified xsi:type="dcterms:W3CDTF">2026-02-23T05:38:00Z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