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c1q3jlm0qafp" w:id="0"/>
      <w:bookmarkEnd w:id="0"/>
      <w:r w:rsidDel="00000000" w:rsidR="00000000" w:rsidRPr="00000000">
        <w:rPr>
          <w:b w:val="1"/>
          <w:rtl w:val="0"/>
        </w:rPr>
        <w:t xml:space="preserve">NODE JS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fetchData()</w:t>
        <w:br w:type="textWrapping"/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fetch the all data from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fetchDocByID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fetch the language document based on given document id and language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fetchDataByLangID()</w:t>
        <w:br w:type="textWrapping"/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ID,LangID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fetch the language document based on given document id and language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fetchDataByCompID()</w:t>
        <w:br w:type="textWrapping"/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ID,LangID,CompID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fetch the complexity document based on given document id ,language id and complexity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createDoc()</w:t>
        <w:br w:type="textWrapping"/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store the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deleteDoc()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delete the document based on given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updateDoc()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925"/>
        <w:tblGridChange w:id="0">
          <w:tblGrid>
            <w:gridCol w:w="271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{key:value}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function is used to update the document based on given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974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github.com/DanMarten/Techround224/blob/main/test.json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