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30248E6" w14:textId="77777777" w:rsidR="00D308A2" w:rsidRPr="00D373C7" w:rsidRDefault="00D308A2" w:rsidP="00D308A2">
      <w:pPr>
        <w:rPr>
          <w:b/>
          <w:bCs/>
          <w:i/>
          <w:iCs/>
        </w:rPr>
      </w:pPr>
      <w:r w:rsidRPr="00D373C7">
        <w:rPr>
          <w:b/>
          <w:bCs/>
          <w:i/>
          <w:iCs/>
        </w:rPr>
        <w:t>The architecture of Playwright framework</w:t>
      </w:r>
    </w:p>
    <w:p w14:paraId="3DEC9AD9" w14:textId="77777777" w:rsidR="00B10009" w:rsidRDefault="00D308A2" w:rsidP="00D308A2">
      <w:r w:rsidRPr="00D308A2">
        <w:t>A primary reason for Playwright's speed especially when compared to Selenium is its architecture. Playwright makes use of </w:t>
      </w:r>
      <w:proofErr w:type="spellStart"/>
      <w:r w:rsidRPr="00D308A2">
        <w:fldChar w:fldCharType="begin"/>
      </w:r>
      <w:r w:rsidRPr="00D308A2">
        <w:instrText>HYPERLINK "https://en.wikipedia.org/wiki/WebSocket"</w:instrText>
      </w:r>
      <w:r w:rsidRPr="00D308A2">
        <w:fldChar w:fldCharType="separate"/>
      </w:r>
      <w:r w:rsidRPr="00D308A2">
        <w:rPr>
          <w:rStyle w:val="Hyperlink"/>
          <w:i/>
          <w:iCs/>
        </w:rPr>
        <w:t>WebSockets</w:t>
      </w:r>
      <w:proofErr w:type="spellEnd"/>
      <w:r w:rsidRPr="00D308A2">
        <w:fldChar w:fldCharType="end"/>
      </w:r>
      <w:r w:rsidRPr="00D308A2">
        <w:t> instead of HTTP connection to communicate with end browsers and send/receive requests. The architecture of Playwright would look as follows:</w:t>
      </w:r>
    </w:p>
    <w:p w14:paraId="39B38708" w14:textId="39F413B9" w:rsidR="00D308A2" w:rsidRDefault="00B10009" w:rsidP="00D308A2">
      <w:r>
        <w:rPr>
          <w:noProof/>
        </w:rPr>
        <w:drawing>
          <wp:inline distT="0" distB="0" distL="0" distR="0" wp14:anchorId="216FBF95" wp14:editId="63A57600">
            <wp:extent cx="5731510" cy="3223895"/>
            <wp:effectExtent l="0" t="0" r="2540" b="0"/>
            <wp:docPr id="635014839" name="Picture 3" descr="A diagram of a computer network&#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5014839" name="Picture 3" descr="A diagram of a computer network&#10;&#10;Description automatically generated"/>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731510" cy="3223895"/>
                    </a:xfrm>
                    <a:prstGeom prst="rect">
                      <a:avLst/>
                    </a:prstGeom>
                    <a:noFill/>
                    <a:ln>
                      <a:noFill/>
                    </a:ln>
                  </pic:spPr>
                </pic:pic>
              </a:graphicData>
            </a:graphic>
          </wp:inline>
        </w:drawing>
      </w:r>
    </w:p>
    <w:p w14:paraId="4640999D" w14:textId="1A9BBAFE" w:rsidR="00D308A2" w:rsidRDefault="00D308A2" w:rsidP="00D308A2">
      <w:r>
        <w:rPr>
          <w:noProof/>
        </w:rPr>
        <w:drawing>
          <wp:inline distT="0" distB="0" distL="0" distR="0" wp14:anchorId="63615765" wp14:editId="0F8B00AC">
            <wp:extent cx="5731510" cy="2876550"/>
            <wp:effectExtent l="0" t="0" r="2540" b="0"/>
            <wp:docPr id="1670916556" name="Picture 3" descr="A diagram of a computer syste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0916556" name="Picture 3" descr="A diagram of a computer system&#10;&#10;Description automatically generated"/>
                    <pic:cNvPicPr>
                      <a:picLocks noChangeAspect="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1510" cy="2876550"/>
                    </a:xfrm>
                    <a:prstGeom prst="rect">
                      <a:avLst/>
                    </a:prstGeom>
                    <a:noFill/>
                    <a:ln>
                      <a:noFill/>
                    </a:ln>
                  </pic:spPr>
                </pic:pic>
              </a:graphicData>
            </a:graphic>
          </wp:inline>
        </w:drawing>
      </w:r>
    </w:p>
    <w:p w14:paraId="646EF407" w14:textId="549F756E" w:rsidR="00A97987" w:rsidRPr="00D308A2" w:rsidRDefault="00A97987" w:rsidP="00D308A2">
      <w:pPr>
        <w:rPr>
          <w:b/>
          <w:bCs/>
        </w:rPr>
      </w:pPr>
      <w:r w:rsidRPr="00A97987">
        <w:rPr>
          <w:b/>
          <w:bCs/>
        </w:rPr>
        <w:t>Image Source: Programmers Buzz.</w:t>
      </w:r>
    </w:p>
    <w:p w14:paraId="37501D71" w14:textId="77777777" w:rsidR="00D308A2" w:rsidRPr="00D308A2" w:rsidRDefault="00D308A2" w:rsidP="00D308A2">
      <w:r w:rsidRPr="00D308A2">
        <w:t xml:space="preserve">Establishing communication with </w:t>
      </w:r>
      <w:proofErr w:type="spellStart"/>
      <w:r w:rsidRPr="00D308A2">
        <w:t>WebSockets</w:t>
      </w:r>
      <w:proofErr w:type="spellEnd"/>
      <w:r w:rsidRPr="00D308A2">
        <w:t xml:space="preserve"> is extremely beneficial as it creates one connection and keeps that connection alive until either party disconnects explicitly. In this case, in the ideal situation, that disconnect will come when all the test cases are executed. The complete process can be documented in steps as follows:</w:t>
      </w:r>
    </w:p>
    <w:p w14:paraId="1786423C" w14:textId="77777777" w:rsidR="00D308A2" w:rsidRPr="00D308A2" w:rsidRDefault="00D308A2" w:rsidP="00D308A2">
      <w:pPr>
        <w:numPr>
          <w:ilvl w:val="0"/>
          <w:numId w:val="2"/>
        </w:numPr>
      </w:pPr>
      <w:r w:rsidRPr="00D308A2">
        <w:rPr>
          <w:i/>
          <w:iCs/>
        </w:rPr>
        <w:lastRenderedPageBreak/>
        <w:t>A WebSocket connection request is sent from the client to the server.</w:t>
      </w:r>
    </w:p>
    <w:p w14:paraId="14A7A488" w14:textId="77777777" w:rsidR="00D308A2" w:rsidRPr="00D308A2" w:rsidRDefault="00D308A2" w:rsidP="00D308A2">
      <w:pPr>
        <w:numPr>
          <w:ilvl w:val="0"/>
          <w:numId w:val="2"/>
        </w:numPr>
      </w:pPr>
      <w:r w:rsidRPr="00D308A2">
        <w:rPr>
          <w:i/>
          <w:iCs/>
        </w:rPr>
        <w:t>If the configurational parameters are correct, the connection is accepted.</w:t>
      </w:r>
    </w:p>
    <w:p w14:paraId="7E5FB9BD" w14:textId="77777777" w:rsidR="00D308A2" w:rsidRPr="00D308A2" w:rsidRDefault="00D308A2" w:rsidP="00D308A2">
      <w:pPr>
        <w:numPr>
          <w:ilvl w:val="0"/>
          <w:numId w:val="2"/>
        </w:numPr>
      </w:pPr>
      <w:r w:rsidRPr="00D308A2">
        <w:rPr>
          <w:i/>
          <w:iCs/>
        </w:rPr>
        <w:t>The server acknowledges the connection establishment to the client.</w:t>
      </w:r>
    </w:p>
    <w:p w14:paraId="39657AAD" w14:textId="77777777" w:rsidR="00D308A2" w:rsidRPr="00D308A2" w:rsidRDefault="00D308A2" w:rsidP="00D308A2">
      <w:pPr>
        <w:numPr>
          <w:ilvl w:val="0"/>
          <w:numId w:val="2"/>
        </w:numPr>
      </w:pPr>
      <w:r w:rsidRPr="00D308A2">
        <w:rPr>
          <w:i/>
          <w:iCs/>
        </w:rPr>
        <w:t>The test execution begins on the same connection.</w:t>
      </w:r>
    </w:p>
    <w:p w14:paraId="052011CC" w14:textId="77777777" w:rsidR="00D308A2" w:rsidRPr="00D308A2" w:rsidRDefault="00D308A2" w:rsidP="00D308A2">
      <w:pPr>
        <w:numPr>
          <w:ilvl w:val="0"/>
          <w:numId w:val="2"/>
        </w:numPr>
      </w:pPr>
      <w:r w:rsidRPr="00D308A2">
        <w:rPr>
          <w:i/>
          <w:iCs/>
        </w:rPr>
        <w:t>All the test cases can use the same connection for their execution.</w:t>
      </w:r>
    </w:p>
    <w:p w14:paraId="3A577582" w14:textId="25692DC0" w:rsidR="00D308A2" w:rsidRPr="00D308A2" w:rsidRDefault="00D308A2" w:rsidP="00D308A2">
      <w:pPr>
        <w:numPr>
          <w:ilvl w:val="0"/>
          <w:numId w:val="2"/>
        </w:numPr>
      </w:pPr>
      <w:r w:rsidRPr="00D308A2">
        <w:rPr>
          <w:i/>
          <w:iCs/>
        </w:rPr>
        <w:t xml:space="preserve">Once the execution is completed, the connection is </w:t>
      </w:r>
      <w:r w:rsidR="00A2280F">
        <w:rPr>
          <w:i/>
          <w:iCs/>
        </w:rPr>
        <w:t>terminated</w:t>
      </w:r>
      <w:r w:rsidRPr="00D308A2">
        <w:rPr>
          <w:i/>
          <w:iCs/>
        </w:rPr>
        <w:t>.</w:t>
      </w:r>
    </w:p>
    <w:p w14:paraId="4843D11F" w14:textId="0A05FEC3" w:rsidR="00D308A2" w:rsidRPr="00D308A2" w:rsidRDefault="00D308A2" w:rsidP="00D308A2">
      <w:r w:rsidRPr="00D308A2">
        <w:t xml:space="preserve">This architecture is in vast contrast to HTTP which is used by Selenium. In HTTP protocol, the server establishes a connection that is accepted and acknowledged by the server. But this connection will last only for that </w:t>
      </w:r>
      <w:proofErr w:type="gramStart"/>
      <w:r w:rsidRPr="00D308A2">
        <w:t>particular request</w:t>
      </w:r>
      <w:proofErr w:type="gramEnd"/>
      <w:r w:rsidRPr="00D308A2">
        <w:t xml:space="preserve">. Once the request completes, the connection breaks and a new connection initiates another request. This will incur a lot of overheads considering that each test execution is going to be a separate request. The more tests in your suite, the more time you can expect. </w:t>
      </w:r>
    </w:p>
    <w:p w14:paraId="00E7554B" w14:textId="77777777" w:rsidR="00D308A2" w:rsidRDefault="00D308A2" w:rsidP="00D308A2">
      <w:pPr>
        <w:rPr>
          <w:b/>
          <w:bCs/>
        </w:rPr>
      </w:pPr>
    </w:p>
    <w:p w14:paraId="40018F68" w14:textId="77777777" w:rsidR="00D308A2" w:rsidRDefault="00D308A2" w:rsidP="00D308A2">
      <w:pPr>
        <w:rPr>
          <w:b/>
          <w:bCs/>
        </w:rPr>
      </w:pPr>
    </w:p>
    <w:p w14:paraId="70D4E20E" w14:textId="1D91E412" w:rsidR="00D308A2" w:rsidRPr="00D308A2" w:rsidRDefault="00D308A2" w:rsidP="00D308A2">
      <w:pPr>
        <w:rPr>
          <w:b/>
          <w:bCs/>
        </w:rPr>
      </w:pPr>
      <w:r w:rsidRPr="00D308A2">
        <w:rPr>
          <w:b/>
          <w:bCs/>
        </w:rPr>
        <w:t>How Playwright Works</w:t>
      </w:r>
    </w:p>
    <w:p w14:paraId="31F137A3" w14:textId="77777777" w:rsidR="00D308A2" w:rsidRPr="00D308A2" w:rsidRDefault="00D308A2" w:rsidP="00D308A2">
      <w:pPr>
        <w:numPr>
          <w:ilvl w:val="0"/>
          <w:numId w:val="1"/>
        </w:numPr>
      </w:pPr>
      <w:proofErr w:type="gramStart"/>
      <w:r w:rsidRPr="00D308A2">
        <w:rPr>
          <w:b/>
          <w:bCs/>
        </w:rPr>
        <w:t>Initialization :</w:t>
      </w:r>
      <w:proofErr w:type="gramEnd"/>
      <w:r w:rsidRPr="00D308A2">
        <w:rPr>
          <w:b/>
          <w:bCs/>
        </w:rPr>
        <w:t> </w:t>
      </w:r>
      <w:r w:rsidRPr="00D308A2">
        <w:t>When a Playwright script is executed, the Playwright client initializes and establishes a connection with the Playwright server. The server, in turn, starts the necessary browser server processes and creates browser contexts as specified by the script.</w:t>
      </w:r>
    </w:p>
    <w:p w14:paraId="0DF02822" w14:textId="77777777" w:rsidR="00D308A2" w:rsidRPr="00D308A2" w:rsidRDefault="00D308A2" w:rsidP="00D308A2">
      <w:pPr>
        <w:numPr>
          <w:ilvl w:val="0"/>
          <w:numId w:val="1"/>
        </w:numPr>
      </w:pPr>
      <w:r w:rsidRPr="00D308A2">
        <w:rPr>
          <w:b/>
          <w:bCs/>
        </w:rPr>
        <w:t xml:space="preserve">Script </w:t>
      </w:r>
      <w:proofErr w:type="gramStart"/>
      <w:r w:rsidRPr="00D308A2">
        <w:rPr>
          <w:b/>
          <w:bCs/>
        </w:rPr>
        <w:t>Execution :</w:t>
      </w:r>
      <w:proofErr w:type="gramEnd"/>
      <w:r w:rsidRPr="00D308A2">
        <w:rPr>
          <w:b/>
          <w:bCs/>
        </w:rPr>
        <w:t> </w:t>
      </w:r>
      <w:r w:rsidRPr="00D308A2">
        <w:t>The Playwright client sends high-level commands to the Playwright server, which forwards them to the appropriate browser context. The browser context, through its associated browser server, performs the actions requested by the script, such as navigating to a URL, clicking an element, or taking a screenshot.</w:t>
      </w:r>
    </w:p>
    <w:p w14:paraId="51405181" w14:textId="77777777" w:rsidR="00D308A2" w:rsidRPr="00D308A2" w:rsidRDefault="00D308A2" w:rsidP="00D308A2">
      <w:pPr>
        <w:numPr>
          <w:ilvl w:val="0"/>
          <w:numId w:val="1"/>
        </w:numPr>
      </w:pPr>
      <w:r w:rsidRPr="00D308A2">
        <w:rPr>
          <w:b/>
          <w:bCs/>
        </w:rPr>
        <w:t xml:space="preserve">Result </w:t>
      </w:r>
      <w:proofErr w:type="gramStart"/>
      <w:r w:rsidRPr="00D308A2">
        <w:rPr>
          <w:b/>
          <w:bCs/>
        </w:rPr>
        <w:t>Collection :</w:t>
      </w:r>
      <w:proofErr w:type="gramEnd"/>
      <w:r w:rsidRPr="00D308A2">
        <w:rPr>
          <w:b/>
          <w:bCs/>
        </w:rPr>
        <w:t> </w:t>
      </w:r>
      <w:r w:rsidRPr="00D308A2">
        <w:t>After executing the actions, the browser context sends the results back to the Playwright server, which then forwards them to the client. The client processes these results, logs them, and provides feedback to the user, such as test pass/fail status or error messages.</w:t>
      </w:r>
    </w:p>
    <w:p w14:paraId="2B83A1B3" w14:textId="77777777" w:rsidR="00D308A2" w:rsidRPr="00D308A2" w:rsidRDefault="00D308A2" w:rsidP="00D308A2">
      <w:pPr>
        <w:numPr>
          <w:ilvl w:val="0"/>
          <w:numId w:val="1"/>
        </w:numPr>
      </w:pPr>
      <w:proofErr w:type="gramStart"/>
      <w:r w:rsidRPr="00D308A2">
        <w:rPr>
          <w:b/>
          <w:bCs/>
        </w:rPr>
        <w:t>Teardown :</w:t>
      </w:r>
      <w:proofErr w:type="gramEnd"/>
      <w:r w:rsidRPr="00D308A2">
        <w:rPr>
          <w:b/>
          <w:bCs/>
        </w:rPr>
        <w:t> </w:t>
      </w:r>
      <w:r w:rsidRPr="00D308A2">
        <w:t xml:space="preserve">Once the script execution is complete, the Playwright server cleans up by closing the browser contexts and terminating the browser server processes. This ensures that all resources are </w:t>
      </w:r>
      <w:proofErr w:type="gramStart"/>
      <w:r w:rsidRPr="00D308A2">
        <w:t>released</w:t>
      </w:r>
      <w:proofErr w:type="gramEnd"/>
      <w:r w:rsidRPr="00D308A2">
        <w:t xml:space="preserve"> and no residual data remains.</w:t>
      </w:r>
    </w:p>
    <w:p w14:paraId="49E0C841" w14:textId="77777777" w:rsidR="00D308A2" w:rsidRDefault="00D308A2"/>
    <w:sectPr w:rsidR="00D308A2">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14B447C" w14:textId="77777777" w:rsidR="00B524C2" w:rsidRDefault="00B524C2" w:rsidP="00A2280F">
      <w:pPr>
        <w:spacing w:after="0" w:line="240" w:lineRule="auto"/>
      </w:pPr>
      <w:r>
        <w:separator/>
      </w:r>
    </w:p>
  </w:endnote>
  <w:endnote w:type="continuationSeparator" w:id="0">
    <w:p w14:paraId="65C65BC2" w14:textId="77777777" w:rsidR="00B524C2" w:rsidRDefault="00B524C2" w:rsidP="00A2280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D8F7708" w14:textId="77777777" w:rsidR="00B524C2" w:rsidRDefault="00B524C2" w:rsidP="00A2280F">
      <w:pPr>
        <w:spacing w:after="0" w:line="240" w:lineRule="auto"/>
      </w:pPr>
      <w:r>
        <w:separator/>
      </w:r>
    </w:p>
  </w:footnote>
  <w:footnote w:type="continuationSeparator" w:id="0">
    <w:p w14:paraId="2FFE0B60" w14:textId="77777777" w:rsidR="00B524C2" w:rsidRDefault="00B524C2" w:rsidP="00A2280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479A16C7"/>
    <w:multiLevelType w:val="multilevel"/>
    <w:tmpl w:val="EDE866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595D08DB"/>
    <w:multiLevelType w:val="multilevel"/>
    <w:tmpl w:val="ED4E7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57604561">
    <w:abstractNumId w:val="0"/>
  </w:num>
  <w:num w:numId="2" w16cid:durableId="138891346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08A2"/>
    <w:rsid w:val="00057321"/>
    <w:rsid w:val="003B1714"/>
    <w:rsid w:val="00963190"/>
    <w:rsid w:val="00A2280F"/>
    <w:rsid w:val="00A97987"/>
    <w:rsid w:val="00B10009"/>
    <w:rsid w:val="00B524C2"/>
    <w:rsid w:val="00D308A2"/>
    <w:rsid w:val="00D373C7"/>
    <w:rsid w:val="00FC680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07E94E"/>
  <w15:chartTrackingRefBased/>
  <w15:docId w15:val="{CAAD6B9B-E832-46EE-B92C-E07276F5CD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308A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308A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308A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308A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308A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308A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308A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308A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308A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308A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308A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308A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308A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308A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308A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308A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308A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308A2"/>
    <w:rPr>
      <w:rFonts w:eastAsiaTheme="majorEastAsia" w:cstheme="majorBidi"/>
      <w:color w:val="272727" w:themeColor="text1" w:themeTint="D8"/>
    </w:rPr>
  </w:style>
  <w:style w:type="paragraph" w:styleId="Title">
    <w:name w:val="Title"/>
    <w:basedOn w:val="Normal"/>
    <w:next w:val="Normal"/>
    <w:link w:val="TitleChar"/>
    <w:uiPriority w:val="10"/>
    <w:qFormat/>
    <w:rsid w:val="00D308A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308A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308A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308A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308A2"/>
    <w:pPr>
      <w:spacing w:before="160"/>
      <w:jc w:val="center"/>
    </w:pPr>
    <w:rPr>
      <w:i/>
      <w:iCs/>
      <w:color w:val="404040" w:themeColor="text1" w:themeTint="BF"/>
    </w:rPr>
  </w:style>
  <w:style w:type="character" w:customStyle="1" w:styleId="QuoteChar">
    <w:name w:val="Quote Char"/>
    <w:basedOn w:val="DefaultParagraphFont"/>
    <w:link w:val="Quote"/>
    <w:uiPriority w:val="29"/>
    <w:rsid w:val="00D308A2"/>
    <w:rPr>
      <w:i/>
      <w:iCs/>
      <w:color w:val="404040" w:themeColor="text1" w:themeTint="BF"/>
    </w:rPr>
  </w:style>
  <w:style w:type="paragraph" w:styleId="ListParagraph">
    <w:name w:val="List Paragraph"/>
    <w:basedOn w:val="Normal"/>
    <w:uiPriority w:val="34"/>
    <w:qFormat/>
    <w:rsid w:val="00D308A2"/>
    <w:pPr>
      <w:ind w:left="720"/>
      <w:contextualSpacing/>
    </w:pPr>
  </w:style>
  <w:style w:type="character" w:styleId="IntenseEmphasis">
    <w:name w:val="Intense Emphasis"/>
    <w:basedOn w:val="DefaultParagraphFont"/>
    <w:uiPriority w:val="21"/>
    <w:qFormat/>
    <w:rsid w:val="00D308A2"/>
    <w:rPr>
      <w:i/>
      <w:iCs/>
      <w:color w:val="0F4761" w:themeColor="accent1" w:themeShade="BF"/>
    </w:rPr>
  </w:style>
  <w:style w:type="paragraph" w:styleId="IntenseQuote">
    <w:name w:val="Intense Quote"/>
    <w:basedOn w:val="Normal"/>
    <w:next w:val="Normal"/>
    <w:link w:val="IntenseQuoteChar"/>
    <w:uiPriority w:val="30"/>
    <w:qFormat/>
    <w:rsid w:val="00D308A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308A2"/>
    <w:rPr>
      <w:i/>
      <w:iCs/>
      <w:color w:val="0F4761" w:themeColor="accent1" w:themeShade="BF"/>
    </w:rPr>
  </w:style>
  <w:style w:type="character" w:styleId="IntenseReference">
    <w:name w:val="Intense Reference"/>
    <w:basedOn w:val="DefaultParagraphFont"/>
    <w:uiPriority w:val="32"/>
    <w:qFormat/>
    <w:rsid w:val="00D308A2"/>
    <w:rPr>
      <w:b/>
      <w:bCs/>
      <w:smallCaps/>
      <w:color w:val="0F4761" w:themeColor="accent1" w:themeShade="BF"/>
      <w:spacing w:val="5"/>
    </w:rPr>
  </w:style>
  <w:style w:type="character" w:styleId="Hyperlink">
    <w:name w:val="Hyperlink"/>
    <w:basedOn w:val="DefaultParagraphFont"/>
    <w:uiPriority w:val="99"/>
    <w:unhideWhenUsed/>
    <w:rsid w:val="00D308A2"/>
    <w:rPr>
      <w:color w:val="467886" w:themeColor="hyperlink"/>
      <w:u w:val="single"/>
    </w:rPr>
  </w:style>
  <w:style w:type="character" w:styleId="UnresolvedMention">
    <w:name w:val="Unresolved Mention"/>
    <w:basedOn w:val="DefaultParagraphFont"/>
    <w:uiPriority w:val="99"/>
    <w:semiHidden/>
    <w:unhideWhenUsed/>
    <w:rsid w:val="00D308A2"/>
    <w:rPr>
      <w:color w:val="605E5C"/>
      <w:shd w:val="clear" w:color="auto" w:fill="E1DFDD"/>
    </w:rPr>
  </w:style>
  <w:style w:type="paragraph" w:styleId="Header">
    <w:name w:val="header"/>
    <w:basedOn w:val="Normal"/>
    <w:link w:val="HeaderChar"/>
    <w:uiPriority w:val="99"/>
    <w:unhideWhenUsed/>
    <w:rsid w:val="00A2280F"/>
    <w:pPr>
      <w:tabs>
        <w:tab w:val="center" w:pos="4513"/>
        <w:tab w:val="right" w:pos="9026"/>
      </w:tabs>
      <w:spacing w:after="0" w:line="240" w:lineRule="auto"/>
    </w:pPr>
  </w:style>
  <w:style w:type="character" w:customStyle="1" w:styleId="HeaderChar">
    <w:name w:val="Header Char"/>
    <w:basedOn w:val="DefaultParagraphFont"/>
    <w:link w:val="Header"/>
    <w:uiPriority w:val="99"/>
    <w:rsid w:val="00A2280F"/>
  </w:style>
  <w:style w:type="paragraph" w:styleId="Footer">
    <w:name w:val="footer"/>
    <w:basedOn w:val="Normal"/>
    <w:link w:val="FooterChar"/>
    <w:uiPriority w:val="99"/>
    <w:unhideWhenUsed/>
    <w:rsid w:val="00A2280F"/>
    <w:pPr>
      <w:tabs>
        <w:tab w:val="center" w:pos="4513"/>
        <w:tab w:val="right" w:pos="9026"/>
      </w:tabs>
      <w:spacing w:after="0" w:line="240" w:lineRule="auto"/>
    </w:pPr>
  </w:style>
  <w:style w:type="character" w:customStyle="1" w:styleId="FooterChar">
    <w:name w:val="Footer Char"/>
    <w:basedOn w:val="DefaultParagraphFont"/>
    <w:link w:val="Footer"/>
    <w:uiPriority w:val="99"/>
    <w:rsid w:val="00A2280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17334261">
      <w:bodyDiv w:val="1"/>
      <w:marLeft w:val="0"/>
      <w:marRight w:val="0"/>
      <w:marTop w:val="0"/>
      <w:marBottom w:val="0"/>
      <w:divBdr>
        <w:top w:val="none" w:sz="0" w:space="0" w:color="auto"/>
        <w:left w:val="none" w:sz="0" w:space="0" w:color="auto"/>
        <w:bottom w:val="none" w:sz="0" w:space="0" w:color="auto"/>
        <w:right w:val="none" w:sz="0" w:space="0" w:color="auto"/>
      </w:divBdr>
    </w:div>
    <w:div w:id="800194873">
      <w:bodyDiv w:val="1"/>
      <w:marLeft w:val="0"/>
      <w:marRight w:val="0"/>
      <w:marTop w:val="0"/>
      <w:marBottom w:val="0"/>
      <w:divBdr>
        <w:top w:val="none" w:sz="0" w:space="0" w:color="auto"/>
        <w:left w:val="none" w:sz="0" w:space="0" w:color="auto"/>
        <w:bottom w:val="none" w:sz="0" w:space="0" w:color="auto"/>
        <w:right w:val="none" w:sz="0" w:space="0" w:color="auto"/>
      </w:divBdr>
    </w:div>
    <w:div w:id="933393342">
      <w:bodyDiv w:val="1"/>
      <w:marLeft w:val="0"/>
      <w:marRight w:val="0"/>
      <w:marTop w:val="0"/>
      <w:marBottom w:val="0"/>
      <w:divBdr>
        <w:top w:val="none" w:sz="0" w:space="0" w:color="auto"/>
        <w:left w:val="none" w:sz="0" w:space="0" w:color="auto"/>
        <w:bottom w:val="none" w:sz="0" w:space="0" w:color="auto"/>
        <w:right w:val="none" w:sz="0" w:space="0" w:color="auto"/>
      </w:divBdr>
    </w:div>
    <w:div w:id="1004674278">
      <w:bodyDiv w:val="1"/>
      <w:marLeft w:val="0"/>
      <w:marRight w:val="0"/>
      <w:marTop w:val="0"/>
      <w:marBottom w:val="0"/>
      <w:divBdr>
        <w:top w:val="none" w:sz="0" w:space="0" w:color="auto"/>
        <w:left w:val="none" w:sz="0" w:space="0" w:color="auto"/>
        <w:bottom w:val="none" w:sz="0" w:space="0" w:color="auto"/>
        <w:right w:val="none" w:sz="0" w:space="0" w:color="auto"/>
      </w:divBdr>
    </w:div>
    <w:div w:id="1186823550">
      <w:bodyDiv w:val="1"/>
      <w:marLeft w:val="0"/>
      <w:marRight w:val="0"/>
      <w:marTop w:val="0"/>
      <w:marBottom w:val="0"/>
      <w:divBdr>
        <w:top w:val="none" w:sz="0" w:space="0" w:color="auto"/>
        <w:left w:val="none" w:sz="0" w:space="0" w:color="auto"/>
        <w:bottom w:val="none" w:sz="0" w:space="0" w:color="auto"/>
        <w:right w:val="none" w:sz="0" w:space="0" w:color="auto"/>
      </w:divBdr>
    </w:div>
    <w:div w:id="15750928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624</TotalTime>
  <Pages>2</Pages>
  <Words>415</Words>
  <Characters>2371</Characters>
  <Application>Microsoft Office Word</Application>
  <DocSecurity>0</DocSecurity>
  <Lines>19</Lines>
  <Paragraphs>5</Paragraphs>
  <ScaleCrop>false</ScaleCrop>
  <Company/>
  <LinksUpToDate>false</LinksUpToDate>
  <CharactersWithSpaces>2781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Praveen Kumar</dc:creator>
  <cp:keywords/>
  <dc:description/>
  <cp:lastModifiedBy>Praveen Kumar</cp:lastModifiedBy>
  <cp:revision>22</cp:revision>
  <dcterms:created xsi:type="dcterms:W3CDTF">2024-10-06T18:53:00Z</dcterms:created>
  <dcterms:modified xsi:type="dcterms:W3CDTF">2024-10-07T15:29:00Z</dcterms:modified>
</cp:coreProperties>
</file>